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9A" w:rsidRDefault="00EF199A" w:rsidP="00EF199A">
      <w:pPr>
        <w:rPr>
          <w:rFonts w:ascii="Arial" w:hAnsi="Arial" w:cs="Arial"/>
          <w:b/>
          <w:bCs/>
        </w:rPr>
      </w:pPr>
      <w:r w:rsidRPr="00B877B7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2</w:t>
      </w:r>
      <w:r w:rsidRPr="00B877B7">
        <w:rPr>
          <w:rFonts w:ascii="Arial" w:hAnsi="Arial" w:cs="Arial"/>
          <w:b/>
          <w:bCs/>
        </w:rPr>
        <w:t xml:space="preserve"> Continence </w:t>
      </w:r>
      <w:r>
        <w:rPr>
          <w:rFonts w:ascii="Arial" w:hAnsi="Arial" w:cs="Arial"/>
          <w:b/>
          <w:bCs/>
        </w:rPr>
        <w:t xml:space="preserve">progression in between evaluable males (M) and females (F) and factors affecting. </w:t>
      </w:r>
    </w:p>
    <w:p w:rsidR="00EF199A" w:rsidRPr="00B877B7" w:rsidRDefault="00EF199A" w:rsidP="00EF199A">
      <w:pPr>
        <w:rPr>
          <w:rFonts w:ascii="Arial" w:hAnsi="Arial" w:cs="Arial"/>
          <w:b/>
          <w:bCs/>
        </w:rPr>
      </w:pPr>
    </w:p>
    <w:tbl>
      <w:tblPr>
        <w:tblW w:w="118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627"/>
        <w:gridCol w:w="3690"/>
      </w:tblGrid>
      <w:tr w:rsidR="00EF199A" w:rsidRPr="00DD0BD9" w:rsidTr="006162EF">
        <w:trPr>
          <w:trHeight w:val="798"/>
        </w:trPr>
        <w:tc>
          <w:tcPr>
            <w:tcW w:w="3528" w:type="dxa"/>
            <w:tcBorders>
              <w:bottom w:val="doub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rPr>
                <w:rFonts w:ascii="Arial" w:hAnsi="Arial" w:cs="Arial"/>
                <w:b/>
                <w:bCs/>
              </w:rPr>
            </w:pPr>
          </w:p>
          <w:p w:rsidR="00EF199A" w:rsidRPr="00DD0BD9" w:rsidRDefault="00EF199A" w:rsidP="006162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  <w:r w:rsidRPr="00DD0BD9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 xml:space="preserve">evaluable </w:t>
            </w:r>
            <w:r w:rsidRPr="00DD0BD9">
              <w:rPr>
                <w:rFonts w:ascii="Arial" w:hAnsi="Arial" w:cs="Arial"/>
                <w:b/>
                <w:bCs/>
              </w:rPr>
              <w:t>No.)</w:t>
            </w:r>
            <w:r w:rsidRPr="00DD0BD9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46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99A" w:rsidRPr="00DD0BD9" w:rsidRDefault="00EF199A" w:rsidP="006162EF">
            <w:pPr>
              <w:jc w:val="center"/>
              <w:rPr>
                <w:rFonts w:ascii="Arial" w:hAnsi="Arial" w:cs="Arial"/>
                <w:b/>
                <w:bCs/>
              </w:rPr>
            </w:pPr>
            <w:r w:rsidRPr="00DD0BD9">
              <w:rPr>
                <w:rFonts w:ascii="Arial" w:hAnsi="Arial" w:cs="Arial"/>
                <w:b/>
                <w:bCs/>
              </w:rPr>
              <w:t>Continents (%)</w:t>
            </w:r>
          </w:p>
          <w:p w:rsidR="00EF199A" w:rsidRPr="00DD0BD9" w:rsidRDefault="00EF199A" w:rsidP="006162EF">
            <w:pPr>
              <w:jc w:val="center"/>
              <w:rPr>
                <w:rFonts w:ascii="Arial" w:hAnsi="Arial" w:cs="Arial"/>
                <w:b/>
                <w:bCs/>
              </w:rPr>
            </w:pPr>
            <w:r w:rsidRPr="00DD0BD9">
              <w:rPr>
                <w:rFonts w:ascii="Arial" w:hAnsi="Arial" w:cs="Arial"/>
                <w:i/>
                <w:iCs/>
              </w:rPr>
              <w:t xml:space="preserve">Day              night                   </w:t>
            </w:r>
            <w:r>
              <w:rPr>
                <w:rFonts w:ascii="Arial" w:hAnsi="Arial" w:cs="Arial"/>
                <w:i/>
                <w:iCs/>
              </w:rPr>
              <w:t>24hours</w:t>
            </w:r>
          </w:p>
        </w:tc>
        <w:tc>
          <w:tcPr>
            <w:tcW w:w="3690" w:type="dxa"/>
            <w:tcBorders>
              <w:left w:val="double" w:sz="4" w:space="0" w:color="auto"/>
              <w:bottom w:val="double" w:sz="4" w:space="0" w:color="auto"/>
            </w:tcBorders>
          </w:tcPr>
          <w:p w:rsidR="00EF199A" w:rsidRPr="00DD0BD9" w:rsidRDefault="00EF199A" w:rsidP="006162EF">
            <w:pPr>
              <w:jc w:val="center"/>
              <w:rPr>
                <w:rFonts w:ascii="Arial" w:hAnsi="Arial" w:cs="Arial"/>
                <w:b/>
                <w:bCs/>
              </w:rPr>
            </w:pPr>
            <w:r w:rsidRPr="00DD0BD9">
              <w:rPr>
                <w:rFonts w:ascii="Arial" w:hAnsi="Arial" w:cs="Arial"/>
                <w:b/>
                <w:bCs/>
              </w:rPr>
              <w:t>Urgency ±stress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incontinence </w:t>
            </w:r>
            <w:r w:rsidRPr="00DD0BD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grade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D0BD9">
              <w:rPr>
                <w:rFonts w:ascii="Arial" w:hAnsi="Arial" w:cs="Arial"/>
                <w:b/>
                <w:bCs/>
              </w:rPr>
              <w:t>(%)</w:t>
            </w:r>
          </w:p>
          <w:p w:rsidR="00EF199A" w:rsidRPr="00DD0BD9" w:rsidRDefault="00EF199A" w:rsidP="006162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(Total cases)</w:t>
            </w:r>
          </w:p>
        </w:tc>
      </w:tr>
      <w:tr w:rsidR="00EF199A" w:rsidRPr="00DD0BD9" w:rsidTr="006162EF">
        <w:trPr>
          <w:trHeight w:val="882"/>
        </w:trPr>
        <w:tc>
          <w:tcPr>
            <w:tcW w:w="352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2- month</w:t>
            </w:r>
            <w:r w:rsidRPr="00DD0BD9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M:</w:t>
            </w:r>
            <w:r w:rsidRPr="00DD0BD9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DD0BD9">
              <w:rPr>
                <w:rFonts w:ascii="Arial" w:hAnsi="Arial" w:cs="Arial"/>
                <w:b/>
                <w:bCs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(F: 36)</w:t>
            </w:r>
          </w:p>
        </w:tc>
        <w:tc>
          <w:tcPr>
            <w:tcW w:w="4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DD0BD9">
              <w:rPr>
                <w:rFonts w:ascii="Arial" w:hAnsi="Arial" w:cs="Arial"/>
              </w:rPr>
              <w:t>(41.7</w:t>
            </w:r>
            <w:r>
              <w:rPr>
                <w:rFonts w:ascii="Arial" w:hAnsi="Arial" w:cs="Arial"/>
              </w:rPr>
              <w:t>)             (8</w:t>
            </w:r>
            <w:r w:rsidRPr="00DD0BD9">
              <w:rPr>
                <w:rFonts w:ascii="Arial" w:hAnsi="Arial" w:cs="Arial"/>
              </w:rPr>
              <w:t xml:space="preserve">)  </w:t>
            </w:r>
            <w:r>
              <w:rPr>
                <w:rFonts w:ascii="Arial" w:hAnsi="Arial" w:cs="Arial"/>
              </w:rPr>
              <w:t xml:space="preserve">                    </w:t>
            </w:r>
            <w:r w:rsidRPr="00DD0BD9">
              <w:rPr>
                <w:rFonts w:ascii="Arial" w:hAnsi="Arial" w:cs="Arial"/>
              </w:rPr>
              <w:t xml:space="preserve"> (0)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(44)              (0)                       (0)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 (19)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</w:t>
            </w:r>
            <w:r w:rsidRPr="00DD0BD9">
              <w:rPr>
                <w:rFonts w:ascii="Arial" w:hAnsi="Arial" w:cs="Arial"/>
              </w:rPr>
              <w:t xml:space="preserve">II (22) </w:t>
            </w:r>
            <w:r>
              <w:rPr>
                <w:rFonts w:ascii="Arial" w:hAnsi="Arial" w:cs="Arial"/>
              </w:rPr>
              <w:t xml:space="preserve">        </w:t>
            </w:r>
            <w:r w:rsidRPr="00DD0BD9">
              <w:rPr>
                <w:rFonts w:ascii="Arial" w:hAnsi="Arial" w:cs="Arial"/>
              </w:rPr>
              <w:t>III (43)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Pr="00DD0BD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84%</w:t>
            </w:r>
            <w:r w:rsidRPr="00DD0BD9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EF199A" w:rsidRPr="00DD0BD9" w:rsidTr="006162EF"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6-month</w:t>
            </w:r>
            <w:r w:rsidRPr="00DD0BD9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M: 60</w:t>
            </w:r>
            <w:r w:rsidRPr="00DD0BD9">
              <w:rPr>
                <w:rFonts w:ascii="Arial" w:hAnsi="Arial" w:cs="Arial"/>
                <w:b/>
                <w:bCs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(F: 30)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(59</w:t>
            </w:r>
            <w:r w:rsidRPr="00DD0BD9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     </w:t>
            </w:r>
            <w:r w:rsidRPr="00DD0BD9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>(45.8</w:t>
            </w:r>
            <w:r w:rsidRPr="00DD0BD9">
              <w:rPr>
                <w:rFonts w:ascii="Arial" w:hAnsi="Arial" w:cs="Arial"/>
              </w:rPr>
              <w:t xml:space="preserve">)   </w:t>
            </w:r>
            <w:r>
              <w:rPr>
                <w:rFonts w:ascii="Arial" w:hAnsi="Arial" w:cs="Arial"/>
              </w:rPr>
              <w:t xml:space="preserve">         </w:t>
            </w:r>
            <w:r w:rsidRPr="00DD0BD9">
              <w:rPr>
                <w:rFonts w:ascii="Arial" w:hAnsi="Arial" w:cs="Arial"/>
              </w:rPr>
              <w:t xml:space="preserve">     (</w:t>
            </w:r>
            <w:r>
              <w:rPr>
                <w:rFonts w:ascii="Arial" w:hAnsi="Arial" w:cs="Arial"/>
              </w:rPr>
              <w:t>35.6</w:t>
            </w:r>
            <w:r w:rsidRPr="00DD0BD9">
              <w:rPr>
                <w:rFonts w:ascii="Arial" w:hAnsi="Arial" w:cs="Arial"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(66.7)            (0)                      (0)</w:t>
            </w:r>
          </w:p>
        </w:tc>
        <w:tc>
          <w:tcPr>
            <w:tcW w:w="36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(41)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II (26)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Pr="00DD0BD9">
              <w:rPr>
                <w:rFonts w:ascii="Arial" w:hAnsi="Arial" w:cs="Arial"/>
              </w:rPr>
              <w:t>III (12)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 w:rsidRPr="00DD0BD9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 xml:space="preserve">         </w:t>
            </w:r>
            <w:r w:rsidRPr="00DD0BD9">
              <w:rPr>
                <w:rFonts w:ascii="Arial" w:hAnsi="Arial" w:cs="Arial"/>
              </w:rPr>
              <w:t>(79</w:t>
            </w:r>
            <w:r>
              <w:rPr>
                <w:rFonts w:ascii="Arial" w:hAnsi="Arial" w:cs="Arial"/>
              </w:rPr>
              <w:t>%</w:t>
            </w:r>
            <w:r w:rsidRPr="00DD0BD9">
              <w:rPr>
                <w:rFonts w:ascii="Arial" w:hAnsi="Arial" w:cs="Arial"/>
              </w:rPr>
              <w:t>)</w:t>
            </w:r>
          </w:p>
        </w:tc>
      </w:tr>
      <w:tr w:rsidR="00EF199A" w:rsidRPr="00DD0BD9" w:rsidTr="006162EF">
        <w:trPr>
          <w:trHeight w:val="963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12- month (M: 58</w:t>
            </w:r>
            <w:r w:rsidRPr="00DD0BD9">
              <w:rPr>
                <w:rFonts w:ascii="Arial" w:hAnsi="Arial" w:cs="Arial"/>
                <w:b/>
                <w:bCs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(F: 32)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DD0BD9">
              <w:rPr>
                <w:rFonts w:ascii="Arial" w:hAnsi="Arial" w:cs="Arial"/>
              </w:rPr>
              <w:t>(88.8)</w:t>
            </w:r>
            <w:r>
              <w:rPr>
                <w:rFonts w:ascii="Arial" w:hAnsi="Arial" w:cs="Arial"/>
              </w:rPr>
              <w:t xml:space="preserve">      </w:t>
            </w:r>
            <w:r w:rsidRPr="00DD0BD9">
              <w:rPr>
                <w:rFonts w:ascii="Arial" w:hAnsi="Arial" w:cs="Arial"/>
              </w:rPr>
              <w:t xml:space="preserve">       (</w:t>
            </w:r>
            <w:r>
              <w:rPr>
                <w:rFonts w:ascii="Arial" w:hAnsi="Arial" w:cs="Arial"/>
              </w:rPr>
              <w:t>59</w:t>
            </w:r>
            <w:r w:rsidRPr="00DD0BD9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 xml:space="preserve">       </w:t>
            </w:r>
            <w:r w:rsidRPr="00DD0BD9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 xml:space="preserve">  (59</w:t>
            </w:r>
            <w:r w:rsidRPr="00DD0BD9">
              <w:rPr>
                <w:rFonts w:ascii="Arial" w:hAnsi="Arial" w:cs="Arial"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(62.5)           (43.8)                (12.5)</w:t>
            </w:r>
          </w:p>
        </w:tc>
        <w:tc>
          <w:tcPr>
            <w:tcW w:w="36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 (45)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II (19)        </w:t>
            </w:r>
            <w:r w:rsidRPr="00DD0BD9">
              <w:rPr>
                <w:rFonts w:ascii="Arial" w:hAnsi="Arial" w:cs="Arial"/>
              </w:rPr>
              <w:t xml:space="preserve"> III (12)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 w:rsidRPr="00DD0BD9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        </w:t>
            </w:r>
            <w:r w:rsidRPr="00DD0BD9">
              <w:rPr>
                <w:rFonts w:ascii="Arial" w:hAnsi="Arial" w:cs="Arial"/>
              </w:rPr>
              <w:t xml:space="preserve"> (76</w:t>
            </w:r>
            <w:r>
              <w:rPr>
                <w:rFonts w:ascii="Arial" w:hAnsi="Arial" w:cs="Arial"/>
              </w:rPr>
              <w:t>%</w:t>
            </w:r>
            <w:r w:rsidRPr="00DD0BD9">
              <w:rPr>
                <w:rFonts w:ascii="Arial" w:hAnsi="Arial" w:cs="Arial"/>
              </w:rPr>
              <w:t>)</w:t>
            </w:r>
          </w:p>
        </w:tc>
      </w:tr>
      <w:tr w:rsidR="00EF199A" w:rsidRPr="00DD0BD9" w:rsidTr="006162EF">
        <w:trPr>
          <w:trHeight w:val="837"/>
        </w:trPr>
        <w:tc>
          <w:tcPr>
            <w:tcW w:w="352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24- month</w:t>
            </w:r>
            <w:r w:rsidRPr="00DD0BD9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M: 46</w:t>
            </w:r>
            <w:r w:rsidRPr="00DD0BD9">
              <w:rPr>
                <w:rFonts w:ascii="Arial" w:hAnsi="Arial" w:cs="Arial"/>
                <w:b/>
                <w:bCs/>
              </w:rPr>
              <w:t>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(F: 24)</w:t>
            </w:r>
            <w:r w:rsidRPr="00DD0B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DD0BD9">
              <w:rPr>
                <w:rFonts w:ascii="Arial" w:hAnsi="Arial" w:cs="Arial"/>
              </w:rPr>
              <w:t>(92.8)</w:t>
            </w:r>
            <w:r>
              <w:rPr>
                <w:rFonts w:ascii="Arial" w:hAnsi="Arial" w:cs="Arial"/>
              </w:rPr>
              <w:t xml:space="preserve">          </w:t>
            </w:r>
            <w:r w:rsidRPr="00DD0BD9">
              <w:rPr>
                <w:rFonts w:ascii="Arial" w:hAnsi="Arial" w:cs="Arial"/>
              </w:rPr>
              <w:t xml:space="preserve"> (80)</w:t>
            </w:r>
            <w:r>
              <w:rPr>
                <w:rFonts w:ascii="Arial" w:hAnsi="Arial" w:cs="Arial"/>
              </w:rPr>
              <w:t xml:space="preserve">                  </w:t>
            </w:r>
            <w:r w:rsidRPr="00DD0BD9">
              <w:rPr>
                <w:rFonts w:ascii="Arial" w:hAnsi="Arial" w:cs="Arial"/>
              </w:rPr>
              <w:t>(73)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(71)             (41.7)               (33) </w:t>
            </w:r>
          </w:p>
        </w:tc>
        <w:tc>
          <w:tcPr>
            <w:tcW w:w="36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(45)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II (12)         </w:t>
            </w:r>
            <w:r w:rsidRPr="00DD0BD9">
              <w:rPr>
                <w:rFonts w:ascii="Arial" w:hAnsi="Arial" w:cs="Arial"/>
              </w:rPr>
              <w:t xml:space="preserve"> III (4)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 w:rsidRPr="00DD0BD9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 xml:space="preserve">        </w:t>
            </w:r>
            <w:r w:rsidRPr="00DD0BD9">
              <w:rPr>
                <w:rFonts w:ascii="Arial" w:hAnsi="Arial" w:cs="Arial"/>
              </w:rPr>
              <w:t>(61</w:t>
            </w:r>
            <w:r>
              <w:rPr>
                <w:rFonts w:ascii="Arial" w:hAnsi="Arial" w:cs="Arial"/>
              </w:rPr>
              <w:t>%</w:t>
            </w:r>
            <w:r w:rsidRPr="00DD0BD9">
              <w:rPr>
                <w:rFonts w:ascii="Arial" w:hAnsi="Arial" w:cs="Arial"/>
              </w:rPr>
              <w:t>)</w:t>
            </w:r>
          </w:p>
        </w:tc>
      </w:tr>
      <w:tr w:rsidR="00EF199A" w:rsidRPr="00DD0BD9" w:rsidTr="006162EF">
        <w:trPr>
          <w:trHeight w:val="855"/>
        </w:trPr>
        <w:tc>
          <w:tcPr>
            <w:tcW w:w="352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5 -year   (M: 36</w:t>
            </w:r>
            <w:r w:rsidRPr="00DD0BD9">
              <w:rPr>
                <w:rFonts w:ascii="Arial" w:hAnsi="Arial" w:cs="Arial"/>
                <w:b/>
                <w:bCs/>
              </w:rPr>
              <w:t>)</w:t>
            </w:r>
            <w:r w:rsidRPr="00DD0BD9">
              <w:rPr>
                <w:rFonts w:ascii="Arial" w:hAnsi="Arial" w:cs="Arial"/>
              </w:rPr>
              <w:t xml:space="preserve"> 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BE192D">
              <w:rPr>
                <w:rFonts w:ascii="Arial" w:hAnsi="Arial" w:cs="Arial"/>
                <w:b/>
                <w:bCs/>
              </w:rPr>
              <w:t>(F: 20)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DD0BD9">
              <w:rPr>
                <w:rFonts w:ascii="Arial" w:hAnsi="Arial" w:cs="Arial"/>
              </w:rPr>
              <w:t>(89.3)</w:t>
            </w:r>
            <w:r>
              <w:rPr>
                <w:rFonts w:ascii="Arial" w:hAnsi="Arial" w:cs="Arial"/>
              </w:rPr>
              <w:t xml:space="preserve">   </w:t>
            </w:r>
            <w:r w:rsidRPr="00DD0BD9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(84)                  </w:t>
            </w:r>
            <w:r w:rsidRPr="00DD0BD9">
              <w:rPr>
                <w:rFonts w:ascii="Arial" w:hAnsi="Arial" w:cs="Arial"/>
              </w:rPr>
              <w:t xml:space="preserve"> (70)</w:t>
            </w:r>
          </w:p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(60)            (45)                   (30)</w:t>
            </w:r>
          </w:p>
        </w:tc>
        <w:tc>
          <w:tcPr>
            <w:tcW w:w="3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 (39)</w:t>
            </w:r>
            <w:r w:rsidRPr="00DD0B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</w:t>
            </w:r>
            <w:r w:rsidRPr="00DD0BD9">
              <w:rPr>
                <w:rFonts w:ascii="Arial" w:hAnsi="Arial" w:cs="Arial"/>
              </w:rPr>
              <w:t>II  (10)</w:t>
            </w:r>
            <w:r>
              <w:rPr>
                <w:rFonts w:ascii="Arial" w:hAnsi="Arial" w:cs="Arial"/>
              </w:rPr>
              <w:t xml:space="preserve">            -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(49%)</w:t>
            </w:r>
          </w:p>
        </w:tc>
      </w:tr>
      <w:tr w:rsidR="00EF199A" w:rsidRPr="00DD0BD9" w:rsidTr="006162EF">
        <w:trPr>
          <w:trHeight w:val="1250"/>
        </w:trPr>
        <w:tc>
          <w:tcPr>
            <w:tcW w:w="35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Variables vs. m</w:t>
            </w:r>
            <w:r w:rsidRPr="00DD0BD9">
              <w:rPr>
                <w:rFonts w:ascii="Arial" w:hAnsi="Arial" w:cs="Arial"/>
                <w:b/>
                <w:bCs/>
              </w:rPr>
              <w:t>edian time</w:t>
            </w:r>
            <w:r>
              <w:rPr>
                <w:rFonts w:ascii="Arial" w:hAnsi="Arial" w:cs="Arial"/>
                <w:b/>
                <w:bCs/>
              </w:rPr>
              <w:t xml:space="preserve"> (month) up to complete day</w:t>
            </w:r>
            <w:r w:rsidRPr="00DD0BD9">
              <w:rPr>
                <w:rFonts w:ascii="Arial" w:hAnsi="Arial" w:cs="Arial"/>
                <w:b/>
                <w:bCs/>
              </w:rPr>
              <w:t xml:space="preserve"> continence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</w:p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  <w:b/>
                <w:bCs/>
              </w:rPr>
              <w:t>(M)</w:t>
            </w:r>
            <w:r>
              <w:rPr>
                <w:rFonts w:ascii="Arial" w:hAnsi="Arial" w:cs="Arial"/>
              </w:rPr>
              <w:t xml:space="preserve">  6.4</w:t>
            </w:r>
            <w:r w:rsidRPr="00DD0BD9">
              <w:rPr>
                <w:rFonts w:ascii="Arial" w:hAnsi="Arial" w:cs="Arial"/>
              </w:rPr>
              <w:t xml:space="preserve"> (1- </w:t>
            </w:r>
            <w:r>
              <w:rPr>
                <w:rFonts w:ascii="Arial" w:hAnsi="Arial" w:cs="Arial"/>
              </w:rPr>
              <w:t xml:space="preserve">17)          </w:t>
            </w:r>
          </w:p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  <w:b/>
                <w:bCs/>
              </w:rPr>
              <w:t>(F)</w:t>
            </w:r>
            <w:r>
              <w:rPr>
                <w:rFonts w:ascii="Arial" w:hAnsi="Arial" w:cs="Arial"/>
              </w:rPr>
              <w:t xml:space="preserve"> 10.5</w:t>
            </w:r>
            <w:r w:rsidRPr="00DD0BD9">
              <w:rPr>
                <w:rFonts w:ascii="Arial" w:hAnsi="Arial" w:cs="Arial"/>
              </w:rPr>
              <w:t xml:space="preserve"> (1-   36)</w:t>
            </w:r>
          </w:p>
          <w:p w:rsidR="00EF199A" w:rsidRPr="00DD0BD9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 w:rsidRPr="00DD0BD9">
              <w:rPr>
                <w:rFonts w:ascii="Arial" w:hAnsi="Arial" w:cs="Arial"/>
              </w:rPr>
              <w:t xml:space="preserve"> </w:t>
            </w:r>
            <w:r w:rsidRPr="00D53B05">
              <w:rPr>
                <w:rFonts w:ascii="Arial" w:hAnsi="Arial" w:cs="Arial"/>
              </w:rPr>
              <w:t>p &lt; 0.0312 &amp; 95% CI 1.07-8.9)</w:t>
            </w:r>
            <w:r w:rsidRPr="00DD0BD9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F199A" w:rsidRDefault="00EF199A" w:rsidP="00616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Urethral saving</w:t>
            </w:r>
          </w:p>
          <w:p w:rsidR="00EF199A" w:rsidRDefault="00EF199A" w:rsidP="006162EF">
            <w:pPr>
              <w:spacing w:line="360" w:lineRule="auto"/>
              <w:ind w:left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Preserved    6(1-12)</w:t>
            </w:r>
          </w:p>
          <w:p w:rsidR="00EF199A" w:rsidRDefault="00EF199A" w:rsidP="006162EF">
            <w:pPr>
              <w:spacing w:line="360" w:lineRule="auto"/>
              <w:ind w:left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Resected     8(2-36)</w:t>
            </w:r>
          </w:p>
          <w:p w:rsidR="00EF199A" w:rsidRPr="00DD0BD9" w:rsidRDefault="00EF199A" w:rsidP="006162EF">
            <w:pPr>
              <w:spacing w:line="360" w:lineRule="auto"/>
              <w:ind w:left="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P: </w:t>
            </w:r>
            <w:r w:rsidRPr="00D53B05">
              <w:rPr>
                <w:rFonts w:ascii="Arial" w:hAnsi="Arial" w:cs="Arial"/>
              </w:rPr>
              <w:t>0.055</w:t>
            </w:r>
            <w:r>
              <w:rPr>
                <w:rFonts w:ascii="Arial" w:hAnsi="Arial" w:cs="Arial"/>
              </w:rPr>
              <w:t>0</w:t>
            </w:r>
          </w:p>
        </w:tc>
      </w:tr>
      <w:tr w:rsidR="00EF199A" w:rsidRPr="00DD0BD9" w:rsidTr="006162EF">
        <w:trPr>
          <w:trHeight w:val="1250"/>
        </w:trPr>
        <w:tc>
          <w:tcPr>
            <w:tcW w:w="3528" w:type="dxa"/>
            <w:tcBorders>
              <w:top w:val="double" w:sz="4" w:space="0" w:color="auto"/>
              <w:righ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 w:rsidRPr="00965537">
              <w:rPr>
                <w:rFonts w:ascii="Arial" w:hAnsi="Arial" w:cs="Arial"/>
              </w:rPr>
              <w:t>Adjuvant Rth</w:t>
            </w:r>
            <w:r>
              <w:rPr>
                <w:rFonts w:ascii="Arial" w:hAnsi="Arial" w:cs="Arial"/>
              </w:rPr>
              <w:t>.  Yes 8(3-36)</w:t>
            </w:r>
          </w:p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Non  6.7(1-25)</w:t>
            </w:r>
          </w:p>
          <w:p w:rsidR="00EF199A" w:rsidRPr="00965537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P: </w:t>
            </w:r>
            <w:r w:rsidRPr="00D53B05">
              <w:rPr>
                <w:rFonts w:ascii="Arial" w:hAnsi="Arial" w:cs="Arial"/>
              </w:rPr>
              <w:t>0.09</w:t>
            </w:r>
          </w:p>
        </w:tc>
        <w:tc>
          <w:tcPr>
            <w:tcW w:w="4627" w:type="dxa"/>
            <w:tcBorders>
              <w:top w:val="single" w:sz="4" w:space="0" w:color="auto"/>
              <w:left w:val="double" w:sz="4" w:space="0" w:color="auto"/>
            </w:tcBorders>
          </w:tcPr>
          <w:p w:rsidR="00EF199A" w:rsidRDefault="00EF199A" w:rsidP="00616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Morbidity       Yes  </w:t>
            </w:r>
            <w:r w:rsidRPr="00D53B05">
              <w:rPr>
                <w:rFonts w:ascii="Arial" w:hAnsi="Arial" w:cs="Arial"/>
              </w:rPr>
              <w:t>12.7</w:t>
            </w:r>
            <w:r>
              <w:rPr>
                <w:rFonts w:ascii="Arial" w:hAnsi="Arial" w:cs="Arial"/>
              </w:rPr>
              <w:t xml:space="preserve"> (5-36)</w:t>
            </w:r>
          </w:p>
          <w:p w:rsidR="00EF199A" w:rsidRDefault="00EF199A" w:rsidP="006162EF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Non </w:t>
            </w:r>
            <w:r w:rsidRPr="00D53B05">
              <w:rPr>
                <w:rFonts w:ascii="Arial" w:hAnsi="Arial" w:cs="Arial"/>
              </w:rPr>
              <w:t>7.3</w:t>
            </w:r>
            <w:r>
              <w:rPr>
                <w:rFonts w:ascii="Arial" w:hAnsi="Arial" w:cs="Arial"/>
              </w:rPr>
              <w:t xml:space="preserve"> (1-12)</w:t>
            </w:r>
            <w:r w:rsidRPr="00D53B05">
              <w:rPr>
                <w:rFonts w:ascii="Arial" w:hAnsi="Arial" w:cs="Arial"/>
              </w:rPr>
              <w:t xml:space="preserve"> </w:t>
            </w:r>
          </w:p>
          <w:p w:rsidR="00EF199A" w:rsidRDefault="00EF199A" w:rsidP="006162EF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53B05">
              <w:rPr>
                <w:rFonts w:ascii="Arial" w:hAnsi="Arial" w:cs="Arial"/>
              </w:rPr>
              <w:t xml:space="preserve">P: 0.046 &amp; 95% CI 1- 4.8). 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</w:tcBorders>
          </w:tcPr>
          <w:p w:rsidR="00EF199A" w:rsidRDefault="00EF199A" w:rsidP="00616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Age         </w:t>
            </w:r>
          </w:p>
          <w:p w:rsidR="00EF199A" w:rsidRDefault="00EF199A" w:rsidP="00616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&lt; 50  6 (3-23)</w:t>
            </w:r>
          </w:p>
          <w:p w:rsidR="00EF199A" w:rsidRDefault="00EF199A" w:rsidP="00616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≥ 50 6.4(1-36)</w:t>
            </w:r>
          </w:p>
          <w:p w:rsidR="00EF199A" w:rsidRDefault="00EF199A" w:rsidP="00616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P: </w:t>
            </w:r>
            <w:r w:rsidRPr="00D53B05">
              <w:rPr>
                <w:rFonts w:ascii="Arial" w:hAnsi="Arial" w:cs="Arial"/>
              </w:rPr>
              <w:t>0.41,</w:t>
            </w:r>
          </w:p>
        </w:tc>
      </w:tr>
    </w:tbl>
    <w:p w:rsidR="00EF199A" w:rsidRPr="00B877B7" w:rsidRDefault="00EF199A" w:rsidP="00EF199A">
      <w:pPr>
        <w:spacing w:line="360" w:lineRule="auto"/>
        <w:rPr>
          <w:rFonts w:ascii="Arial" w:hAnsi="Arial" w:cs="Arial"/>
        </w:rPr>
      </w:pPr>
      <w:r w:rsidRPr="00B877B7">
        <w:rPr>
          <w:rFonts w:ascii="Arial" w:hAnsi="Arial" w:cs="Arial"/>
        </w:rPr>
        <w:lastRenderedPageBreak/>
        <w:t>* Number of patients excluding mortalities and lost follow-up cases</w:t>
      </w:r>
    </w:p>
    <w:p w:rsidR="00EF199A" w:rsidRPr="00B877B7" w:rsidRDefault="00EF199A" w:rsidP="00EF199A">
      <w:pPr>
        <w:spacing w:line="360" w:lineRule="auto"/>
        <w:rPr>
          <w:rFonts w:ascii="Arial" w:hAnsi="Arial" w:cs="Arial"/>
        </w:rPr>
      </w:pPr>
      <w:r w:rsidRPr="00B877B7">
        <w:rPr>
          <w:rFonts w:ascii="Arial" w:hAnsi="Arial" w:cs="Arial"/>
        </w:rPr>
        <w:t>Grading of stress urinary incontinence</w:t>
      </w:r>
      <w:r w:rsidRPr="00B877B7">
        <w:rPr>
          <w:rFonts w:ascii="Arial" w:hAnsi="Arial" w:cs="Arial"/>
          <w:vertAlign w:val="superscript"/>
        </w:rPr>
        <w:t>1</w:t>
      </w:r>
      <w:r w:rsidRPr="00B877B7">
        <w:rPr>
          <w:rFonts w:ascii="Arial" w:hAnsi="Arial" w:cs="Arial"/>
        </w:rPr>
        <w:t xml:space="preserve"> </w:t>
      </w:r>
    </w:p>
    <w:p w:rsidR="00EF199A" w:rsidRPr="00B877B7" w:rsidRDefault="00EF199A" w:rsidP="00EF199A">
      <w:pPr>
        <w:spacing w:line="360" w:lineRule="auto"/>
        <w:jc w:val="center"/>
        <w:rPr>
          <w:rFonts w:ascii="Arial" w:hAnsi="Arial" w:cs="Arial"/>
        </w:rPr>
      </w:pPr>
      <w:r w:rsidRPr="00B877B7">
        <w:rPr>
          <w:rFonts w:ascii="Arial" w:hAnsi="Arial" w:cs="Arial"/>
        </w:rPr>
        <w:t xml:space="preserve">           I: urine loss during coughing, sneezing and pressure</w:t>
      </w:r>
    </w:p>
    <w:p w:rsidR="00EF199A" w:rsidRPr="00B877B7" w:rsidRDefault="00EF199A" w:rsidP="00EF199A">
      <w:pPr>
        <w:spacing w:line="360" w:lineRule="auto"/>
        <w:jc w:val="center"/>
        <w:rPr>
          <w:rFonts w:ascii="Arial" w:hAnsi="Arial" w:cs="Arial"/>
        </w:rPr>
      </w:pPr>
      <w:r w:rsidRPr="00B877B7">
        <w:rPr>
          <w:rFonts w:ascii="Arial" w:hAnsi="Arial" w:cs="Arial"/>
        </w:rPr>
        <w:t>II: loss during lifting, running and climbing stair</w:t>
      </w:r>
    </w:p>
    <w:p w:rsidR="00EF199A" w:rsidRPr="00B877B7" w:rsidRDefault="00EF199A" w:rsidP="00EF199A">
      <w:pPr>
        <w:spacing w:line="360" w:lineRule="auto"/>
        <w:jc w:val="center"/>
        <w:rPr>
          <w:rFonts w:ascii="Arial" w:hAnsi="Arial" w:cs="Arial"/>
        </w:rPr>
      </w:pPr>
      <w:r w:rsidRPr="00B877B7">
        <w:rPr>
          <w:rFonts w:ascii="Arial" w:hAnsi="Arial" w:cs="Arial"/>
        </w:rPr>
        <w:t>III: loss during standing without physical activity</w:t>
      </w:r>
    </w:p>
    <w:p w:rsidR="00EF199A" w:rsidRDefault="00EF199A" w:rsidP="00EF199A">
      <w:pPr>
        <w:rPr>
          <w:rFonts w:ascii="Arial" w:hAnsi="Arial" w:cs="Arial"/>
        </w:rPr>
      </w:pPr>
    </w:p>
    <w:p w:rsidR="00EF199A" w:rsidRDefault="00EF199A" w:rsidP="00EF199A">
      <w:pPr>
        <w:rPr>
          <w:rFonts w:ascii="Arial" w:hAnsi="Arial" w:cs="Arial"/>
        </w:rPr>
      </w:pPr>
    </w:p>
    <w:p w:rsidR="00EF199A" w:rsidRDefault="00EF199A" w:rsidP="00EF199A">
      <w:pPr>
        <w:rPr>
          <w:rFonts w:ascii="Arial" w:hAnsi="Arial" w:cs="Arial"/>
        </w:rPr>
      </w:pPr>
    </w:p>
    <w:p w:rsidR="00EF199A" w:rsidRDefault="00EF199A" w:rsidP="00EF199A">
      <w:pPr>
        <w:rPr>
          <w:rFonts w:ascii="Arial" w:hAnsi="Arial" w:cs="Arial"/>
        </w:rPr>
      </w:pPr>
    </w:p>
    <w:p w:rsidR="00EF199A" w:rsidRDefault="00EF199A" w:rsidP="00EF199A">
      <w:pPr>
        <w:rPr>
          <w:rFonts w:ascii="Arial" w:hAnsi="Arial" w:cs="Arial"/>
        </w:rPr>
      </w:pPr>
    </w:p>
    <w:p w:rsidR="00F57ADE" w:rsidRDefault="00F57ADE">
      <w:bookmarkStart w:id="0" w:name="_GoBack"/>
      <w:bookmarkEnd w:id="0"/>
    </w:p>
    <w:sectPr w:rsidR="00F57ADE" w:rsidSect="00EF19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8E"/>
    <w:rsid w:val="0039308E"/>
    <w:rsid w:val="00EF199A"/>
    <w:rsid w:val="00F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2022-11-09T14:56:00Z</dcterms:created>
  <dcterms:modified xsi:type="dcterms:W3CDTF">2022-11-09T14:57:00Z</dcterms:modified>
</cp:coreProperties>
</file>