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0239" w14:textId="77777777" w:rsidR="000E16D9" w:rsidRPr="00F24085" w:rsidRDefault="000E16D9" w:rsidP="000E16D9">
      <w:pPr>
        <w:spacing w:line="480" w:lineRule="auto"/>
        <w:rPr>
          <w:b/>
          <w:bCs/>
          <w:color w:val="000000" w:themeColor="text1"/>
          <w:szCs w:val="24"/>
        </w:rPr>
      </w:pPr>
      <w:r w:rsidRPr="00F24085">
        <w:rPr>
          <w:b/>
          <w:bCs/>
          <w:color w:val="000000" w:themeColor="text1"/>
          <w:szCs w:val="24"/>
        </w:rPr>
        <w:t xml:space="preserve">Supplemental Table 1: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69"/>
        <w:gridCol w:w="3418"/>
        <w:gridCol w:w="2663"/>
      </w:tblGrid>
      <w:tr w:rsidR="000E16D9" w:rsidRPr="00976216" w14:paraId="32F301F0" w14:textId="77777777" w:rsidTr="00D001EE">
        <w:trPr>
          <w:trHeight w:val="706"/>
        </w:trPr>
        <w:tc>
          <w:tcPr>
            <w:tcW w:w="1748" w:type="pct"/>
          </w:tcPr>
          <w:p w14:paraId="5425E872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Antibiotic Class/High risk antibiotic resistance gene</w:t>
            </w:r>
          </w:p>
        </w:tc>
        <w:tc>
          <w:tcPr>
            <w:tcW w:w="1828" w:type="pct"/>
          </w:tcPr>
          <w:p w14:paraId="4D534FE7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 xml:space="preserve">Total count of ARG (n) </w:t>
            </w:r>
          </w:p>
        </w:tc>
        <w:tc>
          <w:tcPr>
            <w:tcW w:w="1424" w:type="pct"/>
          </w:tcPr>
          <w:p w14:paraId="102D3FBD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Percent identified on Plasmid*</w:t>
            </w:r>
          </w:p>
        </w:tc>
      </w:tr>
      <w:tr w:rsidR="000E16D9" w:rsidRPr="00976216" w14:paraId="0448306A" w14:textId="77777777" w:rsidTr="00D001EE">
        <w:trPr>
          <w:trHeight w:val="328"/>
        </w:trPr>
        <w:tc>
          <w:tcPr>
            <w:tcW w:w="1748" w:type="pct"/>
          </w:tcPr>
          <w:p w14:paraId="2F9E2A95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Aminoglycoside</w:t>
            </w:r>
          </w:p>
        </w:tc>
        <w:tc>
          <w:tcPr>
            <w:tcW w:w="1828" w:type="pct"/>
          </w:tcPr>
          <w:p w14:paraId="61D45A29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4" w:type="pct"/>
          </w:tcPr>
          <w:p w14:paraId="2A93D467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E16D9" w:rsidRPr="00976216" w14:paraId="37CD0A85" w14:textId="77777777" w:rsidTr="00D001EE">
        <w:trPr>
          <w:trHeight w:val="490"/>
        </w:trPr>
        <w:tc>
          <w:tcPr>
            <w:tcW w:w="1748" w:type="pct"/>
          </w:tcPr>
          <w:p w14:paraId="60760070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proofErr w:type="gramStart"/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aac(</w:t>
            </w:r>
            <w:proofErr w:type="gramEnd"/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6’)-Ib-cr</w:t>
            </w:r>
          </w:p>
        </w:tc>
        <w:tc>
          <w:tcPr>
            <w:tcW w:w="1828" w:type="pct"/>
          </w:tcPr>
          <w:p w14:paraId="29FBAFCA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23</w:t>
            </w:r>
          </w:p>
        </w:tc>
        <w:tc>
          <w:tcPr>
            <w:tcW w:w="1424" w:type="pct"/>
          </w:tcPr>
          <w:p w14:paraId="3793AFD3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87.5</w:t>
            </w:r>
          </w:p>
        </w:tc>
      </w:tr>
      <w:tr w:rsidR="000E16D9" w:rsidRPr="00976216" w14:paraId="56EF72D8" w14:textId="77777777" w:rsidTr="00D001EE">
        <w:trPr>
          <w:trHeight w:val="490"/>
        </w:trPr>
        <w:tc>
          <w:tcPr>
            <w:tcW w:w="1748" w:type="pct"/>
          </w:tcPr>
          <w:p w14:paraId="50195420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Beta-Lactam</w:t>
            </w:r>
          </w:p>
        </w:tc>
        <w:tc>
          <w:tcPr>
            <w:tcW w:w="1828" w:type="pct"/>
          </w:tcPr>
          <w:p w14:paraId="76BD3839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4" w:type="pct"/>
          </w:tcPr>
          <w:p w14:paraId="5422D26D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E16D9" w:rsidRPr="00976216" w14:paraId="12687AAB" w14:textId="77777777" w:rsidTr="00D001EE">
        <w:trPr>
          <w:trHeight w:val="490"/>
        </w:trPr>
        <w:tc>
          <w:tcPr>
            <w:tcW w:w="1748" w:type="pct"/>
          </w:tcPr>
          <w:p w14:paraId="3B159ABE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blaCMY-6</w:t>
            </w:r>
          </w:p>
        </w:tc>
        <w:tc>
          <w:tcPr>
            <w:tcW w:w="1828" w:type="pct"/>
          </w:tcPr>
          <w:p w14:paraId="46DE2F6F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24" w:type="pct"/>
          </w:tcPr>
          <w:p w14:paraId="54CE88F1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0E16D9" w:rsidRPr="00976216" w14:paraId="111DA5A8" w14:textId="77777777" w:rsidTr="00D001EE">
        <w:trPr>
          <w:trHeight w:val="490"/>
        </w:trPr>
        <w:tc>
          <w:tcPr>
            <w:tcW w:w="1748" w:type="pct"/>
          </w:tcPr>
          <w:p w14:paraId="4D36A1ED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blaCTX-M-15</w:t>
            </w:r>
          </w:p>
        </w:tc>
        <w:tc>
          <w:tcPr>
            <w:tcW w:w="1828" w:type="pct"/>
          </w:tcPr>
          <w:p w14:paraId="43EED697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29</w:t>
            </w:r>
          </w:p>
        </w:tc>
        <w:tc>
          <w:tcPr>
            <w:tcW w:w="1424" w:type="pct"/>
          </w:tcPr>
          <w:p w14:paraId="3CAB425C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61.9</w:t>
            </w:r>
          </w:p>
        </w:tc>
      </w:tr>
      <w:tr w:rsidR="000E16D9" w:rsidRPr="00976216" w14:paraId="7C05E0B9" w14:textId="77777777" w:rsidTr="00D001EE">
        <w:trPr>
          <w:trHeight w:val="490"/>
        </w:trPr>
        <w:tc>
          <w:tcPr>
            <w:tcW w:w="1748" w:type="pct"/>
          </w:tcPr>
          <w:p w14:paraId="3968D687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blaCTX-M-55</w:t>
            </w:r>
          </w:p>
        </w:tc>
        <w:tc>
          <w:tcPr>
            <w:tcW w:w="1828" w:type="pct"/>
          </w:tcPr>
          <w:p w14:paraId="05FAD13D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1424" w:type="pct"/>
          </w:tcPr>
          <w:p w14:paraId="0239BC9F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75</w:t>
            </w:r>
          </w:p>
        </w:tc>
      </w:tr>
      <w:tr w:rsidR="000E16D9" w:rsidRPr="00976216" w14:paraId="4D02233E" w14:textId="77777777" w:rsidTr="00D001EE">
        <w:trPr>
          <w:trHeight w:val="499"/>
        </w:trPr>
        <w:tc>
          <w:tcPr>
            <w:tcW w:w="1748" w:type="pct"/>
          </w:tcPr>
          <w:p w14:paraId="088B058F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blaKPC-2</w:t>
            </w:r>
          </w:p>
        </w:tc>
        <w:tc>
          <w:tcPr>
            <w:tcW w:w="1828" w:type="pct"/>
          </w:tcPr>
          <w:p w14:paraId="5860FC2A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24" w:type="pct"/>
          </w:tcPr>
          <w:p w14:paraId="1BB6C076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0E16D9" w:rsidRPr="00976216" w14:paraId="616DD8F8" w14:textId="77777777" w:rsidTr="00D001EE">
        <w:trPr>
          <w:trHeight w:val="490"/>
        </w:trPr>
        <w:tc>
          <w:tcPr>
            <w:tcW w:w="1748" w:type="pct"/>
          </w:tcPr>
          <w:p w14:paraId="660EDA16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blaNDM-5</w:t>
            </w:r>
          </w:p>
        </w:tc>
        <w:tc>
          <w:tcPr>
            <w:tcW w:w="1828" w:type="pct"/>
          </w:tcPr>
          <w:p w14:paraId="62D172A7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1424" w:type="pct"/>
          </w:tcPr>
          <w:p w14:paraId="182869C1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0E16D9" w:rsidRPr="00976216" w14:paraId="664F6357" w14:textId="77777777" w:rsidTr="00D001EE">
        <w:trPr>
          <w:trHeight w:val="490"/>
        </w:trPr>
        <w:tc>
          <w:tcPr>
            <w:tcW w:w="1748" w:type="pct"/>
          </w:tcPr>
          <w:p w14:paraId="4E29835A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Trimethoprim</w:t>
            </w:r>
          </w:p>
        </w:tc>
        <w:tc>
          <w:tcPr>
            <w:tcW w:w="1828" w:type="pct"/>
          </w:tcPr>
          <w:p w14:paraId="29A0E4B2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4" w:type="pct"/>
          </w:tcPr>
          <w:p w14:paraId="1C7241B4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E16D9" w:rsidRPr="00976216" w14:paraId="5625F866" w14:textId="77777777" w:rsidTr="00D001EE">
        <w:trPr>
          <w:trHeight w:val="490"/>
        </w:trPr>
        <w:tc>
          <w:tcPr>
            <w:tcW w:w="1748" w:type="pct"/>
          </w:tcPr>
          <w:p w14:paraId="0EA2EF5A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dfrA5</w:t>
            </w:r>
          </w:p>
        </w:tc>
        <w:tc>
          <w:tcPr>
            <w:tcW w:w="1828" w:type="pct"/>
          </w:tcPr>
          <w:p w14:paraId="1BC51502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424" w:type="pct"/>
          </w:tcPr>
          <w:p w14:paraId="72C3A1E0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0E16D9" w:rsidRPr="00976216" w14:paraId="1B170C82" w14:textId="77777777" w:rsidTr="00D001EE">
        <w:trPr>
          <w:trHeight w:val="490"/>
        </w:trPr>
        <w:tc>
          <w:tcPr>
            <w:tcW w:w="1748" w:type="pct"/>
          </w:tcPr>
          <w:p w14:paraId="09B73BCC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dfrA12</w:t>
            </w:r>
          </w:p>
        </w:tc>
        <w:tc>
          <w:tcPr>
            <w:tcW w:w="1828" w:type="pct"/>
          </w:tcPr>
          <w:p w14:paraId="557DB34F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19</w:t>
            </w:r>
          </w:p>
        </w:tc>
        <w:tc>
          <w:tcPr>
            <w:tcW w:w="1424" w:type="pct"/>
          </w:tcPr>
          <w:p w14:paraId="5254D25D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0E16D9" w:rsidRPr="00976216" w14:paraId="5560C858" w14:textId="77777777" w:rsidTr="00D001EE">
        <w:trPr>
          <w:trHeight w:val="490"/>
        </w:trPr>
        <w:tc>
          <w:tcPr>
            <w:tcW w:w="1748" w:type="pct"/>
          </w:tcPr>
          <w:p w14:paraId="5E479F15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dfrA14</w:t>
            </w:r>
          </w:p>
        </w:tc>
        <w:tc>
          <w:tcPr>
            <w:tcW w:w="1828" w:type="pct"/>
          </w:tcPr>
          <w:p w14:paraId="7CAEC9E2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424" w:type="pct"/>
          </w:tcPr>
          <w:p w14:paraId="5883DA76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0E16D9" w:rsidRPr="00976216" w14:paraId="1EE78C7F" w14:textId="77777777" w:rsidTr="00D001EE">
        <w:trPr>
          <w:trHeight w:val="94"/>
        </w:trPr>
        <w:tc>
          <w:tcPr>
            <w:tcW w:w="1748" w:type="pct"/>
          </w:tcPr>
          <w:p w14:paraId="7CF2ABE3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dfrA17</w:t>
            </w:r>
          </w:p>
        </w:tc>
        <w:tc>
          <w:tcPr>
            <w:tcW w:w="1828" w:type="pct"/>
          </w:tcPr>
          <w:p w14:paraId="04B90E17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26</w:t>
            </w:r>
          </w:p>
        </w:tc>
        <w:tc>
          <w:tcPr>
            <w:tcW w:w="1424" w:type="pct"/>
          </w:tcPr>
          <w:p w14:paraId="4A5E4E1D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100</w:t>
            </w:r>
          </w:p>
        </w:tc>
      </w:tr>
      <w:tr w:rsidR="000E16D9" w:rsidRPr="00976216" w14:paraId="2BC78A5F" w14:textId="77777777" w:rsidTr="00D001EE">
        <w:trPr>
          <w:trHeight w:val="490"/>
        </w:trPr>
        <w:tc>
          <w:tcPr>
            <w:tcW w:w="1748" w:type="pct"/>
          </w:tcPr>
          <w:p w14:paraId="3405B56F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Macrolide-</w:t>
            </w:r>
            <w:proofErr w:type="spellStart"/>
            <w:r w:rsidRPr="00976216">
              <w:rPr>
                <w:rFonts w:cs="Times New Roman"/>
                <w:color w:val="000000" w:themeColor="text1"/>
                <w:szCs w:val="24"/>
              </w:rPr>
              <w:t>lincosamide</w:t>
            </w:r>
            <w:proofErr w:type="spellEnd"/>
            <w:r w:rsidRPr="00976216">
              <w:rPr>
                <w:rFonts w:cs="Times New Roman"/>
                <w:color w:val="000000" w:themeColor="text1"/>
                <w:szCs w:val="24"/>
              </w:rPr>
              <w:t>-streptogramin (MLS)</w:t>
            </w:r>
          </w:p>
        </w:tc>
        <w:tc>
          <w:tcPr>
            <w:tcW w:w="1828" w:type="pct"/>
          </w:tcPr>
          <w:p w14:paraId="5A0E403C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24" w:type="pct"/>
          </w:tcPr>
          <w:p w14:paraId="6FC320A0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E16D9" w:rsidRPr="00976216" w14:paraId="04A68817" w14:textId="77777777" w:rsidTr="00D001EE">
        <w:trPr>
          <w:trHeight w:val="490"/>
        </w:trPr>
        <w:tc>
          <w:tcPr>
            <w:tcW w:w="1748" w:type="pct"/>
          </w:tcPr>
          <w:p w14:paraId="211415E3" w14:textId="77777777" w:rsidR="000E16D9" w:rsidRPr="00976216" w:rsidRDefault="000E16D9" w:rsidP="00D001EE">
            <w:pPr>
              <w:jc w:val="right"/>
              <w:rPr>
                <w:rFonts w:cs="Times New Roman"/>
                <w:i/>
                <w:iCs/>
                <w:color w:val="000000" w:themeColor="text1"/>
                <w:szCs w:val="24"/>
              </w:rPr>
            </w:pPr>
            <w:r w:rsidRPr="00976216">
              <w:rPr>
                <w:rFonts w:cs="Times New Roman"/>
                <w:i/>
                <w:iCs/>
                <w:color w:val="000000" w:themeColor="text1"/>
                <w:szCs w:val="24"/>
              </w:rPr>
              <w:t>erm(B)</w:t>
            </w:r>
          </w:p>
        </w:tc>
        <w:tc>
          <w:tcPr>
            <w:tcW w:w="1828" w:type="pct"/>
          </w:tcPr>
          <w:p w14:paraId="1A9861DC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1424" w:type="pct"/>
          </w:tcPr>
          <w:p w14:paraId="62EEF7D5" w14:textId="77777777" w:rsidR="000E16D9" w:rsidRPr="00976216" w:rsidRDefault="000E16D9" w:rsidP="00D001EE">
            <w:pPr>
              <w:rPr>
                <w:rFonts w:cs="Times New Roman"/>
                <w:color w:val="000000" w:themeColor="text1"/>
                <w:szCs w:val="24"/>
              </w:rPr>
            </w:pPr>
            <w:r w:rsidRPr="00976216">
              <w:rPr>
                <w:rFonts w:cs="Times New Roman"/>
                <w:color w:val="000000" w:themeColor="text1"/>
                <w:szCs w:val="24"/>
              </w:rPr>
              <w:t>66.7</w:t>
            </w:r>
          </w:p>
        </w:tc>
      </w:tr>
    </w:tbl>
    <w:p w14:paraId="03BF8871" w14:textId="77777777" w:rsidR="000E16D9" w:rsidRPr="00F24085" w:rsidRDefault="000E16D9" w:rsidP="000E16D9">
      <w:pPr>
        <w:rPr>
          <w:rFonts w:cs="Times New Roman"/>
          <w:color w:val="000000" w:themeColor="text1"/>
          <w:szCs w:val="24"/>
        </w:rPr>
      </w:pPr>
      <w:r w:rsidRPr="00F24085">
        <w:rPr>
          <w:rFonts w:cs="Times New Roman"/>
          <w:color w:val="000000" w:themeColor="text1"/>
          <w:szCs w:val="24"/>
        </w:rPr>
        <w:t>*Proportion among genes with non-ambiguous contig calls.</w:t>
      </w:r>
    </w:p>
    <w:p w14:paraId="65E1FF5C" w14:textId="77777777" w:rsidR="000E16D9" w:rsidRDefault="000E16D9" w:rsidP="000E16D9">
      <w:pPr>
        <w:pStyle w:val="Heading1"/>
        <w:numPr>
          <w:ilvl w:val="0"/>
          <w:numId w:val="0"/>
        </w:numPr>
        <w:ind w:left="567" w:hanging="567"/>
        <w:rPr>
          <w:color w:val="000000" w:themeColor="text1"/>
        </w:rPr>
      </w:pPr>
    </w:p>
    <w:p w14:paraId="2A0E61FC" w14:textId="77777777" w:rsidR="007C64E3" w:rsidRDefault="007C64E3"/>
    <w:sectPr w:rsidR="007C6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054160895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" w16cid:durableId="143019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D9"/>
    <w:rsid w:val="000E16D9"/>
    <w:rsid w:val="007C64E3"/>
    <w:rsid w:val="00C0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4A8CD4"/>
  <w15:chartTrackingRefBased/>
  <w15:docId w15:val="{D66EE18C-CBEB-E24E-919A-D60F7B63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6D9"/>
    <w:pPr>
      <w:spacing w:before="120" w:after="240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0E16D9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0E16D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0E16D9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0E16D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0E16D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E16D9"/>
    <w:rPr>
      <w:rFonts w:ascii="Times New Roman" w:eastAsia="Cambria" w:hAnsi="Times New Roman" w:cs="Times New Roman"/>
      <w:b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2"/>
    <w:rsid w:val="000E16D9"/>
    <w:rPr>
      <w:rFonts w:ascii="Times New Roman" w:eastAsia="Cambria" w:hAnsi="Times New Roman" w:cs="Times New Roman"/>
      <w:b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2"/>
    <w:rsid w:val="000E16D9"/>
    <w:rPr>
      <w:rFonts w:ascii="Times New Roman" w:eastAsiaTheme="majorEastAsia" w:hAnsi="Times New Roman" w:cstheme="majorBidi"/>
      <w:b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2"/>
    <w:rsid w:val="000E16D9"/>
    <w:rPr>
      <w:rFonts w:ascii="Times New Roman" w:eastAsiaTheme="majorEastAsia" w:hAnsi="Times New Roman" w:cstheme="majorBidi"/>
      <w:b/>
      <w:i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2"/>
    <w:rsid w:val="000E16D9"/>
    <w:rPr>
      <w:rFonts w:ascii="Times New Roman" w:eastAsiaTheme="majorEastAsia" w:hAnsi="Times New Roman" w:cstheme="majorBidi"/>
      <w:b/>
      <w:iCs/>
      <w:kern w:val="0"/>
      <w14:ligatures w14:val="none"/>
    </w:rPr>
  </w:style>
  <w:style w:type="table" w:styleId="TableGrid">
    <w:name w:val="Table Grid"/>
    <w:basedOn w:val="TableNormal"/>
    <w:uiPriority w:val="59"/>
    <w:rsid w:val="000E16D9"/>
    <w:rPr>
      <w:rFonts w:asciiTheme="majorHAnsi" w:hAnsiTheme="maj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0E16D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0E1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nikoewalas@gmail.com</dc:creator>
  <cp:keywords/>
  <dc:description/>
  <cp:lastModifiedBy>nikoewalas@gmail.com</cp:lastModifiedBy>
  <cp:revision>1</cp:revision>
  <dcterms:created xsi:type="dcterms:W3CDTF">2023-02-20T23:07:00Z</dcterms:created>
  <dcterms:modified xsi:type="dcterms:W3CDTF">2023-02-20T23:07:00Z</dcterms:modified>
</cp:coreProperties>
</file>