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5C6F1" w14:textId="77777777" w:rsidR="00485837" w:rsidRDefault="00485837" w:rsidP="00485837">
      <w:pPr>
        <w:spacing w:before="100" w:beforeAutospacing="1" w:after="100" w:afterAutospacing="1"/>
        <w:jc w:val="center"/>
        <w:outlineLvl w:val="2"/>
        <w:rPr>
          <w:rFonts w:ascii="Times New Roman" w:hAnsi="Times New Roman" w:cs="Times New Roman"/>
          <w:b/>
          <w:bCs/>
          <w:color w:val="auto"/>
          <w:sz w:val="28"/>
          <w:szCs w:val="28"/>
        </w:rPr>
      </w:pPr>
      <w:bookmarkStart w:id="0" w:name="_Hlk119176414"/>
      <w:bookmarkStart w:id="1" w:name="_Hlk103672575"/>
      <w:bookmarkStart w:id="2" w:name="_Hlk103672586"/>
      <w:r>
        <w:rPr>
          <w:rFonts w:ascii="Times New Roman" w:hAnsi="Times New Roman" w:cs="Times New Roman"/>
          <w:b/>
          <w:color w:val="2A2B2E"/>
          <w:sz w:val="28"/>
          <w:szCs w:val="28"/>
          <w:shd w:val="clear" w:color="auto" w:fill="FFFFFF"/>
        </w:rPr>
        <w:t xml:space="preserve">High-performance </w:t>
      </w:r>
      <w:bookmarkStart w:id="3" w:name="OLE_LINK11"/>
      <w:bookmarkStart w:id="4" w:name="OLE_LINK12"/>
      <w:r>
        <w:rPr>
          <w:rFonts w:ascii="Times New Roman" w:hAnsi="Times New Roman" w:cs="Times New Roman"/>
          <w:b/>
          <w:bCs/>
          <w:color w:val="auto"/>
          <w:sz w:val="28"/>
          <w:szCs w:val="28"/>
        </w:rPr>
        <w:t>Super</w:t>
      </w:r>
      <w:r>
        <w:rPr>
          <w:rFonts w:ascii="Times New Roman" w:hAnsi="Times New Roman" w:cs="Times New Roman"/>
          <w:b/>
          <w:color w:val="2A2B2E"/>
          <w:sz w:val="28"/>
          <w:szCs w:val="28"/>
          <w:shd w:val="clear" w:color="auto" w:fill="FFFFFF"/>
        </w:rPr>
        <w:t>capacitors Enabled by</w:t>
      </w:r>
      <w:r>
        <w:rPr>
          <w:rFonts w:ascii="Times New Roman" w:hAnsi="Times New Roman" w:cs="Times New Roman"/>
          <w:b/>
          <w:bCs/>
          <w:color w:val="auto"/>
          <w:sz w:val="28"/>
          <w:szCs w:val="28"/>
        </w:rPr>
        <w:t xml:space="preserve"> N</w:t>
      </w:r>
      <w:bookmarkEnd w:id="3"/>
      <w:bookmarkEnd w:id="4"/>
      <w:r>
        <w:rPr>
          <w:rFonts w:ascii="Times New Roman" w:hAnsi="Times New Roman" w:cs="Times New Roman"/>
          <w:b/>
          <w:bCs/>
          <w:color w:val="auto"/>
          <w:sz w:val="28"/>
          <w:szCs w:val="28"/>
        </w:rPr>
        <w:t>/S Dual-doped Porous Carbon</w:t>
      </w:r>
      <w:r>
        <w:rPr>
          <w:rFonts w:ascii="Times New Roman" w:hAnsi="Times New Roman" w:cs="Times New Roman"/>
          <w:b/>
          <w:color w:val="2A2B2E"/>
          <w:sz w:val="28"/>
          <w:szCs w:val="28"/>
          <w:shd w:val="clear" w:color="auto" w:fill="FFFFFF"/>
        </w:rPr>
        <w:t xml:space="preserve"> and DMO-r</w:t>
      </w:r>
      <w:r>
        <w:rPr>
          <w:rFonts w:ascii="Times New Roman" w:hAnsi="Times New Roman" w:cs="Times New Roman"/>
          <w:b/>
          <w:bCs/>
          <w:color w:val="auto"/>
          <w:sz w:val="28"/>
          <w:szCs w:val="28"/>
        </w:rPr>
        <w:t>egulated Electrolyte</w:t>
      </w:r>
    </w:p>
    <w:bookmarkEnd w:id="0"/>
    <w:bookmarkEnd w:id="1"/>
    <w:p w14:paraId="77A05D9C" w14:textId="5400AF05" w:rsidR="000D2910" w:rsidRPr="00586D19" w:rsidRDefault="000D2910" w:rsidP="000D2910">
      <w:pPr>
        <w:adjustRightInd w:val="0"/>
        <w:snapToGrid w:val="0"/>
        <w:jc w:val="center"/>
        <w:rPr>
          <w:rFonts w:ascii="Times New Roman" w:hAnsi="Times New Roman" w:cs="Times New Roman"/>
          <w:bCs/>
          <w:color w:val="auto"/>
          <w:sz w:val="24"/>
          <w:szCs w:val="24"/>
        </w:rPr>
      </w:pPr>
      <w:r w:rsidRPr="00832C5B">
        <w:rPr>
          <w:rFonts w:ascii="Times New Roman" w:hAnsi="Times New Roman" w:cs="Times New Roman"/>
          <w:bCs/>
          <w:color w:val="auto"/>
          <w:sz w:val="24"/>
          <w:szCs w:val="24"/>
        </w:rPr>
        <w:t>Jingyuan Zhao</w:t>
      </w:r>
      <w:r w:rsidRPr="008C0719">
        <w:rPr>
          <w:rFonts w:ascii="Times New Roman" w:hAnsi="Times New Roman" w:cs="Times New Roman"/>
          <w:bCs/>
          <w:color w:val="auto"/>
          <w:sz w:val="24"/>
          <w:szCs w:val="24"/>
          <w:vertAlign w:val="superscript"/>
        </w:rPr>
        <w:t>1</w:t>
      </w:r>
      <w:r w:rsidRPr="00832C5B">
        <w:rPr>
          <w:rFonts w:ascii="Times New Roman" w:hAnsi="Times New Roman" w:cs="Times New Roman"/>
          <w:bCs/>
          <w:color w:val="auto"/>
          <w:sz w:val="24"/>
          <w:szCs w:val="24"/>
        </w:rPr>
        <w:t>, Meng Wang</w:t>
      </w:r>
      <w:r w:rsidRPr="008C0719">
        <w:rPr>
          <w:rFonts w:ascii="Times New Roman" w:hAnsi="Times New Roman" w:cs="Times New Roman"/>
          <w:bCs/>
          <w:color w:val="auto"/>
          <w:sz w:val="24"/>
          <w:szCs w:val="24"/>
          <w:vertAlign w:val="superscript"/>
        </w:rPr>
        <w:t>1</w:t>
      </w:r>
      <w:r w:rsidRPr="00832C5B">
        <w:rPr>
          <w:rFonts w:ascii="Times New Roman" w:hAnsi="Times New Roman" w:cs="Times New Roman"/>
          <w:bCs/>
          <w:color w:val="auto"/>
          <w:sz w:val="24"/>
          <w:szCs w:val="24"/>
        </w:rPr>
        <w:t xml:space="preserve">, </w:t>
      </w:r>
      <w:proofErr w:type="spellStart"/>
      <w:r w:rsidRPr="00832C5B">
        <w:rPr>
          <w:rFonts w:ascii="Times New Roman" w:hAnsi="Times New Roman" w:cs="Times New Roman"/>
          <w:bCs/>
          <w:color w:val="auto"/>
          <w:sz w:val="24"/>
          <w:szCs w:val="24"/>
        </w:rPr>
        <w:t>Chaojie</w:t>
      </w:r>
      <w:proofErr w:type="spellEnd"/>
      <w:r w:rsidRPr="00832C5B">
        <w:rPr>
          <w:rFonts w:ascii="Times New Roman" w:hAnsi="Times New Roman" w:cs="Times New Roman"/>
          <w:bCs/>
          <w:color w:val="auto"/>
          <w:sz w:val="24"/>
          <w:szCs w:val="24"/>
        </w:rPr>
        <w:t xml:space="preserve"> Jiang</w:t>
      </w:r>
      <w:r w:rsidRPr="008C0719">
        <w:rPr>
          <w:rFonts w:ascii="Times New Roman" w:hAnsi="Times New Roman" w:cs="Times New Roman"/>
          <w:bCs/>
          <w:color w:val="auto"/>
          <w:sz w:val="24"/>
          <w:szCs w:val="24"/>
          <w:vertAlign w:val="superscript"/>
        </w:rPr>
        <w:t>1</w:t>
      </w:r>
      <w:r w:rsidRPr="00832C5B">
        <w:rPr>
          <w:rFonts w:ascii="Times New Roman" w:hAnsi="Times New Roman" w:cs="Times New Roman"/>
          <w:bCs/>
          <w:color w:val="auto"/>
          <w:sz w:val="24"/>
          <w:szCs w:val="24"/>
        </w:rPr>
        <w:t xml:space="preserve">, </w:t>
      </w:r>
      <w:proofErr w:type="spellStart"/>
      <w:r w:rsidRPr="00832C5B">
        <w:rPr>
          <w:rFonts w:ascii="Times New Roman" w:hAnsi="Times New Roman" w:cs="Times New Roman"/>
          <w:bCs/>
          <w:color w:val="auto"/>
          <w:sz w:val="24"/>
          <w:szCs w:val="24"/>
        </w:rPr>
        <w:t>Zhenyan</w:t>
      </w:r>
      <w:proofErr w:type="spellEnd"/>
      <w:r w:rsidRPr="00832C5B">
        <w:rPr>
          <w:rFonts w:ascii="Times New Roman" w:hAnsi="Times New Roman" w:cs="Times New Roman"/>
          <w:bCs/>
          <w:color w:val="auto"/>
          <w:sz w:val="24"/>
          <w:szCs w:val="24"/>
        </w:rPr>
        <w:t xml:space="preserve"> Liu</w:t>
      </w:r>
      <w:r w:rsidRPr="008C0719">
        <w:rPr>
          <w:rFonts w:ascii="Times New Roman" w:hAnsi="Times New Roman" w:cs="Times New Roman"/>
          <w:bCs/>
          <w:color w:val="auto"/>
          <w:sz w:val="24"/>
          <w:szCs w:val="24"/>
          <w:vertAlign w:val="superscript"/>
        </w:rPr>
        <w:t>1</w:t>
      </w:r>
      <w:r w:rsidRPr="00832C5B">
        <w:rPr>
          <w:rFonts w:ascii="Times New Roman" w:hAnsi="Times New Roman" w:cs="Times New Roman"/>
          <w:bCs/>
          <w:color w:val="auto"/>
          <w:sz w:val="24"/>
          <w:szCs w:val="24"/>
        </w:rPr>
        <w:t xml:space="preserve">, </w:t>
      </w:r>
      <w:proofErr w:type="spellStart"/>
      <w:r w:rsidRPr="00832C5B">
        <w:rPr>
          <w:rFonts w:ascii="Times New Roman" w:hAnsi="Times New Roman" w:cs="Times New Roman"/>
          <w:bCs/>
          <w:color w:val="auto"/>
          <w:sz w:val="24"/>
          <w:szCs w:val="24"/>
        </w:rPr>
        <w:t>Jiayu</w:t>
      </w:r>
      <w:proofErr w:type="spellEnd"/>
      <w:r w:rsidRPr="00832C5B">
        <w:rPr>
          <w:rFonts w:ascii="Times New Roman" w:hAnsi="Times New Roman" w:cs="Times New Roman"/>
          <w:bCs/>
          <w:color w:val="auto"/>
          <w:sz w:val="24"/>
          <w:szCs w:val="24"/>
        </w:rPr>
        <w:t xml:space="preserve"> Lin</w:t>
      </w:r>
      <w:r w:rsidRPr="008C0719">
        <w:rPr>
          <w:rFonts w:ascii="Times New Roman" w:hAnsi="Times New Roman" w:cs="Times New Roman"/>
          <w:bCs/>
          <w:color w:val="auto"/>
          <w:sz w:val="24"/>
          <w:szCs w:val="24"/>
          <w:vertAlign w:val="superscript"/>
        </w:rPr>
        <w:t>1</w:t>
      </w:r>
      <w:r w:rsidRPr="00832C5B">
        <w:rPr>
          <w:rFonts w:ascii="Times New Roman" w:hAnsi="Times New Roman" w:cs="Times New Roman"/>
          <w:bCs/>
          <w:color w:val="auto"/>
          <w:sz w:val="24"/>
          <w:szCs w:val="24"/>
        </w:rPr>
        <w:t xml:space="preserve">, </w:t>
      </w:r>
      <w:bookmarkStart w:id="5" w:name="_Hlk117086646"/>
      <w:proofErr w:type="spellStart"/>
      <w:r w:rsidRPr="00832C5B">
        <w:rPr>
          <w:rFonts w:ascii="Times New Roman" w:hAnsi="Times New Roman" w:cs="Times New Roman"/>
          <w:bCs/>
          <w:color w:val="auto"/>
          <w:sz w:val="24"/>
          <w:szCs w:val="24"/>
        </w:rPr>
        <w:t>Xue</w:t>
      </w:r>
      <w:proofErr w:type="spellEnd"/>
      <w:r w:rsidRPr="00832C5B">
        <w:rPr>
          <w:rFonts w:ascii="Times New Roman" w:hAnsi="Times New Roman" w:cs="Times New Roman"/>
          <w:bCs/>
          <w:color w:val="auto"/>
          <w:sz w:val="24"/>
          <w:szCs w:val="24"/>
        </w:rPr>
        <w:t xml:space="preserve"> Meng</w:t>
      </w:r>
      <w:r w:rsidRPr="008C0719">
        <w:rPr>
          <w:rFonts w:ascii="Times New Roman" w:hAnsi="Times New Roman" w:cs="Times New Roman"/>
          <w:bCs/>
          <w:color w:val="auto"/>
          <w:sz w:val="24"/>
          <w:szCs w:val="24"/>
          <w:vertAlign w:val="superscript"/>
        </w:rPr>
        <w:t>1</w:t>
      </w:r>
      <w:r w:rsidRPr="00832C5B">
        <w:rPr>
          <w:rFonts w:ascii="Times New Roman" w:hAnsi="Times New Roman" w:cs="Times New Roman"/>
          <w:bCs/>
          <w:color w:val="auto"/>
          <w:sz w:val="24"/>
          <w:szCs w:val="24"/>
        </w:rPr>
        <w:t>,</w:t>
      </w:r>
      <w:bookmarkEnd w:id="5"/>
      <w:r w:rsidRPr="00832C5B">
        <w:rPr>
          <w:rFonts w:ascii="Times New Roman" w:hAnsi="Times New Roman" w:cs="Times New Roman"/>
          <w:bCs/>
          <w:color w:val="auto"/>
          <w:sz w:val="24"/>
          <w:szCs w:val="24"/>
        </w:rPr>
        <w:t xml:space="preserve"> </w:t>
      </w:r>
      <w:proofErr w:type="spellStart"/>
      <w:r w:rsidR="00326B28" w:rsidRPr="00832C5B">
        <w:rPr>
          <w:rFonts w:ascii="Times New Roman" w:hAnsi="Times New Roman" w:cs="Times New Roman"/>
          <w:bCs/>
          <w:color w:val="auto"/>
          <w:sz w:val="24"/>
          <w:szCs w:val="24"/>
        </w:rPr>
        <w:t>Pengfei</w:t>
      </w:r>
      <w:proofErr w:type="spellEnd"/>
      <w:r w:rsidR="00326B28" w:rsidRPr="00832C5B">
        <w:rPr>
          <w:rFonts w:ascii="Times New Roman" w:hAnsi="Times New Roman" w:cs="Times New Roman"/>
          <w:bCs/>
          <w:color w:val="auto"/>
          <w:sz w:val="24"/>
          <w:szCs w:val="24"/>
        </w:rPr>
        <w:t xml:space="preserve"> Zhang</w:t>
      </w:r>
      <w:r w:rsidR="00326B28" w:rsidRPr="008C0719">
        <w:rPr>
          <w:rFonts w:ascii="Times New Roman" w:hAnsi="Times New Roman" w:cs="Times New Roman"/>
          <w:bCs/>
          <w:color w:val="auto"/>
          <w:sz w:val="24"/>
          <w:szCs w:val="24"/>
          <w:vertAlign w:val="superscript"/>
        </w:rPr>
        <w:t>2</w:t>
      </w:r>
      <w:r w:rsidR="008D0684" w:rsidRPr="00BC3B6D">
        <w:rPr>
          <w:rFonts w:ascii="Times New Roman" w:hAnsi="Times New Roman" w:cs="Times New Roman"/>
          <w:color w:val="auto"/>
          <w:sz w:val="24"/>
          <w:szCs w:val="24"/>
          <w:vertAlign w:val="superscript"/>
        </w:rPr>
        <w:t>*</w:t>
      </w:r>
      <w:r w:rsidR="00586D19">
        <w:rPr>
          <w:rFonts w:ascii="Times New Roman" w:hAnsi="Times New Roman" w:cs="Times New Roman"/>
          <w:color w:val="auto"/>
          <w:sz w:val="24"/>
          <w:szCs w:val="24"/>
        </w:rPr>
        <w:t xml:space="preserve">, </w:t>
      </w:r>
      <w:proofErr w:type="spellStart"/>
      <w:r w:rsidR="00586D19" w:rsidRPr="00832C5B">
        <w:rPr>
          <w:rFonts w:ascii="Times New Roman" w:hAnsi="Times New Roman" w:cs="Times New Roman"/>
          <w:bCs/>
          <w:color w:val="auto"/>
          <w:sz w:val="24"/>
          <w:szCs w:val="24"/>
        </w:rPr>
        <w:t>Kuilin</w:t>
      </w:r>
      <w:proofErr w:type="spellEnd"/>
      <w:r w:rsidR="00586D19" w:rsidRPr="00832C5B">
        <w:rPr>
          <w:rFonts w:ascii="Times New Roman" w:hAnsi="Times New Roman" w:cs="Times New Roman"/>
          <w:bCs/>
          <w:color w:val="auto"/>
          <w:sz w:val="24"/>
          <w:szCs w:val="24"/>
        </w:rPr>
        <w:t xml:space="preserve"> Deng</w:t>
      </w:r>
      <w:r w:rsidR="00586D19" w:rsidRPr="008C0719">
        <w:rPr>
          <w:rFonts w:ascii="Times New Roman" w:hAnsi="Times New Roman" w:cs="Times New Roman"/>
          <w:bCs/>
          <w:color w:val="auto"/>
          <w:sz w:val="24"/>
          <w:szCs w:val="24"/>
          <w:vertAlign w:val="superscript"/>
        </w:rPr>
        <w:t>1</w:t>
      </w:r>
      <w:r w:rsidR="00586D19" w:rsidRPr="00BC3B6D">
        <w:rPr>
          <w:rFonts w:ascii="Times New Roman" w:hAnsi="Times New Roman" w:cs="Times New Roman"/>
          <w:color w:val="auto"/>
          <w:sz w:val="24"/>
          <w:szCs w:val="24"/>
          <w:vertAlign w:val="superscript"/>
        </w:rPr>
        <w:t>*</w:t>
      </w:r>
    </w:p>
    <w:p w14:paraId="50DA7458" w14:textId="14D942E5" w:rsidR="000D2910" w:rsidRPr="000D2910" w:rsidRDefault="000D2910" w:rsidP="000D2910">
      <w:pPr>
        <w:adjustRightInd w:val="0"/>
        <w:snapToGrid w:val="0"/>
        <w:jc w:val="center"/>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1. </w:t>
      </w:r>
      <w:r w:rsidR="00485837" w:rsidRPr="000D2910">
        <w:rPr>
          <w:rFonts w:ascii="Times New Roman" w:hAnsi="Times New Roman" w:cs="Times New Roman"/>
          <w:bCs/>
          <w:color w:val="auto"/>
          <w:sz w:val="24"/>
          <w:szCs w:val="24"/>
        </w:rPr>
        <w:t>College of Chemistry and Materials Science, Hebei University, Baoding 071002, China</w:t>
      </w:r>
    </w:p>
    <w:p w14:paraId="5AA52256" w14:textId="604FCAD2" w:rsidR="000D2910" w:rsidRPr="000D2910" w:rsidRDefault="000D2910" w:rsidP="000D2910">
      <w:pPr>
        <w:adjustRightInd w:val="0"/>
        <w:snapToGrid w:val="0"/>
        <w:jc w:val="center"/>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2. </w:t>
      </w:r>
      <w:r w:rsidRPr="008C0719">
        <w:rPr>
          <w:rFonts w:ascii="Times New Roman" w:hAnsi="Times New Roman" w:cs="Times New Roman"/>
          <w:bCs/>
          <w:color w:val="auto"/>
          <w:sz w:val="24"/>
          <w:szCs w:val="24"/>
        </w:rPr>
        <w:t>College of Biochemical Engineering</w:t>
      </w:r>
      <w:r>
        <w:rPr>
          <w:rFonts w:ascii="Times New Roman" w:hAnsi="Times New Roman" w:cs="Times New Roman"/>
          <w:bCs/>
          <w:color w:val="auto"/>
          <w:sz w:val="24"/>
          <w:szCs w:val="24"/>
        </w:rPr>
        <w:t xml:space="preserve"> </w:t>
      </w:r>
      <w:r w:rsidRPr="008C0719">
        <w:rPr>
          <w:rFonts w:ascii="Times New Roman" w:hAnsi="Times New Roman" w:cs="Times New Roman"/>
          <w:bCs/>
          <w:color w:val="auto"/>
          <w:sz w:val="24"/>
          <w:szCs w:val="24"/>
        </w:rPr>
        <w:t>&amp; Environmental Engineering, Bao</w:t>
      </w:r>
      <w:r>
        <w:rPr>
          <w:rFonts w:ascii="Times New Roman" w:hAnsi="Times New Roman" w:cs="Times New Roman"/>
          <w:bCs/>
          <w:color w:val="auto"/>
          <w:sz w:val="24"/>
          <w:szCs w:val="24"/>
        </w:rPr>
        <w:t>d</w:t>
      </w:r>
      <w:r w:rsidRPr="008C0719">
        <w:rPr>
          <w:rFonts w:ascii="Times New Roman" w:hAnsi="Times New Roman" w:cs="Times New Roman"/>
          <w:bCs/>
          <w:color w:val="auto"/>
          <w:sz w:val="24"/>
          <w:szCs w:val="24"/>
        </w:rPr>
        <w:t>ing University, Baoding 071000, China</w:t>
      </w:r>
    </w:p>
    <w:p w14:paraId="36793B50" w14:textId="7AED7452" w:rsidR="00485837" w:rsidRDefault="00485837" w:rsidP="00485837">
      <w:pPr>
        <w:adjustRightInd w:val="0"/>
        <w:snapToGrid w:val="0"/>
        <w:jc w:val="center"/>
        <w:rPr>
          <w:rFonts w:ascii="Times New Roman" w:hAnsi="Times New Roman" w:cs="Times New Roman"/>
          <w:color w:val="auto"/>
          <w:sz w:val="24"/>
          <w:szCs w:val="24"/>
        </w:rPr>
      </w:pPr>
      <w:r>
        <w:rPr>
          <w:rFonts w:ascii="Times New Roman" w:hAnsi="Times New Roman" w:cs="Times New Roman"/>
          <w:color w:val="auto"/>
          <w:sz w:val="24"/>
          <w:szCs w:val="24"/>
        </w:rPr>
        <w:t>* Corresponding author: Email:</w:t>
      </w:r>
      <w:r w:rsidRPr="004A12F5">
        <w:rPr>
          <w:rFonts w:ascii="Times New Roman" w:hAnsi="Times New Roman" w:cs="Times New Roman"/>
          <w:color w:val="auto"/>
        </w:rPr>
        <w:t xml:space="preserve"> </w:t>
      </w:r>
      <w:hyperlink r:id="rId8" w:history="1">
        <w:r w:rsidRPr="004A12F5">
          <w:rPr>
            <w:rStyle w:val="aa"/>
            <w:rFonts w:ascii="Times New Roman" w:hAnsi="Times New Roman" w:cs="Times New Roman"/>
            <w:color w:val="auto"/>
            <w:sz w:val="24"/>
            <w:szCs w:val="24"/>
            <w:u w:val="none"/>
          </w:rPr>
          <w:t>274558659@qq.com</w:t>
        </w:r>
      </w:hyperlink>
      <w:bookmarkEnd w:id="2"/>
      <w:r w:rsidR="0071467B">
        <w:rPr>
          <w:rStyle w:val="aa"/>
          <w:rFonts w:ascii="Times New Roman" w:hAnsi="Times New Roman" w:cs="Times New Roman"/>
          <w:color w:val="auto"/>
          <w:sz w:val="24"/>
          <w:szCs w:val="24"/>
          <w:u w:val="none"/>
        </w:rPr>
        <w:t>;</w:t>
      </w:r>
      <w:r w:rsidR="0071467B">
        <w:rPr>
          <w:rFonts w:ascii="Times New Roman" w:hAnsi="Times New Roman" w:cs="Times New Roman"/>
          <w:color w:val="auto"/>
          <w:sz w:val="24"/>
          <w:szCs w:val="24"/>
        </w:rPr>
        <w:t xml:space="preserve"> </w:t>
      </w:r>
      <w:hyperlink r:id="rId9" w:history="1">
        <w:r w:rsidR="0071467B" w:rsidRPr="004A12F5">
          <w:rPr>
            <w:rStyle w:val="aa"/>
            <w:rFonts w:ascii="Times New Roman" w:hAnsi="Times New Roman" w:cs="Times New Roman"/>
            <w:color w:val="auto"/>
            <w:sz w:val="24"/>
            <w:szCs w:val="24"/>
            <w:u w:val="none"/>
          </w:rPr>
          <w:t>dengkl_hbu@163.com</w:t>
        </w:r>
      </w:hyperlink>
    </w:p>
    <w:p w14:paraId="7F03FD54" w14:textId="202036A0" w:rsidR="00A11BAF" w:rsidRPr="00C42553" w:rsidRDefault="00BB61EE" w:rsidP="00A11BAF">
      <w:pPr>
        <w:ind w:firstLineChars="50" w:firstLine="120"/>
        <w:jc w:val="both"/>
        <w:rPr>
          <w:rFonts w:ascii="Times New Roman" w:hAnsi="Times New Roman" w:cs="Times New Roman"/>
          <w:b/>
          <w:bCs/>
          <w:sz w:val="24"/>
          <w:szCs w:val="24"/>
        </w:rPr>
      </w:pPr>
      <w:r w:rsidRPr="00C42553">
        <w:rPr>
          <w:rFonts w:ascii="Times New Roman" w:hAnsi="Times New Roman" w:cs="Times New Roman"/>
          <w:b/>
          <w:bCs/>
          <w:sz w:val="24"/>
          <w:szCs w:val="24"/>
        </w:rPr>
        <w:t>Material characterization</w:t>
      </w:r>
    </w:p>
    <w:p w14:paraId="7FFDBD33" w14:textId="05EAD271" w:rsidR="00BB61EE" w:rsidRDefault="00BB61EE" w:rsidP="00480C5D">
      <w:pPr>
        <w:spacing w:line="360" w:lineRule="auto"/>
        <w:ind w:firstLineChars="50" w:firstLine="120"/>
        <w:jc w:val="both"/>
        <w:rPr>
          <w:rFonts w:ascii="Times New Roman" w:hAnsi="Times New Roman" w:cs="Times New Roman"/>
          <w:sz w:val="24"/>
          <w:szCs w:val="24"/>
        </w:rPr>
      </w:pPr>
      <w:r w:rsidRPr="00C42553">
        <w:rPr>
          <w:rFonts w:ascii="Times New Roman" w:hAnsi="Times New Roman" w:cs="Times New Roman"/>
          <w:sz w:val="24"/>
          <w:szCs w:val="24"/>
        </w:rPr>
        <w:t>The structure and morphology of C were analyzed by testing on Bruker advance ΙΙΙ 400M solid-state nuclear magnetic instrument. The total reflection technique is used to measure FT-IR in the range of 400-4000 cm</w:t>
      </w:r>
      <w:r w:rsidRPr="00C42553">
        <w:rPr>
          <w:rFonts w:ascii="Times New Roman" w:hAnsi="Times New Roman" w:cs="Times New Roman"/>
          <w:sz w:val="24"/>
          <w:szCs w:val="24"/>
          <w:vertAlign w:val="superscript"/>
        </w:rPr>
        <w:t>-1</w:t>
      </w:r>
      <w:r w:rsidRPr="00C42553">
        <w:rPr>
          <w:rFonts w:ascii="Times New Roman" w:hAnsi="Times New Roman" w:cs="Times New Roman"/>
          <w:sz w:val="24"/>
          <w:szCs w:val="24"/>
        </w:rPr>
        <w:t xml:space="preserve"> on the Nicolet iS10 FT-IR spectrometer. The morphology of </w:t>
      </w:r>
      <w:r w:rsidRPr="00C42553">
        <w:rPr>
          <w:rFonts w:ascii="Times New Roman" w:hAnsi="Times New Roman" w:cs="Times New Roman"/>
          <w:i/>
          <w:iCs/>
          <w:sz w:val="24"/>
          <w:szCs w:val="24"/>
        </w:rPr>
        <w:t>N,</w:t>
      </w:r>
      <w:r w:rsidR="0064238F" w:rsidRPr="00C42553">
        <w:rPr>
          <w:rFonts w:ascii="Times New Roman" w:hAnsi="Times New Roman" w:cs="Times New Roman"/>
          <w:i/>
          <w:iCs/>
          <w:sz w:val="24"/>
          <w:szCs w:val="24"/>
        </w:rPr>
        <w:t xml:space="preserve"> </w:t>
      </w:r>
      <w:r w:rsidRPr="00C42553">
        <w:rPr>
          <w:rFonts w:ascii="Times New Roman" w:hAnsi="Times New Roman" w:cs="Times New Roman"/>
          <w:i/>
          <w:iCs/>
          <w:sz w:val="24"/>
          <w:szCs w:val="24"/>
        </w:rPr>
        <w:t>S</w:t>
      </w:r>
      <w:r w:rsidRPr="00C42553">
        <w:rPr>
          <w:rFonts w:ascii="Times New Roman" w:hAnsi="Times New Roman" w:cs="Times New Roman"/>
          <w:sz w:val="24"/>
          <w:szCs w:val="24"/>
        </w:rPr>
        <w:t xml:space="preserve">-PTMs was observed by scanning electron microscope (SEM, JSM-7500) and transmission electron microscope (TEM, </w:t>
      </w:r>
      <w:proofErr w:type="spellStart"/>
      <w:r w:rsidRPr="00C42553">
        <w:rPr>
          <w:rFonts w:ascii="Times New Roman" w:hAnsi="Times New Roman" w:cs="Times New Roman"/>
          <w:sz w:val="24"/>
          <w:szCs w:val="24"/>
        </w:rPr>
        <w:t>Tecnai</w:t>
      </w:r>
      <w:proofErr w:type="spellEnd"/>
      <w:r w:rsidRPr="00C42553">
        <w:rPr>
          <w:rFonts w:ascii="Times New Roman" w:hAnsi="Times New Roman" w:cs="Times New Roman"/>
          <w:sz w:val="24"/>
          <w:szCs w:val="24"/>
        </w:rPr>
        <w:t xml:space="preserve"> G2 F20 S-Twin). The pyrolysis behavior of PTM was studied in nitrogen using a thermogravimetric analyzer (TGA 4000, PerkinElmer) at a heating rate of 20 ℃·min</w:t>
      </w:r>
      <w:r w:rsidRPr="00C42553">
        <w:rPr>
          <w:rFonts w:ascii="Times New Roman" w:hAnsi="Times New Roman" w:cs="Times New Roman"/>
          <w:sz w:val="24"/>
          <w:szCs w:val="24"/>
          <w:vertAlign w:val="superscript"/>
        </w:rPr>
        <w:t>-1</w:t>
      </w:r>
      <w:r w:rsidRPr="00C42553">
        <w:rPr>
          <w:rFonts w:ascii="Times New Roman" w:hAnsi="Times New Roman" w:cs="Times New Roman"/>
          <w:sz w:val="24"/>
          <w:szCs w:val="24"/>
        </w:rPr>
        <w:t xml:space="preserve"> from room temperature to 800 ℃. Specific structural properties of the resulting carbon were confirmed by Raman spectroscopy (</w:t>
      </w:r>
      <w:proofErr w:type="spellStart"/>
      <w:r w:rsidRPr="00C42553">
        <w:rPr>
          <w:rFonts w:ascii="Times New Roman" w:hAnsi="Times New Roman" w:cs="Times New Roman"/>
          <w:sz w:val="24"/>
          <w:szCs w:val="24"/>
        </w:rPr>
        <w:t>LabRAM</w:t>
      </w:r>
      <w:proofErr w:type="spellEnd"/>
      <w:r w:rsidRPr="00C42553">
        <w:rPr>
          <w:rFonts w:ascii="Times New Roman" w:hAnsi="Times New Roman" w:cs="Times New Roman"/>
          <w:sz w:val="24"/>
          <w:szCs w:val="24"/>
        </w:rPr>
        <w:t xml:space="preserve"> HR Evolution, France, laser excitation </w:t>
      </w:r>
      <w:proofErr w:type="spellStart"/>
      <w:r w:rsidRPr="00C42553">
        <w:rPr>
          <w:rFonts w:ascii="Times New Roman" w:hAnsi="Times New Roman" w:cs="Times New Roman"/>
          <w:sz w:val="24"/>
          <w:szCs w:val="24"/>
        </w:rPr>
        <w:t>λ</w:t>
      </w:r>
      <w:r w:rsidRPr="00C42553">
        <w:rPr>
          <w:rFonts w:ascii="Times New Roman" w:hAnsi="Times New Roman" w:cs="Times New Roman"/>
          <w:sz w:val="24"/>
          <w:szCs w:val="24"/>
          <w:vertAlign w:val="subscript"/>
        </w:rPr>
        <w:t>exc</w:t>
      </w:r>
      <w:proofErr w:type="spellEnd"/>
      <w:r w:rsidRPr="00C42553">
        <w:rPr>
          <w:rFonts w:ascii="Times New Roman" w:hAnsi="Times New Roman" w:cs="Times New Roman"/>
          <w:sz w:val="24"/>
          <w:szCs w:val="24"/>
        </w:rPr>
        <w:t xml:space="preserve"> = 514 nm). The XRD patterns of the samples were examined using Cu Kα radiation (λ = 1.5418 A) at 40 kV and 40 mA on A </w:t>
      </w:r>
      <w:proofErr w:type="spellStart"/>
      <w:r w:rsidRPr="00C42553">
        <w:rPr>
          <w:rFonts w:ascii="Times New Roman" w:hAnsi="Times New Roman" w:cs="Times New Roman"/>
          <w:sz w:val="24"/>
          <w:szCs w:val="24"/>
        </w:rPr>
        <w:t>diffrotometer</w:t>
      </w:r>
      <w:proofErr w:type="spellEnd"/>
      <w:r w:rsidRPr="00C42553">
        <w:rPr>
          <w:rFonts w:ascii="Times New Roman" w:hAnsi="Times New Roman" w:cs="Times New Roman"/>
          <w:sz w:val="24"/>
          <w:szCs w:val="24"/>
        </w:rPr>
        <w:t xml:space="preserve"> (D8 ADV ANCE, Bruker). SSA and pore size distribution (ASAP2460) were analyzed by nitrogen adsorption/desorption isotherms at −196℃. The pore size distribution was derived from the adsorption branch of the isotherm by BJH method. XPS was performed on a </w:t>
      </w:r>
      <w:proofErr w:type="spellStart"/>
      <w:r w:rsidRPr="00C42553">
        <w:rPr>
          <w:rFonts w:ascii="Times New Roman" w:hAnsi="Times New Roman" w:cs="Times New Roman"/>
          <w:sz w:val="24"/>
          <w:szCs w:val="24"/>
        </w:rPr>
        <w:t>Thermo</w:t>
      </w:r>
      <w:proofErr w:type="spellEnd"/>
      <w:r w:rsidRPr="00C42553">
        <w:rPr>
          <w:rFonts w:ascii="Times New Roman" w:hAnsi="Times New Roman" w:cs="Times New Roman"/>
          <w:sz w:val="24"/>
          <w:szCs w:val="24"/>
        </w:rPr>
        <w:t xml:space="preserve"> </w:t>
      </w:r>
      <w:proofErr w:type="spellStart"/>
      <w:r w:rsidRPr="00C42553">
        <w:rPr>
          <w:rFonts w:ascii="Times New Roman" w:hAnsi="Times New Roman" w:cs="Times New Roman"/>
          <w:sz w:val="24"/>
          <w:szCs w:val="24"/>
        </w:rPr>
        <w:t>ScientificTM</w:t>
      </w:r>
      <w:proofErr w:type="spellEnd"/>
      <w:r w:rsidRPr="00C42553">
        <w:rPr>
          <w:rFonts w:ascii="Times New Roman" w:hAnsi="Times New Roman" w:cs="Times New Roman"/>
          <w:sz w:val="24"/>
          <w:szCs w:val="24"/>
        </w:rPr>
        <w:t xml:space="preserve"> K-</w:t>
      </w:r>
      <w:proofErr w:type="spellStart"/>
      <w:r w:rsidRPr="00C42553">
        <w:rPr>
          <w:rFonts w:ascii="Times New Roman" w:hAnsi="Times New Roman" w:cs="Times New Roman"/>
          <w:sz w:val="24"/>
          <w:szCs w:val="24"/>
        </w:rPr>
        <w:t>AlphaTM</w:t>
      </w:r>
      <w:proofErr w:type="spellEnd"/>
      <w:r w:rsidRPr="00C42553">
        <w:rPr>
          <w:rFonts w:ascii="Times New Roman" w:hAnsi="Times New Roman" w:cs="Times New Roman"/>
          <w:sz w:val="24"/>
          <w:szCs w:val="24"/>
          <w:vertAlign w:val="superscript"/>
        </w:rPr>
        <w:t>+</w:t>
      </w:r>
      <w:r w:rsidRPr="00C42553">
        <w:rPr>
          <w:rFonts w:ascii="Times New Roman" w:hAnsi="Times New Roman" w:cs="Times New Roman"/>
          <w:sz w:val="24"/>
          <w:szCs w:val="24"/>
        </w:rPr>
        <w:t xml:space="preserve"> spectrometer equipped with a monochrome Al Kα X emission source (1486.6 eV) at 100 W. CV, GCD and EIS were tested on CHI660E electrochemical workstation, and </w:t>
      </w:r>
      <w:r w:rsidRPr="00C42553">
        <w:rPr>
          <w:rFonts w:ascii="Times New Roman" w:hAnsi="Times New Roman" w:cs="Times New Roman"/>
          <w:i/>
          <w:iCs/>
          <w:sz w:val="24"/>
          <w:szCs w:val="24"/>
        </w:rPr>
        <w:t>N,</w:t>
      </w:r>
      <w:r w:rsidR="0064238F" w:rsidRPr="00C42553">
        <w:rPr>
          <w:rFonts w:ascii="Times New Roman" w:hAnsi="Times New Roman" w:cs="Times New Roman"/>
          <w:i/>
          <w:iCs/>
          <w:sz w:val="24"/>
          <w:szCs w:val="24"/>
        </w:rPr>
        <w:t xml:space="preserve"> </w:t>
      </w:r>
      <w:r w:rsidRPr="00C42553">
        <w:rPr>
          <w:rFonts w:ascii="Times New Roman" w:hAnsi="Times New Roman" w:cs="Times New Roman"/>
          <w:i/>
          <w:iCs/>
          <w:sz w:val="24"/>
          <w:szCs w:val="24"/>
        </w:rPr>
        <w:t>S</w:t>
      </w:r>
      <w:r w:rsidRPr="00C42553">
        <w:rPr>
          <w:rFonts w:ascii="Times New Roman" w:hAnsi="Times New Roman" w:cs="Times New Roman"/>
          <w:sz w:val="24"/>
          <w:szCs w:val="24"/>
        </w:rPr>
        <w:t>-PTM-D cyclic performance was tested on blue electric test system.</w:t>
      </w:r>
    </w:p>
    <w:p w14:paraId="4D624BE6" w14:textId="4D117F81" w:rsidR="002E4651" w:rsidRPr="002E4651" w:rsidRDefault="002E4651" w:rsidP="002E4651">
      <w:pPr>
        <w:spacing w:line="360" w:lineRule="auto"/>
        <w:ind w:firstLineChars="50" w:firstLine="120"/>
        <w:jc w:val="both"/>
        <w:rPr>
          <w:rFonts w:ascii="Times New Roman" w:hAnsi="Times New Roman" w:cs="Times New Roman"/>
          <w:sz w:val="24"/>
          <w:szCs w:val="24"/>
        </w:rPr>
      </w:pPr>
      <w:r w:rsidRPr="002E4651">
        <w:rPr>
          <w:rFonts w:ascii="Times New Roman" w:hAnsi="Times New Roman" w:cs="Times New Roman"/>
          <w:b/>
          <w:bCs/>
          <w:sz w:val="24"/>
          <w:szCs w:val="24"/>
        </w:rPr>
        <w:lastRenderedPageBreak/>
        <w:t>Materials</w:t>
      </w:r>
      <w:r w:rsidRPr="002E4651">
        <w:rPr>
          <w:rFonts w:ascii="Times New Roman" w:hAnsi="Times New Roman" w:cs="Times New Roman"/>
          <w:sz w:val="24"/>
          <w:szCs w:val="24"/>
        </w:rPr>
        <w:t xml:space="preserve"> </w:t>
      </w:r>
    </w:p>
    <w:p w14:paraId="1C97DEBE" w14:textId="4F06A5BF" w:rsidR="002E4651" w:rsidRPr="002E4651" w:rsidRDefault="002E4651" w:rsidP="002E4651">
      <w:pPr>
        <w:spacing w:line="360" w:lineRule="auto"/>
        <w:ind w:firstLineChars="50" w:firstLine="120"/>
        <w:jc w:val="both"/>
        <w:rPr>
          <w:rFonts w:ascii="Times New Roman" w:hAnsi="Times New Roman" w:cs="Times New Roman"/>
          <w:sz w:val="24"/>
          <w:szCs w:val="24"/>
        </w:rPr>
      </w:pPr>
      <w:r w:rsidRPr="002E4651">
        <w:rPr>
          <w:rFonts w:ascii="Times New Roman" w:hAnsi="Times New Roman" w:cs="Times New Roman" w:hint="eastAsia"/>
          <w:sz w:val="24"/>
          <w:szCs w:val="24"/>
        </w:rPr>
        <w:t>N-</w:t>
      </w:r>
      <w:proofErr w:type="spellStart"/>
      <w:r w:rsidRPr="002E4651">
        <w:rPr>
          <w:rFonts w:ascii="Times New Roman" w:hAnsi="Times New Roman" w:cs="Times New Roman" w:hint="eastAsia"/>
          <w:sz w:val="24"/>
          <w:szCs w:val="24"/>
        </w:rPr>
        <w:t>Aminorhodanine</w:t>
      </w:r>
      <w:proofErr w:type="spellEnd"/>
      <w:r w:rsidRPr="002E4651">
        <w:rPr>
          <w:rFonts w:ascii="Times New Roman" w:hAnsi="Times New Roman" w:cs="Times New Roman" w:hint="eastAsia"/>
          <w:sz w:val="24"/>
          <w:szCs w:val="24"/>
        </w:rPr>
        <w:t xml:space="preserve"> (NAR, </w:t>
      </w:r>
      <w:r w:rsidRPr="002E4651">
        <w:rPr>
          <w:rFonts w:ascii="Times New Roman" w:hAnsi="Times New Roman" w:cs="Times New Roman" w:hint="eastAsia"/>
          <w:sz w:val="24"/>
          <w:szCs w:val="24"/>
        </w:rPr>
        <w:t>≥</w:t>
      </w:r>
      <w:r w:rsidRPr="002E4651">
        <w:rPr>
          <w:rFonts w:ascii="Times New Roman" w:hAnsi="Times New Roman" w:cs="Times New Roman" w:hint="eastAsia"/>
          <w:sz w:val="24"/>
          <w:szCs w:val="24"/>
        </w:rPr>
        <w:t xml:space="preserve"> 99%), dimethyl oxalate (DMO, </w:t>
      </w:r>
      <w:r w:rsidRPr="002E4651">
        <w:rPr>
          <w:rFonts w:ascii="Times New Roman" w:hAnsi="Times New Roman" w:cs="Times New Roman" w:hint="eastAsia"/>
          <w:sz w:val="24"/>
          <w:szCs w:val="24"/>
        </w:rPr>
        <w:t>≥</w:t>
      </w:r>
      <w:r w:rsidRPr="002E4651">
        <w:rPr>
          <w:rFonts w:ascii="Times New Roman" w:hAnsi="Times New Roman" w:cs="Times New Roman" w:hint="eastAsia"/>
          <w:sz w:val="24"/>
          <w:szCs w:val="24"/>
        </w:rPr>
        <w:t xml:space="preserve"> 99%) and p-</w:t>
      </w:r>
      <w:proofErr w:type="spellStart"/>
      <w:r w:rsidRPr="002E4651">
        <w:rPr>
          <w:rFonts w:ascii="Times New Roman" w:hAnsi="Times New Roman" w:cs="Times New Roman" w:hint="eastAsia"/>
          <w:sz w:val="24"/>
          <w:szCs w:val="24"/>
        </w:rPr>
        <w:t>phthalaldehyde</w:t>
      </w:r>
      <w:proofErr w:type="spellEnd"/>
      <w:r w:rsidRPr="002E4651">
        <w:rPr>
          <w:rFonts w:ascii="Times New Roman" w:hAnsi="Times New Roman" w:cs="Times New Roman" w:hint="eastAsia"/>
          <w:sz w:val="24"/>
          <w:szCs w:val="24"/>
        </w:rPr>
        <w:t xml:space="preserve"> (PPD, </w:t>
      </w:r>
      <w:r w:rsidRPr="002E4651">
        <w:rPr>
          <w:rFonts w:ascii="Times New Roman" w:hAnsi="Times New Roman" w:cs="Times New Roman" w:hint="eastAsia"/>
          <w:sz w:val="24"/>
          <w:szCs w:val="24"/>
        </w:rPr>
        <w:t>≥</w:t>
      </w:r>
      <w:r w:rsidRPr="002E4651">
        <w:rPr>
          <w:rFonts w:ascii="Times New Roman" w:hAnsi="Times New Roman" w:cs="Times New Roman" w:hint="eastAsia"/>
          <w:sz w:val="24"/>
          <w:szCs w:val="24"/>
        </w:rPr>
        <w:t xml:space="preserve"> 99%) were provided from Shanghai Aladdin </w:t>
      </w:r>
      <w:proofErr w:type="spellStart"/>
      <w:r w:rsidRPr="002E4651">
        <w:rPr>
          <w:rFonts w:ascii="Times New Roman" w:hAnsi="Times New Roman" w:cs="Times New Roman" w:hint="eastAsia"/>
          <w:sz w:val="24"/>
          <w:szCs w:val="24"/>
        </w:rPr>
        <w:t>Blochemlcal</w:t>
      </w:r>
      <w:proofErr w:type="spellEnd"/>
      <w:r w:rsidRPr="002E4651">
        <w:rPr>
          <w:rFonts w:ascii="Times New Roman" w:hAnsi="Times New Roman" w:cs="Times New Roman" w:hint="eastAsia"/>
          <w:sz w:val="24"/>
          <w:szCs w:val="24"/>
        </w:rPr>
        <w:t xml:space="preserve"> Technology Co, Ltd. Poly(vinylidene fluoride) (PVDF) and zinc </w:t>
      </w:r>
      <w:proofErr w:type="spellStart"/>
      <w:r w:rsidRPr="002E4651">
        <w:rPr>
          <w:rFonts w:ascii="Times New Roman" w:hAnsi="Times New Roman" w:cs="Times New Roman" w:hint="eastAsia"/>
          <w:sz w:val="24"/>
          <w:szCs w:val="24"/>
        </w:rPr>
        <w:t>trifluoromethylsulfonate</w:t>
      </w:r>
      <w:proofErr w:type="spellEnd"/>
      <w:r w:rsidRPr="002E4651">
        <w:rPr>
          <w:rFonts w:ascii="Times New Roman" w:hAnsi="Times New Roman" w:cs="Times New Roman" w:hint="eastAsia"/>
          <w:sz w:val="24"/>
          <w:szCs w:val="24"/>
        </w:rPr>
        <w:t xml:space="preserve"> [Zn(CF3SO3)2, </w:t>
      </w:r>
      <w:r w:rsidRPr="002E4651">
        <w:rPr>
          <w:rFonts w:ascii="Times New Roman" w:hAnsi="Times New Roman" w:cs="Times New Roman" w:hint="eastAsia"/>
          <w:sz w:val="24"/>
          <w:szCs w:val="24"/>
        </w:rPr>
        <w:t>≥</w:t>
      </w:r>
      <w:r w:rsidRPr="002E4651">
        <w:rPr>
          <w:rFonts w:ascii="Times New Roman" w:hAnsi="Times New Roman" w:cs="Times New Roman" w:hint="eastAsia"/>
          <w:sz w:val="24"/>
          <w:szCs w:val="24"/>
        </w:rPr>
        <w:t xml:space="preserve"> 99%] were </w:t>
      </w:r>
      <w:r w:rsidRPr="002E4651">
        <w:rPr>
          <w:rFonts w:ascii="Times New Roman" w:hAnsi="Times New Roman" w:cs="Times New Roman"/>
          <w:sz w:val="24"/>
          <w:szCs w:val="24"/>
        </w:rPr>
        <w:t>purchased from Shanghai Macklin Biochemical Co, Ltd. (China), and were used without further purification. N-methyl-2-pyrrolidone (NMP), butyl acetate, triethylamine (TEA, 99%) and acetonitrile were analytical reagent grades. Acetylene black (ACET) was purchased from TIMICAL (Tianjin, China). Carbon cloth was provided from Carbon Energy Technology Co, Ltd.</w:t>
      </w:r>
    </w:p>
    <w:p w14:paraId="57009DC5" w14:textId="3B84C5FB" w:rsidR="007D3A3F" w:rsidRPr="00C42553" w:rsidRDefault="007D3A3F" w:rsidP="007D3A3F">
      <w:pPr>
        <w:jc w:val="both"/>
        <w:rPr>
          <w:rFonts w:ascii="Times New Roman" w:hAnsi="Times New Roman" w:cs="Times New Roman"/>
          <w:b/>
          <w:bCs/>
          <w:sz w:val="24"/>
          <w:szCs w:val="24"/>
        </w:rPr>
      </w:pPr>
      <w:r w:rsidRPr="00C42553">
        <w:rPr>
          <w:rFonts w:ascii="Times New Roman" w:hAnsi="Times New Roman" w:cs="Times New Roman"/>
          <w:b/>
          <w:bCs/>
          <w:sz w:val="24"/>
          <w:szCs w:val="24"/>
        </w:rPr>
        <w:t>Electrochemical measurements</w:t>
      </w:r>
    </w:p>
    <w:p w14:paraId="7EA837CF" w14:textId="0148F31B" w:rsidR="00A11BAF" w:rsidRPr="00C42553" w:rsidRDefault="007D3A3F" w:rsidP="00480C5D">
      <w:pPr>
        <w:spacing w:line="360" w:lineRule="auto"/>
        <w:ind w:firstLineChars="50" w:firstLine="120"/>
        <w:jc w:val="both"/>
        <w:rPr>
          <w:rFonts w:ascii="Times New Roman" w:hAnsi="Times New Roman" w:cs="Times New Roman"/>
          <w:sz w:val="24"/>
          <w:szCs w:val="24"/>
        </w:rPr>
      </w:pPr>
      <w:r w:rsidRPr="00C42553">
        <w:rPr>
          <w:rFonts w:ascii="Times New Roman" w:hAnsi="Times New Roman" w:cs="Times New Roman"/>
          <w:sz w:val="24"/>
          <w:szCs w:val="24"/>
        </w:rPr>
        <w:t xml:space="preserve">In the three-electrode system, the electrolyte used in the test is 6 M KOH solution, the reference electrode is saturated mercuric oxide electrode, the counter electrode is platinum electrode, and the working electrode is made of carbon cloth loaded with active material. The CV and GCD measurements are carried out in the voltage window of -1~0 V. In the two-electrode system, the working electrode is loaded with the titanium foil of </w:t>
      </w:r>
      <w:r w:rsidR="00071D20" w:rsidRPr="00C42553">
        <w:rPr>
          <w:rFonts w:ascii="Times New Roman" w:hAnsi="Times New Roman" w:cs="Times New Roman"/>
          <w:color w:val="auto"/>
          <w:sz w:val="24"/>
          <w:szCs w:val="24"/>
        </w:rPr>
        <w:t>N/S-DDPC</w:t>
      </w:r>
      <w:r w:rsidRPr="00C42553">
        <w:rPr>
          <w:rFonts w:ascii="Times New Roman" w:hAnsi="Times New Roman" w:cs="Times New Roman"/>
          <w:sz w:val="24"/>
          <w:szCs w:val="24"/>
        </w:rPr>
        <w:t>8, and the load of each working electrode is 0.5 mg. The CV and GCD tests were carried out under the voltage window of 0-1 V, and the electrolyte was 2 M Zn</w:t>
      </w:r>
      <w:r w:rsidR="00B71C69" w:rsidRPr="00C42553">
        <w:rPr>
          <w:rFonts w:ascii="Times New Roman" w:hAnsi="Times New Roman" w:cs="Times New Roman"/>
          <w:sz w:val="24"/>
          <w:szCs w:val="24"/>
        </w:rPr>
        <w:t xml:space="preserve"> </w:t>
      </w:r>
      <w:r w:rsidRPr="00C42553">
        <w:rPr>
          <w:rFonts w:ascii="Times New Roman" w:hAnsi="Times New Roman" w:cs="Times New Roman"/>
          <w:sz w:val="24"/>
          <w:szCs w:val="24"/>
        </w:rPr>
        <w:t>(CF</w:t>
      </w:r>
      <w:r w:rsidRPr="00C42553">
        <w:rPr>
          <w:rFonts w:ascii="Times New Roman" w:hAnsi="Times New Roman" w:cs="Times New Roman"/>
          <w:sz w:val="24"/>
          <w:szCs w:val="24"/>
          <w:vertAlign w:val="subscript"/>
        </w:rPr>
        <w:t>3</w:t>
      </w:r>
      <w:r w:rsidRPr="00C42553">
        <w:rPr>
          <w:rFonts w:ascii="Times New Roman" w:hAnsi="Times New Roman" w:cs="Times New Roman"/>
          <w:sz w:val="24"/>
          <w:szCs w:val="24"/>
        </w:rPr>
        <w:t>SO</w:t>
      </w:r>
      <w:r w:rsidRPr="00C42553">
        <w:rPr>
          <w:rFonts w:ascii="Times New Roman" w:hAnsi="Times New Roman" w:cs="Times New Roman"/>
          <w:sz w:val="24"/>
          <w:szCs w:val="24"/>
          <w:vertAlign w:val="subscript"/>
        </w:rPr>
        <w:t>3</w:t>
      </w:r>
      <w:r w:rsidRPr="00C42553">
        <w:rPr>
          <w:rFonts w:ascii="Times New Roman" w:hAnsi="Times New Roman" w:cs="Times New Roman"/>
          <w:sz w:val="24"/>
          <w:szCs w:val="24"/>
        </w:rPr>
        <w:t>)</w:t>
      </w:r>
      <w:r w:rsidRPr="00C42553">
        <w:rPr>
          <w:rFonts w:ascii="Times New Roman" w:hAnsi="Times New Roman" w:cs="Times New Roman"/>
          <w:sz w:val="24"/>
          <w:szCs w:val="24"/>
          <w:vertAlign w:val="subscript"/>
        </w:rPr>
        <w:t>2</w:t>
      </w:r>
      <w:r w:rsidRPr="00C42553">
        <w:rPr>
          <w:rFonts w:ascii="Times New Roman" w:hAnsi="Times New Roman" w:cs="Times New Roman"/>
          <w:sz w:val="24"/>
          <w:szCs w:val="24"/>
        </w:rPr>
        <w:t>.</w:t>
      </w:r>
      <w:r w:rsidR="002077E8" w:rsidRPr="00C42553">
        <w:rPr>
          <w:rFonts w:ascii="Times New Roman" w:hAnsi="Times New Roman" w:cs="Times New Roman"/>
          <w:sz w:val="24"/>
          <w:szCs w:val="24"/>
        </w:rPr>
        <w:t xml:space="preserve"> The CV and GCD tests were carried out under the voltage window of 0-1.6 V, and the electrolyte was </w:t>
      </w:r>
      <w:r w:rsidR="002077E8" w:rsidRPr="00C42553">
        <w:rPr>
          <w:rFonts w:ascii="Times New Roman" w:hAnsi="Times New Roman" w:cs="Times New Roman"/>
          <w:color w:val="auto"/>
          <w:sz w:val="24"/>
          <w:szCs w:val="24"/>
        </w:rPr>
        <w:t>Zn (CF</w:t>
      </w:r>
      <w:r w:rsidR="002077E8" w:rsidRPr="00C42553">
        <w:rPr>
          <w:rFonts w:ascii="Times New Roman" w:hAnsi="Times New Roman" w:cs="Times New Roman"/>
          <w:color w:val="auto"/>
          <w:sz w:val="24"/>
          <w:szCs w:val="24"/>
          <w:vertAlign w:val="subscript"/>
        </w:rPr>
        <w:t>3</w:t>
      </w:r>
      <w:r w:rsidR="002077E8" w:rsidRPr="00C42553">
        <w:rPr>
          <w:rFonts w:ascii="Times New Roman" w:hAnsi="Times New Roman" w:cs="Times New Roman"/>
          <w:color w:val="auto"/>
          <w:sz w:val="24"/>
          <w:szCs w:val="24"/>
        </w:rPr>
        <w:t>SO</w:t>
      </w:r>
      <w:r w:rsidR="002077E8" w:rsidRPr="00C42553">
        <w:rPr>
          <w:rFonts w:ascii="Times New Roman" w:hAnsi="Times New Roman" w:cs="Times New Roman"/>
          <w:color w:val="auto"/>
          <w:sz w:val="24"/>
          <w:szCs w:val="24"/>
          <w:vertAlign w:val="subscript"/>
        </w:rPr>
        <w:t>3</w:t>
      </w:r>
      <w:r w:rsidR="002077E8" w:rsidRPr="00C42553">
        <w:rPr>
          <w:rFonts w:ascii="Times New Roman" w:hAnsi="Times New Roman" w:cs="Times New Roman"/>
          <w:color w:val="auto"/>
          <w:sz w:val="24"/>
          <w:szCs w:val="24"/>
        </w:rPr>
        <w:t>)</w:t>
      </w:r>
      <w:r w:rsidR="002077E8" w:rsidRPr="00C42553">
        <w:rPr>
          <w:rFonts w:ascii="Times New Roman" w:hAnsi="Times New Roman" w:cs="Times New Roman"/>
          <w:color w:val="auto"/>
          <w:sz w:val="24"/>
          <w:szCs w:val="24"/>
          <w:vertAlign w:val="subscript"/>
        </w:rPr>
        <w:t>2</w:t>
      </w:r>
      <w:r w:rsidR="002077E8" w:rsidRPr="00C42553">
        <w:rPr>
          <w:rFonts w:ascii="Times New Roman" w:hAnsi="Times New Roman" w:cs="Times New Roman"/>
          <w:color w:val="auto"/>
          <w:spacing w:val="15"/>
          <w:sz w:val="24"/>
          <w:szCs w:val="24"/>
        </w:rPr>
        <w:t>-</w:t>
      </w:r>
      <w:bookmarkStart w:id="6" w:name="_Hlk111128654"/>
      <w:r w:rsidR="002077E8" w:rsidRPr="00C42553">
        <w:rPr>
          <w:rFonts w:ascii="Times New Roman" w:hAnsi="Times New Roman" w:cs="Times New Roman"/>
          <w:color w:val="auto"/>
          <w:spacing w:val="15"/>
          <w:sz w:val="24"/>
          <w:szCs w:val="24"/>
        </w:rPr>
        <w:t>Dimethyl oxalate</w:t>
      </w:r>
      <w:bookmarkEnd w:id="6"/>
      <w:r w:rsidR="00F73EC6" w:rsidRPr="00C42553">
        <w:rPr>
          <w:rFonts w:ascii="Times New Roman" w:hAnsi="Times New Roman" w:cs="Times New Roman"/>
          <w:color w:val="auto"/>
          <w:spacing w:val="15"/>
          <w:sz w:val="24"/>
          <w:szCs w:val="24"/>
        </w:rPr>
        <w:t xml:space="preserve"> </w:t>
      </w:r>
      <w:r w:rsidR="00F73EC6" w:rsidRPr="00C42553">
        <w:rPr>
          <w:rFonts w:ascii="Times New Roman" w:hAnsi="Times New Roman" w:cs="Times New Roman"/>
          <w:color w:val="auto"/>
          <w:sz w:val="24"/>
          <w:szCs w:val="24"/>
        </w:rPr>
        <w:t>(2 M+0.1 M</w:t>
      </w:r>
      <w:r w:rsidR="00F73EC6" w:rsidRPr="00C42553">
        <w:rPr>
          <w:rFonts w:ascii="Times New Roman" w:hAnsi="Times New Roman" w:cs="Times New Roman"/>
          <w:color w:val="auto"/>
          <w:spacing w:val="15"/>
          <w:sz w:val="24"/>
          <w:szCs w:val="24"/>
        </w:rPr>
        <w:t>)</w:t>
      </w:r>
      <w:r w:rsidR="002077E8" w:rsidRPr="00C42553">
        <w:rPr>
          <w:rFonts w:ascii="Times New Roman" w:hAnsi="Times New Roman" w:cs="Times New Roman"/>
          <w:sz w:val="24"/>
          <w:szCs w:val="24"/>
        </w:rPr>
        <w:t>.</w:t>
      </w:r>
    </w:p>
    <w:p w14:paraId="30522C79" w14:textId="52FCA1B2" w:rsidR="00A11BAF" w:rsidRPr="00C42553" w:rsidRDefault="00B71C69" w:rsidP="00A11BAF">
      <w:pPr>
        <w:tabs>
          <w:tab w:val="center" w:pos="4320"/>
          <w:tab w:val="center" w:pos="8880"/>
        </w:tabs>
        <w:jc w:val="both"/>
        <w:rPr>
          <w:rFonts w:ascii="Times New Roman" w:hAnsi="Times New Roman" w:cs="Times New Roman"/>
          <w:b/>
          <w:bCs/>
          <w:spacing w:val="15"/>
          <w:sz w:val="24"/>
          <w:szCs w:val="24"/>
        </w:rPr>
      </w:pPr>
      <w:r w:rsidRPr="00C42553">
        <w:rPr>
          <w:rFonts w:ascii="Times New Roman" w:hAnsi="Times New Roman" w:cs="Times New Roman"/>
          <w:b/>
          <w:bCs/>
          <w:spacing w:val="15"/>
          <w:sz w:val="24"/>
          <w:szCs w:val="24"/>
        </w:rPr>
        <w:t>Calculation of performance parameters</w:t>
      </w:r>
    </w:p>
    <w:p w14:paraId="7D953FF1" w14:textId="77777777" w:rsidR="00A11BAF" w:rsidRPr="00C42553" w:rsidRDefault="00A11BAF" w:rsidP="00480C5D">
      <w:pPr>
        <w:tabs>
          <w:tab w:val="center" w:pos="4320"/>
          <w:tab w:val="center" w:pos="8880"/>
        </w:tabs>
        <w:spacing w:line="360" w:lineRule="auto"/>
        <w:jc w:val="both"/>
        <w:rPr>
          <w:rFonts w:ascii="Times New Roman" w:hAnsi="Times New Roman" w:cs="Times New Roman"/>
          <w:spacing w:val="15"/>
          <w:sz w:val="24"/>
          <w:szCs w:val="24"/>
        </w:rPr>
      </w:pPr>
      <w:r w:rsidRPr="00C42553">
        <w:rPr>
          <w:rFonts w:ascii="Times New Roman" w:hAnsi="Times New Roman" w:cs="Times New Roman"/>
          <w:spacing w:val="15"/>
          <w:sz w:val="24"/>
          <w:szCs w:val="24"/>
        </w:rPr>
        <w:t>The specific capacitance of a single electrode was calculated by the following formula:</w:t>
      </w:r>
    </w:p>
    <w:p w14:paraId="333E00A2" w14:textId="2B6C4AA1" w:rsidR="00A11BAF" w:rsidRPr="00C42553" w:rsidRDefault="00A11BAF" w:rsidP="00A11BAF">
      <w:pPr>
        <w:tabs>
          <w:tab w:val="center" w:pos="4320"/>
          <w:tab w:val="center" w:pos="8880"/>
        </w:tabs>
        <w:jc w:val="center"/>
        <w:rPr>
          <w:rFonts w:ascii="Times New Roman" w:hAnsi="Times New Roman" w:cs="Times New Roman"/>
          <w:sz w:val="24"/>
          <w:szCs w:val="24"/>
        </w:rPr>
      </w:pPr>
      <w:r w:rsidRPr="00C42553">
        <w:rPr>
          <w:rFonts w:ascii="Times New Roman" w:hAnsi="Times New Roman" w:cs="Times New Roman"/>
          <w:sz w:val="24"/>
          <w:szCs w:val="24"/>
        </w:rPr>
        <w:tab/>
      </w:r>
      <m:oMath>
        <m:r>
          <w:rPr>
            <w:rFonts w:ascii="Cambria Math" w:hAnsi="Cambria Math" w:cs="Times New Roman"/>
            <w:sz w:val="30"/>
            <w:szCs w:val="30"/>
          </w:rPr>
          <m:t>C=</m:t>
        </m:r>
        <m:f>
          <m:fPr>
            <m:ctrlPr>
              <w:rPr>
                <w:rFonts w:ascii="Cambria Math" w:hAnsi="Cambria Math" w:cs="Times New Roman"/>
                <w:i/>
                <w:sz w:val="30"/>
                <w:szCs w:val="30"/>
              </w:rPr>
            </m:ctrlPr>
          </m:fPr>
          <m:num>
            <m:r>
              <w:rPr>
                <w:rFonts w:ascii="Cambria Math" w:hAnsi="Cambria Math" w:cs="Times New Roman"/>
                <w:sz w:val="30"/>
                <w:szCs w:val="30"/>
              </w:rPr>
              <m:t>I∆t</m:t>
            </m:r>
          </m:num>
          <m:den>
            <m:r>
              <w:rPr>
                <w:rFonts w:ascii="Cambria Math" w:hAnsi="Cambria Math" w:cs="Times New Roman"/>
                <w:sz w:val="30"/>
                <w:szCs w:val="30"/>
              </w:rPr>
              <m:t>m∆V</m:t>
            </m:r>
          </m:den>
        </m:f>
      </m:oMath>
      <w:r w:rsidRPr="00C42553">
        <w:rPr>
          <w:rFonts w:ascii="Times New Roman" w:hAnsi="Times New Roman" w:cs="Times New Roman"/>
          <w:sz w:val="24"/>
          <w:szCs w:val="24"/>
        </w:rPr>
        <w:tab/>
      </w:r>
      <w:r w:rsidR="00665D7C" w:rsidRPr="00C42553">
        <w:rPr>
          <w:rFonts w:ascii="Times New Roman" w:hAnsi="Times New Roman" w:cs="Times New Roman" w:hint="eastAsia"/>
          <w:sz w:val="24"/>
          <w:szCs w:val="24"/>
        </w:rPr>
        <w:t>(</w:t>
      </w:r>
      <w:r w:rsidR="00725BC3" w:rsidRPr="00C42553">
        <w:rPr>
          <w:rFonts w:ascii="Times New Roman" w:hAnsi="Times New Roman" w:cs="Times New Roman"/>
          <w:sz w:val="24"/>
          <w:szCs w:val="24"/>
        </w:rPr>
        <w:t>1</w:t>
      </w:r>
      <w:r w:rsidRPr="00C42553">
        <w:rPr>
          <w:rFonts w:ascii="Times New Roman" w:hAnsi="Times New Roman" w:cs="Times New Roman"/>
          <w:sz w:val="24"/>
          <w:szCs w:val="24"/>
        </w:rPr>
        <w:t>.1</w:t>
      </w:r>
      <w:r w:rsidR="00665D7C" w:rsidRPr="00C42553">
        <w:rPr>
          <w:rFonts w:ascii="Times New Roman" w:hAnsi="Times New Roman" w:cs="Times New Roman" w:hint="eastAsia"/>
          <w:sz w:val="24"/>
          <w:szCs w:val="24"/>
        </w:rPr>
        <w:t>)</w:t>
      </w:r>
    </w:p>
    <w:p w14:paraId="1AF058A5" w14:textId="77777777" w:rsidR="00A11BAF" w:rsidRPr="00C42553" w:rsidRDefault="00A11BAF" w:rsidP="00480C5D">
      <w:pPr>
        <w:spacing w:after="0" w:line="360" w:lineRule="auto"/>
        <w:jc w:val="both"/>
        <w:rPr>
          <w:rFonts w:ascii="Times New Roman" w:hAnsi="Times New Roman" w:cs="Times New Roman"/>
          <w:sz w:val="24"/>
          <w:szCs w:val="24"/>
        </w:rPr>
      </w:pPr>
      <w:r w:rsidRPr="00C42553">
        <w:rPr>
          <w:rFonts w:ascii="Times New Roman" w:hAnsi="Times New Roman" w:cs="Times New Roman"/>
          <w:sz w:val="24"/>
          <w:szCs w:val="24"/>
        </w:rPr>
        <w:lastRenderedPageBreak/>
        <w:t xml:space="preserve">Where </w:t>
      </w:r>
      <m:oMath>
        <m:r>
          <w:rPr>
            <w:rFonts w:ascii="Cambria Math" w:hAnsi="Cambria Math" w:cs="Times New Roman"/>
            <w:sz w:val="24"/>
            <w:szCs w:val="24"/>
          </w:rPr>
          <m:t>I ,∆t</m:t>
        </m:r>
      </m:oMath>
      <w:r w:rsidRPr="00C42553">
        <w:rPr>
          <w:rFonts w:ascii="Times New Roman" w:hAnsi="Times New Roman" w:cs="Times New Roman"/>
          <w:sz w:val="24"/>
          <w:szCs w:val="24"/>
        </w:rPr>
        <w:t xml:space="preserve"> , </w:t>
      </w:r>
      <m:oMath>
        <m:r>
          <w:rPr>
            <w:rFonts w:ascii="Cambria Math" w:hAnsi="Cambria Math" w:cs="Times New Roman"/>
            <w:sz w:val="24"/>
            <w:szCs w:val="24"/>
          </w:rPr>
          <m:t>m</m:t>
        </m:r>
      </m:oMath>
      <w:r w:rsidRPr="00C42553">
        <w:rPr>
          <w:rFonts w:ascii="Times New Roman" w:hAnsi="Times New Roman" w:cs="Times New Roman"/>
          <w:sz w:val="24"/>
          <w:szCs w:val="24"/>
        </w:rPr>
        <w:t xml:space="preserve"> and </w:t>
      </w:r>
      <m:oMath>
        <m:r>
          <w:rPr>
            <w:rFonts w:ascii="Cambria Math" w:hAnsi="Cambria Math" w:cs="Times New Roman"/>
            <w:sz w:val="24"/>
            <w:szCs w:val="24"/>
          </w:rPr>
          <m:t>∆V</m:t>
        </m:r>
      </m:oMath>
      <w:r w:rsidRPr="00C42553">
        <w:rPr>
          <w:rFonts w:ascii="Times New Roman" w:hAnsi="Times New Roman" w:cs="Times New Roman"/>
          <w:sz w:val="24"/>
          <w:szCs w:val="24"/>
        </w:rPr>
        <w:t xml:space="preserve"> represent: the discharge current (A), discharge time (s), the quality of N-PCMs on the working electrode (g) and potential window during discharge (V), respectively.</w:t>
      </w:r>
    </w:p>
    <w:p w14:paraId="60A02122" w14:textId="77777777" w:rsidR="00725BC3" w:rsidRPr="00C42553" w:rsidRDefault="00B71C69" w:rsidP="00480C5D">
      <w:pPr>
        <w:tabs>
          <w:tab w:val="center" w:pos="4320"/>
          <w:tab w:val="center" w:pos="8880"/>
        </w:tabs>
        <w:spacing w:after="0" w:line="360" w:lineRule="auto"/>
        <w:jc w:val="both"/>
        <w:rPr>
          <w:rFonts w:ascii="Times New Roman" w:hAnsi="Times New Roman" w:cs="Times New Roman"/>
          <w:spacing w:val="15"/>
          <w:sz w:val="24"/>
          <w:szCs w:val="24"/>
        </w:rPr>
      </w:pPr>
      <w:r w:rsidRPr="00C42553">
        <w:rPr>
          <w:rFonts w:ascii="Times New Roman" w:hAnsi="Times New Roman" w:cs="Times New Roman"/>
          <w:spacing w:val="15"/>
          <w:sz w:val="24"/>
          <w:szCs w:val="24"/>
        </w:rPr>
        <w:t>Under a two-electrode configuration, the specific capacitance (Cs, F·g</w:t>
      </w:r>
      <w:r w:rsidRPr="00C42553">
        <w:rPr>
          <w:rFonts w:ascii="Times New Roman" w:hAnsi="Times New Roman" w:cs="Times New Roman"/>
          <w:spacing w:val="15"/>
          <w:sz w:val="24"/>
          <w:szCs w:val="24"/>
          <w:vertAlign w:val="superscript"/>
        </w:rPr>
        <w:t>-1</w:t>
      </w:r>
      <w:r w:rsidRPr="00C42553">
        <w:rPr>
          <w:rFonts w:ascii="Times New Roman" w:hAnsi="Times New Roman" w:cs="Times New Roman"/>
          <w:spacing w:val="15"/>
          <w:sz w:val="24"/>
          <w:szCs w:val="24"/>
        </w:rPr>
        <w:t>) is calculated based on the GCD curves using the following equation.</w:t>
      </w:r>
    </w:p>
    <w:p w14:paraId="1DDECDCD" w14:textId="18220EE6" w:rsidR="00A11BAF" w:rsidRPr="00C42553" w:rsidRDefault="00A11BAF" w:rsidP="00B71C69">
      <w:pPr>
        <w:tabs>
          <w:tab w:val="center" w:pos="4320"/>
          <w:tab w:val="center" w:pos="8880"/>
        </w:tabs>
        <w:jc w:val="both"/>
        <w:rPr>
          <w:rFonts w:ascii="Times New Roman" w:hAnsi="Times New Roman" w:cs="Times New Roman"/>
          <w:sz w:val="24"/>
          <w:szCs w:val="24"/>
        </w:rPr>
      </w:pPr>
      <w:r w:rsidRPr="00C42553">
        <w:rPr>
          <w:rFonts w:ascii="Times New Roman" w:hAnsi="Times New Roman" w:cs="Times New Roman"/>
          <w:sz w:val="24"/>
          <w:szCs w:val="24"/>
        </w:rPr>
        <w:tab/>
      </w:r>
      <m:oMath>
        <m:r>
          <w:rPr>
            <w:rFonts w:ascii="Cambria Math" w:hAnsi="Cambria Math" w:cs="Times New Roman"/>
            <w:sz w:val="30"/>
            <w:szCs w:val="30"/>
          </w:rPr>
          <m:t>Cs=4·</m:t>
        </m:r>
        <m:sSub>
          <m:sSubPr>
            <m:ctrlPr>
              <w:rPr>
                <w:rFonts w:ascii="Cambria Math" w:hAnsi="Cambria Math" w:cs="Times New Roman"/>
                <w:sz w:val="30"/>
                <w:szCs w:val="30"/>
              </w:rPr>
            </m:ctrlPr>
          </m:sSubPr>
          <m:e>
            <m:r>
              <w:rPr>
                <w:rFonts w:ascii="Cambria Math" w:hAnsi="Cambria Math" w:cs="Times New Roman"/>
                <w:sz w:val="30"/>
                <w:szCs w:val="30"/>
              </w:rPr>
              <m:t>C</m:t>
            </m:r>
          </m:e>
          <m:sub>
            <m:r>
              <w:rPr>
                <w:rFonts w:ascii="Cambria Math" w:hAnsi="Cambria Math" w:cs="Times New Roman"/>
                <w:sz w:val="30"/>
                <w:szCs w:val="30"/>
              </w:rPr>
              <m:t>cell</m:t>
            </m:r>
          </m:sub>
        </m:sSub>
        <m:r>
          <w:rPr>
            <w:rFonts w:ascii="Cambria Math" w:hAnsi="Cambria Math" w:cs="Times New Roman"/>
            <w:sz w:val="30"/>
            <w:szCs w:val="30"/>
          </w:rPr>
          <m:t>=4·</m:t>
        </m:r>
        <m:f>
          <m:fPr>
            <m:ctrlPr>
              <w:rPr>
                <w:rFonts w:ascii="Cambria Math" w:hAnsi="Cambria Math" w:cs="Times New Roman"/>
                <w:i/>
                <w:sz w:val="30"/>
                <w:szCs w:val="30"/>
              </w:rPr>
            </m:ctrlPr>
          </m:fPr>
          <m:num>
            <m:r>
              <w:rPr>
                <w:rFonts w:ascii="Cambria Math" w:hAnsi="Cambria Math" w:cs="Times New Roman"/>
                <w:sz w:val="30"/>
                <w:szCs w:val="30"/>
              </w:rPr>
              <m:t>I∆t</m:t>
            </m:r>
          </m:num>
          <m:den>
            <m:r>
              <w:rPr>
                <w:rFonts w:ascii="Cambria Math" w:hAnsi="Cambria Math" w:cs="Times New Roman"/>
                <w:sz w:val="30"/>
                <w:szCs w:val="30"/>
              </w:rPr>
              <m:t>M ∆V</m:t>
            </m:r>
          </m:den>
        </m:f>
      </m:oMath>
      <w:r w:rsidRPr="00C42553">
        <w:rPr>
          <w:rFonts w:ascii="Times New Roman" w:hAnsi="Times New Roman" w:cs="Times New Roman"/>
          <w:sz w:val="24"/>
          <w:szCs w:val="24"/>
        </w:rPr>
        <w:tab/>
      </w:r>
      <w:r w:rsidR="00665D7C" w:rsidRPr="00C42553">
        <w:rPr>
          <w:rFonts w:ascii="Times New Roman" w:hAnsi="Times New Roman" w:cs="Times New Roman" w:hint="eastAsia"/>
          <w:sz w:val="24"/>
          <w:szCs w:val="24"/>
        </w:rPr>
        <w:t>(</w:t>
      </w:r>
      <w:r w:rsidR="00725BC3" w:rsidRPr="00C42553">
        <w:rPr>
          <w:rFonts w:ascii="Times New Roman" w:hAnsi="Times New Roman" w:cs="Times New Roman"/>
          <w:sz w:val="24"/>
          <w:szCs w:val="24"/>
        </w:rPr>
        <w:t>1</w:t>
      </w:r>
      <w:r w:rsidRPr="00C42553">
        <w:rPr>
          <w:rFonts w:ascii="Times New Roman" w:hAnsi="Times New Roman" w:cs="Times New Roman"/>
          <w:sz w:val="24"/>
          <w:szCs w:val="24"/>
        </w:rPr>
        <w:t>.2</w:t>
      </w:r>
      <w:r w:rsidR="00665D7C" w:rsidRPr="00C42553">
        <w:rPr>
          <w:rFonts w:ascii="Times New Roman" w:hAnsi="Times New Roman" w:cs="Times New Roman" w:hint="eastAsia"/>
          <w:sz w:val="24"/>
          <w:szCs w:val="24"/>
        </w:rPr>
        <w:t>)</w:t>
      </w:r>
    </w:p>
    <w:p w14:paraId="263DF21B" w14:textId="63FE86B7" w:rsidR="00471C0F" w:rsidRPr="00C42553" w:rsidRDefault="00B71C69" w:rsidP="00480C5D">
      <w:pPr>
        <w:tabs>
          <w:tab w:val="center" w:pos="4320"/>
          <w:tab w:val="center" w:pos="8880"/>
        </w:tabs>
        <w:spacing w:after="0" w:line="360" w:lineRule="auto"/>
        <w:jc w:val="both"/>
        <w:rPr>
          <w:rFonts w:ascii="Times New Roman" w:hAnsi="Times New Roman" w:cs="Times New Roman"/>
          <w:spacing w:val="15"/>
          <w:sz w:val="24"/>
          <w:szCs w:val="24"/>
        </w:rPr>
      </w:pPr>
      <w:r w:rsidRPr="00C42553">
        <w:rPr>
          <w:rFonts w:ascii="Times New Roman" w:hAnsi="Times New Roman" w:cs="Times New Roman"/>
          <w:spacing w:val="15"/>
          <w:sz w:val="24"/>
          <w:szCs w:val="24"/>
        </w:rPr>
        <w:t xml:space="preserve">where </w:t>
      </w:r>
      <w:r w:rsidRPr="00C42553">
        <w:rPr>
          <w:rFonts w:ascii="Times New Roman" w:hAnsi="Times New Roman" w:cs="Times New Roman"/>
          <w:i/>
          <w:iCs/>
          <w:spacing w:val="15"/>
          <w:sz w:val="24"/>
          <w:szCs w:val="24"/>
        </w:rPr>
        <w:t>I</w:t>
      </w:r>
      <w:r w:rsidRPr="00C42553">
        <w:rPr>
          <w:rFonts w:ascii="Times New Roman" w:hAnsi="Times New Roman" w:cs="Times New Roman"/>
          <w:spacing w:val="15"/>
          <w:sz w:val="24"/>
          <w:szCs w:val="24"/>
        </w:rPr>
        <w:t xml:space="preserve"> (A), </w:t>
      </w:r>
      <w:r w:rsidR="00F2507E" w:rsidRPr="00C42553">
        <w:rPr>
          <w:rFonts w:ascii="Times New Roman" w:hAnsi="Times New Roman" w:cs="Times New Roman"/>
          <w:i/>
          <w:iCs/>
          <w:spacing w:val="15"/>
          <w:sz w:val="24"/>
          <w:szCs w:val="24"/>
        </w:rPr>
        <w:t>M</w:t>
      </w:r>
      <w:r w:rsidRPr="00C42553">
        <w:rPr>
          <w:rFonts w:ascii="Times New Roman" w:hAnsi="Times New Roman" w:cs="Times New Roman"/>
          <w:spacing w:val="15"/>
          <w:sz w:val="24"/>
          <w:szCs w:val="24"/>
        </w:rPr>
        <w:t xml:space="preserve"> (g), </w:t>
      </w:r>
      <w:r w:rsidRPr="00C42553">
        <w:rPr>
          <w:rFonts w:ascii="Times New Roman" w:hAnsi="Times New Roman" w:cs="Times New Roman"/>
          <w:i/>
          <w:iCs/>
          <w:spacing w:val="15"/>
          <w:sz w:val="24"/>
          <w:szCs w:val="24"/>
        </w:rPr>
        <w:t>ΔV</w:t>
      </w:r>
      <w:r w:rsidRPr="00C42553">
        <w:rPr>
          <w:rFonts w:ascii="Times New Roman" w:hAnsi="Times New Roman" w:cs="Times New Roman"/>
          <w:spacing w:val="15"/>
          <w:sz w:val="24"/>
          <w:szCs w:val="24"/>
        </w:rPr>
        <w:t xml:space="preserve"> (V), and </w:t>
      </w:r>
      <w:proofErr w:type="spellStart"/>
      <w:r w:rsidRPr="00C42553">
        <w:rPr>
          <w:rFonts w:ascii="Times New Roman" w:hAnsi="Times New Roman" w:cs="Times New Roman"/>
          <w:i/>
          <w:iCs/>
          <w:spacing w:val="15"/>
          <w:sz w:val="24"/>
          <w:szCs w:val="24"/>
        </w:rPr>
        <w:t>Δt</w:t>
      </w:r>
      <w:proofErr w:type="spellEnd"/>
      <w:r w:rsidRPr="00C42553">
        <w:rPr>
          <w:rFonts w:ascii="Times New Roman" w:hAnsi="Times New Roman" w:cs="Times New Roman"/>
          <w:spacing w:val="15"/>
          <w:sz w:val="24"/>
          <w:szCs w:val="24"/>
        </w:rPr>
        <w:t xml:space="preserve"> (s) are the discharge current, mass of active materials in the single electrode, operating potential window, and discharge time, respectively.</w:t>
      </w:r>
    </w:p>
    <w:p w14:paraId="6097C2FA" w14:textId="2FDBE74E" w:rsidR="00AB4AB5" w:rsidRPr="00C42553" w:rsidRDefault="00002A19" w:rsidP="00480C5D">
      <w:pPr>
        <w:tabs>
          <w:tab w:val="center" w:pos="4320"/>
          <w:tab w:val="center" w:pos="8880"/>
        </w:tabs>
        <w:spacing w:after="0" w:line="360" w:lineRule="auto"/>
        <w:jc w:val="both"/>
        <w:rPr>
          <w:rFonts w:ascii="Times New Roman" w:hAnsi="Times New Roman" w:cs="Times New Roman"/>
          <w:spacing w:val="15"/>
          <w:sz w:val="24"/>
          <w:szCs w:val="24"/>
        </w:rPr>
      </w:pPr>
      <w:r w:rsidRPr="00C42553">
        <w:rPr>
          <w:rFonts w:ascii="Times New Roman" w:hAnsi="Times New Roman" w:cs="Times New Roman"/>
          <w:spacing w:val="15"/>
          <w:sz w:val="24"/>
          <w:szCs w:val="24"/>
        </w:rPr>
        <w:t xml:space="preserve">Where the </w:t>
      </w:r>
      <m:oMath>
        <m:sSub>
          <m:sSubPr>
            <m:ctrlPr>
              <w:rPr>
                <w:rFonts w:ascii="Cambria Math" w:hAnsi="Cambria Math" w:cs="Times New Roman"/>
                <w:i/>
                <w:spacing w:val="15"/>
                <w:sz w:val="24"/>
                <w:szCs w:val="24"/>
              </w:rPr>
            </m:ctrlPr>
          </m:sSubPr>
          <m:e>
            <m:r>
              <w:rPr>
                <w:rFonts w:ascii="Cambria Math" w:hAnsi="Cambria Math" w:cs="Times New Roman"/>
                <w:spacing w:val="15"/>
                <w:sz w:val="24"/>
                <w:szCs w:val="24"/>
              </w:rPr>
              <m:t>k</m:t>
            </m:r>
          </m:e>
          <m:sub>
            <m:r>
              <w:rPr>
                <w:rFonts w:ascii="Cambria Math" w:hAnsi="Cambria Math" w:cs="Times New Roman"/>
                <w:spacing w:val="15"/>
                <w:sz w:val="24"/>
                <w:szCs w:val="24"/>
              </w:rPr>
              <m:t>1</m:t>
            </m:r>
          </m:sub>
        </m:sSub>
        <m:r>
          <w:rPr>
            <w:rFonts w:ascii="Cambria Math" w:hAnsi="Cambria Math" w:cs="Times New Roman"/>
            <w:spacing w:val="15"/>
            <w:sz w:val="24"/>
            <w:szCs w:val="24"/>
          </w:rPr>
          <m:t>v</m:t>
        </m:r>
      </m:oMath>
      <w:r w:rsidRPr="00C42553">
        <w:rPr>
          <w:rFonts w:ascii="Times New Roman" w:hAnsi="Times New Roman" w:cs="Times New Roman"/>
          <w:spacing w:val="15"/>
          <w:sz w:val="24"/>
          <w:szCs w:val="24"/>
        </w:rPr>
        <w:t xml:space="preserve"> and </w:t>
      </w:r>
      <m:oMath>
        <m:sSub>
          <m:sSubPr>
            <m:ctrlPr>
              <w:rPr>
                <w:rFonts w:ascii="Cambria Math" w:hAnsi="Cambria Math" w:cs="Times New Roman"/>
                <w:i/>
                <w:spacing w:val="15"/>
                <w:sz w:val="24"/>
                <w:szCs w:val="24"/>
              </w:rPr>
            </m:ctrlPr>
          </m:sSubPr>
          <m:e>
            <m:r>
              <w:rPr>
                <w:rFonts w:ascii="Cambria Math" w:hAnsi="Cambria Math" w:cs="Times New Roman"/>
                <w:spacing w:val="15"/>
                <w:sz w:val="24"/>
                <w:szCs w:val="24"/>
              </w:rPr>
              <m:t>k</m:t>
            </m:r>
          </m:e>
          <m:sub>
            <m:r>
              <w:rPr>
                <w:rFonts w:ascii="Cambria Math" w:hAnsi="Cambria Math" w:cs="Times New Roman"/>
                <w:spacing w:val="15"/>
                <w:sz w:val="24"/>
                <w:szCs w:val="24"/>
              </w:rPr>
              <m:t>2</m:t>
            </m:r>
          </m:sub>
        </m:sSub>
        <m:sSup>
          <m:sSupPr>
            <m:ctrlPr>
              <w:rPr>
                <w:rFonts w:ascii="Cambria Math" w:hAnsi="Cambria Math" w:cs="Times New Roman"/>
                <w:i/>
                <w:spacing w:val="15"/>
                <w:sz w:val="24"/>
                <w:szCs w:val="24"/>
              </w:rPr>
            </m:ctrlPr>
          </m:sSupPr>
          <m:e>
            <m:r>
              <w:rPr>
                <w:rFonts w:ascii="Cambria Math" w:hAnsi="Cambria Math" w:cs="Times New Roman"/>
                <w:spacing w:val="15"/>
                <w:sz w:val="24"/>
                <w:szCs w:val="24"/>
              </w:rPr>
              <m:t>v</m:t>
            </m:r>
          </m:e>
          <m:sup>
            <m:r>
              <w:rPr>
                <w:rFonts w:ascii="Cambria Math" w:hAnsi="Cambria Math" w:cs="Times New Roman"/>
                <w:spacing w:val="15"/>
                <w:sz w:val="24"/>
                <w:szCs w:val="24"/>
              </w:rPr>
              <m:t>1/2</m:t>
            </m:r>
          </m:sup>
        </m:sSup>
      </m:oMath>
      <w:r w:rsidRPr="00C42553">
        <w:rPr>
          <w:rFonts w:ascii="Times New Roman" w:hAnsi="Times New Roman" w:cs="Times New Roman"/>
          <w:spacing w:val="15"/>
          <w:sz w:val="24"/>
          <w:szCs w:val="24"/>
        </w:rPr>
        <w:t xml:space="preserve"> represented the surface dependent part and the diffusion-dependent part, respectively, the </w:t>
      </w:r>
      <w:proofErr w:type="spellStart"/>
      <w:r w:rsidRPr="00C42553">
        <w:rPr>
          <w:rFonts w:ascii="Times New Roman" w:hAnsi="Times New Roman" w:cs="Times New Roman"/>
          <w:spacing w:val="15"/>
          <w:sz w:val="24"/>
          <w:szCs w:val="24"/>
        </w:rPr>
        <w:t>i</w:t>
      </w:r>
      <w:proofErr w:type="spellEnd"/>
      <w:r w:rsidRPr="00C42553">
        <w:rPr>
          <w:rFonts w:ascii="Times New Roman" w:hAnsi="Times New Roman" w:cs="Times New Roman"/>
          <w:spacing w:val="15"/>
          <w:sz w:val="24"/>
          <w:szCs w:val="24"/>
        </w:rPr>
        <w:t xml:space="preserve"> represented the current density.</w:t>
      </w:r>
    </w:p>
    <w:p w14:paraId="30D82E7A" w14:textId="64BFDC9A" w:rsidR="00B71C69" w:rsidRPr="00C42553" w:rsidRDefault="00B71C69" w:rsidP="00480C5D">
      <w:pPr>
        <w:tabs>
          <w:tab w:val="center" w:pos="4320"/>
          <w:tab w:val="center" w:pos="8880"/>
        </w:tabs>
        <w:spacing w:after="0" w:line="360" w:lineRule="auto"/>
        <w:jc w:val="both"/>
        <w:rPr>
          <w:rFonts w:ascii="Times New Roman" w:hAnsi="Times New Roman" w:cs="Times New Roman"/>
          <w:spacing w:val="15"/>
          <w:sz w:val="24"/>
          <w:szCs w:val="24"/>
        </w:rPr>
      </w:pPr>
      <w:r w:rsidRPr="00C42553">
        <w:rPr>
          <w:rFonts w:ascii="Times New Roman" w:hAnsi="Times New Roman" w:cs="Times New Roman"/>
          <w:spacing w:val="15"/>
          <w:sz w:val="24"/>
          <w:szCs w:val="24"/>
        </w:rPr>
        <w:t>The energy density (</w:t>
      </w:r>
      <w:r w:rsidRPr="00C42553">
        <w:rPr>
          <w:rFonts w:ascii="Times New Roman" w:hAnsi="Times New Roman" w:cs="Times New Roman"/>
          <w:i/>
          <w:iCs/>
          <w:spacing w:val="15"/>
          <w:sz w:val="24"/>
          <w:szCs w:val="24"/>
        </w:rPr>
        <w:t>E</w:t>
      </w:r>
      <w:r w:rsidR="00CE709E" w:rsidRPr="00C42553">
        <w:rPr>
          <w:rFonts w:ascii="Times New Roman" w:hAnsi="Times New Roman" w:cs="Times New Roman"/>
          <w:i/>
          <w:iCs/>
          <w:spacing w:val="15"/>
          <w:sz w:val="24"/>
          <w:szCs w:val="24"/>
          <w:vertAlign w:val="subscript"/>
        </w:rPr>
        <w:t>d</w:t>
      </w:r>
      <w:r w:rsidRPr="00C42553">
        <w:rPr>
          <w:rFonts w:ascii="Times New Roman" w:hAnsi="Times New Roman" w:cs="Times New Roman"/>
          <w:spacing w:val="15"/>
          <w:sz w:val="24"/>
          <w:szCs w:val="24"/>
        </w:rPr>
        <w:t>, Wh</w:t>
      </w:r>
      <w:r w:rsidR="00CE709E" w:rsidRPr="00C42553">
        <w:rPr>
          <w:rFonts w:ascii="Times New Roman" w:hAnsi="Times New Roman" w:cs="Times New Roman"/>
          <w:spacing w:val="15"/>
          <w:sz w:val="24"/>
          <w:szCs w:val="24"/>
        </w:rPr>
        <w:t>·</w:t>
      </w:r>
      <w:r w:rsidRPr="00C42553">
        <w:rPr>
          <w:rFonts w:ascii="Times New Roman" w:hAnsi="Times New Roman" w:cs="Times New Roman"/>
          <w:spacing w:val="15"/>
          <w:sz w:val="24"/>
          <w:szCs w:val="24"/>
        </w:rPr>
        <w:t>kg</w:t>
      </w:r>
      <w:r w:rsidRPr="00C42553">
        <w:rPr>
          <w:rFonts w:ascii="Times New Roman" w:hAnsi="Times New Roman" w:cs="Times New Roman"/>
          <w:spacing w:val="15"/>
          <w:sz w:val="24"/>
          <w:szCs w:val="24"/>
          <w:vertAlign w:val="superscript"/>
        </w:rPr>
        <w:t>-1</w:t>
      </w:r>
      <w:r w:rsidRPr="00C42553">
        <w:rPr>
          <w:rFonts w:ascii="Times New Roman" w:hAnsi="Times New Roman" w:cs="Times New Roman"/>
          <w:spacing w:val="15"/>
          <w:sz w:val="24"/>
          <w:szCs w:val="24"/>
        </w:rPr>
        <w:t>) and power density (</w:t>
      </w:r>
      <w:r w:rsidRPr="00C42553">
        <w:rPr>
          <w:rFonts w:ascii="Times New Roman" w:hAnsi="Times New Roman" w:cs="Times New Roman"/>
          <w:i/>
          <w:iCs/>
          <w:spacing w:val="15"/>
          <w:sz w:val="24"/>
          <w:szCs w:val="24"/>
        </w:rPr>
        <w:t>P</w:t>
      </w:r>
      <w:r w:rsidR="00CE709E" w:rsidRPr="00C42553">
        <w:rPr>
          <w:rFonts w:ascii="Times New Roman" w:hAnsi="Times New Roman" w:cs="Times New Roman"/>
          <w:i/>
          <w:iCs/>
          <w:spacing w:val="15"/>
          <w:sz w:val="24"/>
          <w:szCs w:val="24"/>
          <w:vertAlign w:val="subscript"/>
        </w:rPr>
        <w:t>d</w:t>
      </w:r>
      <w:r w:rsidRPr="00C42553">
        <w:rPr>
          <w:rFonts w:ascii="Times New Roman" w:hAnsi="Times New Roman" w:cs="Times New Roman"/>
          <w:spacing w:val="15"/>
          <w:sz w:val="24"/>
          <w:szCs w:val="24"/>
        </w:rPr>
        <w:t>, W</w:t>
      </w:r>
      <w:r w:rsidR="00CE709E" w:rsidRPr="00C42553">
        <w:rPr>
          <w:rFonts w:ascii="Times New Roman" w:hAnsi="Times New Roman" w:cs="Times New Roman"/>
          <w:spacing w:val="15"/>
          <w:sz w:val="24"/>
          <w:szCs w:val="24"/>
        </w:rPr>
        <w:t>·</w:t>
      </w:r>
      <w:r w:rsidRPr="00C42553">
        <w:rPr>
          <w:rFonts w:ascii="Times New Roman" w:hAnsi="Times New Roman" w:cs="Times New Roman"/>
          <w:spacing w:val="15"/>
          <w:sz w:val="24"/>
          <w:szCs w:val="24"/>
        </w:rPr>
        <w:t>kg</w:t>
      </w:r>
      <w:r w:rsidRPr="00C42553">
        <w:rPr>
          <w:rFonts w:ascii="Times New Roman" w:hAnsi="Times New Roman" w:cs="Times New Roman"/>
          <w:spacing w:val="15"/>
          <w:sz w:val="24"/>
          <w:szCs w:val="24"/>
          <w:vertAlign w:val="superscript"/>
        </w:rPr>
        <w:t>-1</w:t>
      </w:r>
      <w:r w:rsidRPr="00C42553">
        <w:rPr>
          <w:rFonts w:ascii="Times New Roman" w:hAnsi="Times New Roman" w:cs="Times New Roman"/>
          <w:spacing w:val="15"/>
          <w:sz w:val="24"/>
          <w:szCs w:val="24"/>
        </w:rPr>
        <w:t>) are calculated based on the flowing equations.</w:t>
      </w:r>
    </w:p>
    <w:p w14:paraId="50E48728" w14:textId="3D6CB50D" w:rsidR="00A11BAF" w:rsidRPr="00C42553" w:rsidRDefault="00A11BAF" w:rsidP="00A11BAF">
      <w:pPr>
        <w:tabs>
          <w:tab w:val="center" w:pos="4320"/>
          <w:tab w:val="center" w:pos="8880"/>
        </w:tabs>
        <w:jc w:val="center"/>
        <w:rPr>
          <w:rFonts w:ascii="Times New Roman" w:hAnsi="Times New Roman" w:cs="Times New Roman"/>
          <w:sz w:val="24"/>
          <w:szCs w:val="24"/>
        </w:rPr>
      </w:pPr>
      <w:r w:rsidRPr="00C42553">
        <w:rPr>
          <w:rFonts w:ascii="Times New Roman" w:hAnsi="Times New Roman" w:cs="Times New Roman"/>
          <w:sz w:val="24"/>
          <w:szCs w:val="24"/>
        </w:rPr>
        <w:tab/>
      </w:r>
      <m:oMath>
        <m:sSub>
          <m:sSubPr>
            <m:ctrlPr>
              <w:rPr>
                <w:rFonts w:ascii="Cambria Math" w:hAnsi="Cambria Math" w:cs="Times New Roman"/>
                <w:i/>
                <w:sz w:val="30"/>
                <w:szCs w:val="30"/>
              </w:rPr>
            </m:ctrlPr>
          </m:sSubPr>
          <m:e>
            <m:r>
              <w:rPr>
                <w:rFonts w:ascii="Cambria Math" w:hAnsi="Cambria Math" w:cs="Times New Roman"/>
                <w:sz w:val="30"/>
                <w:szCs w:val="30"/>
              </w:rPr>
              <m:t>E</m:t>
            </m:r>
          </m:e>
          <m:sub>
            <m:r>
              <w:rPr>
                <w:rFonts w:ascii="Cambria Math" w:hAnsi="Cambria Math" w:cs="Times New Roman"/>
                <w:sz w:val="30"/>
                <w:szCs w:val="30"/>
              </w:rPr>
              <m:t>d</m:t>
            </m:r>
          </m:sub>
        </m:sSub>
        <m:r>
          <w:rPr>
            <w:rFonts w:ascii="Cambria Math" w:hAnsi="Cambria Math" w:cs="Times New Roman"/>
            <w:sz w:val="30"/>
            <w:szCs w:val="30"/>
          </w:rPr>
          <m:t>=</m:t>
        </m:r>
        <m:f>
          <m:fPr>
            <m:ctrlPr>
              <w:rPr>
                <w:rFonts w:ascii="Cambria Math" w:hAnsi="Cambria Math" w:cs="Times New Roman"/>
                <w:i/>
                <w:sz w:val="30"/>
                <w:szCs w:val="30"/>
              </w:rPr>
            </m:ctrlPr>
          </m:fPr>
          <m:num>
            <m:sSub>
              <m:sSubPr>
                <m:ctrlPr>
                  <w:rPr>
                    <w:rFonts w:ascii="Cambria Math" w:hAnsi="Cambria Math" w:cs="Times New Roman"/>
                    <w:i/>
                    <w:sz w:val="30"/>
                    <w:szCs w:val="30"/>
                  </w:rPr>
                </m:ctrlPr>
              </m:sSubPr>
              <m:e>
                <m:r>
                  <w:rPr>
                    <w:rFonts w:ascii="Cambria Math" w:hAnsi="Cambria Math" w:cs="Times New Roman"/>
                    <w:sz w:val="30"/>
                    <w:szCs w:val="30"/>
                  </w:rPr>
                  <m:t>C</m:t>
                </m:r>
              </m:e>
              <m:sub>
                <m:r>
                  <w:rPr>
                    <w:rFonts w:ascii="Cambria Math" w:hAnsi="Cambria Math" w:cs="Times New Roman"/>
                    <w:sz w:val="30"/>
                    <w:szCs w:val="30"/>
                  </w:rPr>
                  <m:t>S</m:t>
                </m:r>
              </m:sub>
            </m:sSub>
            <m:r>
              <w:rPr>
                <w:rFonts w:ascii="Cambria Math" w:hAnsi="Cambria Math" w:cs="Times New Roman"/>
                <w:sz w:val="30"/>
                <w:szCs w:val="30"/>
              </w:rPr>
              <m:t>×∆</m:t>
            </m:r>
            <m:sSup>
              <m:sSupPr>
                <m:ctrlPr>
                  <w:rPr>
                    <w:rFonts w:ascii="Cambria Math" w:hAnsi="Cambria Math" w:cs="Times New Roman"/>
                    <w:i/>
                    <w:sz w:val="30"/>
                    <w:szCs w:val="30"/>
                  </w:rPr>
                </m:ctrlPr>
              </m:sSupPr>
              <m:e>
                <m:r>
                  <w:rPr>
                    <w:rFonts w:ascii="Cambria Math" w:hAnsi="Cambria Math" w:cs="Times New Roman"/>
                    <w:sz w:val="30"/>
                    <w:szCs w:val="30"/>
                  </w:rPr>
                  <m:t>V</m:t>
                </m:r>
              </m:e>
              <m:sup>
                <m:r>
                  <w:rPr>
                    <w:rFonts w:ascii="Cambria Math" w:hAnsi="Cambria Math" w:cs="Times New Roman"/>
                    <w:sz w:val="30"/>
                    <w:szCs w:val="30"/>
                  </w:rPr>
                  <m:t>2</m:t>
                </m:r>
              </m:sup>
            </m:sSup>
          </m:num>
          <m:den>
            <m:r>
              <w:rPr>
                <w:rFonts w:ascii="Cambria Math" w:hAnsi="Cambria Math" w:cs="Times New Roman"/>
                <w:sz w:val="30"/>
                <w:szCs w:val="30"/>
              </w:rPr>
              <m:t>2×4×3.6</m:t>
            </m:r>
          </m:den>
        </m:f>
      </m:oMath>
      <w:r w:rsidRPr="00C42553">
        <w:rPr>
          <w:rFonts w:ascii="Times New Roman" w:hAnsi="Times New Roman" w:cs="Times New Roman"/>
          <w:sz w:val="24"/>
          <w:szCs w:val="24"/>
        </w:rPr>
        <w:t xml:space="preserve"> </w:t>
      </w:r>
      <w:r w:rsidRPr="00C42553">
        <w:rPr>
          <w:rFonts w:ascii="Times New Roman" w:hAnsi="Times New Roman" w:cs="Times New Roman"/>
          <w:sz w:val="24"/>
          <w:szCs w:val="24"/>
        </w:rPr>
        <w:tab/>
      </w:r>
      <w:r w:rsidRPr="00C42553">
        <w:rPr>
          <w:rFonts w:ascii="Times New Roman" w:hAnsi="Times New Roman" w:cs="Times New Roman"/>
          <w:sz w:val="24"/>
          <w:szCs w:val="24"/>
        </w:rPr>
        <w:t>（</w:t>
      </w:r>
      <w:r w:rsidR="00725BC3" w:rsidRPr="00C42553">
        <w:rPr>
          <w:rFonts w:ascii="Times New Roman" w:hAnsi="Times New Roman" w:cs="Times New Roman"/>
          <w:sz w:val="24"/>
          <w:szCs w:val="24"/>
        </w:rPr>
        <w:t>1</w:t>
      </w:r>
      <w:r w:rsidRPr="00C42553">
        <w:rPr>
          <w:rFonts w:ascii="Times New Roman" w:hAnsi="Times New Roman" w:cs="Times New Roman"/>
          <w:sz w:val="24"/>
          <w:szCs w:val="24"/>
        </w:rPr>
        <w:t>.</w:t>
      </w:r>
      <w:r w:rsidR="00471C0F" w:rsidRPr="00C42553">
        <w:rPr>
          <w:rFonts w:ascii="Times New Roman" w:hAnsi="Times New Roman" w:cs="Times New Roman"/>
          <w:sz w:val="24"/>
          <w:szCs w:val="24"/>
        </w:rPr>
        <w:t>3</w:t>
      </w:r>
      <w:r w:rsidRPr="00C42553">
        <w:rPr>
          <w:rFonts w:ascii="Times New Roman" w:hAnsi="Times New Roman" w:cs="Times New Roman"/>
          <w:sz w:val="24"/>
          <w:szCs w:val="24"/>
        </w:rPr>
        <w:t>）</w:t>
      </w:r>
    </w:p>
    <w:p w14:paraId="15A16C28" w14:textId="6AA24994" w:rsidR="001D1D58" w:rsidRPr="00C42553" w:rsidRDefault="00A11BAF" w:rsidP="00FC5F5E">
      <w:pPr>
        <w:pStyle w:val="a8"/>
        <w:tabs>
          <w:tab w:val="center" w:pos="4320"/>
          <w:tab w:val="center" w:pos="8880"/>
        </w:tabs>
        <w:spacing w:line="360" w:lineRule="auto"/>
        <w:ind w:left="1"/>
        <w:textAlignment w:val="center"/>
        <w:rPr>
          <w:rFonts w:cs="Times New Roman"/>
          <w:szCs w:val="24"/>
        </w:rPr>
      </w:pPr>
      <w:r w:rsidRPr="00C42553">
        <w:rPr>
          <w:rFonts w:cs="Times New Roman"/>
          <w:szCs w:val="24"/>
        </w:rPr>
        <w:tab/>
      </w:r>
      <m:oMath>
        <m:sSub>
          <m:sSubPr>
            <m:ctrlPr>
              <w:rPr>
                <w:rFonts w:ascii="Cambria Math" w:hAnsi="Cambria Math" w:cs="Times New Roman"/>
                <w:i/>
                <w:sz w:val="30"/>
                <w:szCs w:val="30"/>
              </w:rPr>
            </m:ctrlPr>
          </m:sSubPr>
          <m:e>
            <m:r>
              <w:rPr>
                <w:rFonts w:ascii="Cambria Math" w:hAnsi="Cambria Math" w:cs="Times New Roman"/>
                <w:sz w:val="30"/>
                <w:szCs w:val="30"/>
              </w:rPr>
              <m:t>P</m:t>
            </m:r>
          </m:e>
          <m:sub>
            <m:r>
              <w:rPr>
                <w:rFonts w:ascii="Cambria Math" w:hAnsi="Cambria Math" w:cs="Times New Roman"/>
                <w:sz w:val="30"/>
                <w:szCs w:val="30"/>
              </w:rPr>
              <m:t>d</m:t>
            </m:r>
          </m:sub>
        </m:sSub>
        <m:r>
          <w:rPr>
            <w:rFonts w:ascii="Cambria Math" w:hAnsi="Cambria Math" w:cs="Times New Roman"/>
            <w:sz w:val="30"/>
            <w:szCs w:val="30"/>
          </w:rPr>
          <m:t>=</m:t>
        </m:r>
        <m:f>
          <m:fPr>
            <m:ctrlPr>
              <w:rPr>
                <w:rFonts w:ascii="Cambria Math" w:hAnsi="Cambria Math" w:cs="Times New Roman"/>
                <w:i/>
                <w:sz w:val="30"/>
                <w:szCs w:val="30"/>
              </w:rPr>
            </m:ctrlPr>
          </m:fPr>
          <m:num>
            <m:sSub>
              <m:sSubPr>
                <m:ctrlPr>
                  <w:rPr>
                    <w:rFonts w:ascii="Cambria Math" w:hAnsi="Cambria Math" w:cs="Times New Roman"/>
                    <w:i/>
                    <w:sz w:val="30"/>
                    <w:szCs w:val="30"/>
                  </w:rPr>
                </m:ctrlPr>
              </m:sSubPr>
              <m:e>
                <m:r>
                  <w:rPr>
                    <w:rFonts w:ascii="Cambria Math" w:hAnsi="Cambria Math" w:cs="Times New Roman"/>
                    <w:sz w:val="30"/>
                    <w:szCs w:val="30"/>
                  </w:rPr>
                  <m:t>E</m:t>
                </m:r>
              </m:e>
              <m:sub>
                <m:r>
                  <w:rPr>
                    <w:rFonts w:ascii="Cambria Math" w:hAnsi="Cambria Math" w:cs="Times New Roman"/>
                    <w:sz w:val="30"/>
                    <w:szCs w:val="30"/>
                  </w:rPr>
                  <m:t>d</m:t>
                </m:r>
              </m:sub>
            </m:sSub>
            <m:r>
              <w:rPr>
                <w:rFonts w:ascii="Cambria Math" w:hAnsi="Cambria Math" w:cs="Times New Roman"/>
                <w:sz w:val="30"/>
                <w:szCs w:val="30"/>
              </w:rPr>
              <m:t>×3600</m:t>
            </m:r>
          </m:num>
          <m:den>
            <m:r>
              <w:rPr>
                <w:rFonts w:ascii="Cambria Math" w:hAnsi="Cambria Math" w:cs="Times New Roman"/>
                <w:sz w:val="30"/>
                <w:szCs w:val="30"/>
              </w:rPr>
              <m:t>∆t</m:t>
            </m:r>
          </m:den>
        </m:f>
      </m:oMath>
      <w:r w:rsidRPr="00C42553">
        <w:rPr>
          <w:rFonts w:cs="Times New Roman"/>
          <w:szCs w:val="24"/>
        </w:rPr>
        <w:tab/>
      </w:r>
      <w:r w:rsidRPr="00C42553">
        <w:rPr>
          <w:rFonts w:cs="Times New Roman"/>
          <w:szCs w:val="24"/>
        </w:rPr>
        <w:t>（</w:t>
      </w:r>
      <w:r w:rsidR="00725BC3" w:rsidRPr="00C42553">
        <w:rPr>
          <w:rFonts w:cs="Times New Roman"/>
          <w:szCs w:val="24"/>
        </w:rPr>
        <w:t>1</w:t>
      </w:r>
      <w:r w:rsidRPr="00C42553">
        <w:rPr>
          <w:rFonts w:cs="Times New Roman"/>
          <w:szCs w:val="24"/>
        </w:rPr>
        <w:t>.</w:t>
      </w:r>
      <w:r w:rsidR="00471C0F" w:rsidRPr="00C42553">
        <w:rPr>
          <w:rFonts w:cs="Times New Roman"/>
          <w:szCs w:val="24"/>
        </w:rPr>
        <w:t>4</w:t>
      </w:r>
      <w:r w:rsidRPr="00C42553">
        <w:rPr>
          <w:rFonts w:cs="Times New Roman"/>
          <w:szCs w:val="24"/>
        </w:rPr>
        <w:t>）</w:t>
      </w:r>
      <w:bookmarkStart w:id="7" w:name="_Toc101518179"/>
      <w:bookmarkStart w:id="8" w:name="_Toc102242806"/>
    </w:p>
    <w:p w14:paraId="7FD3A438" w14:textId="6A343712" w:rsidR="00434F7F" w:rsidRPr="00C42553" w:rsidRDefault="00CE709E" w:rsidP="000F47C7">
      <w:pPr>
        <w:rPr>
          <w:rFonts w:ascii="Times New Roman" w:hAnsi="Times New Roman" w:cs="Times New Roman"/>
          <w:b/>
          <w:bCs/>
          <w:sz w:val="24"/>
          <w:szCs w:val="24"/>
        </w:rPr>
      </w:pPr>
      <w:r w:rsidRPr="00C42553">
        <w:rPr>
          <w:rFonts w:ascii="Times New Roman" w:hAnsi="Times New Roman" w:cs="Times New Roman"/>
          <w:b/>
          <w:bCs/>
          <w:sz w:val="24"/>
          <w:szCs w:val="24"/>
        </w:rPr>
        <w:t>Supplementary Figures</w:t>
      </w:r>
      <w:bookmarkEnd w:id="7"/>
      <w:bookmarkEnd w:id="8"/>
    </w:p>
    <w:p w14:paraId="70319ED4" w14:textId="654F37E1" w:rsidR="00652EAF" w:rsidRPr="00C42553" w:rsidRDefault="004C2C24" w:rsidP="00652EAF">
      <w:pPr>
        <w:jc w:val="center"/>
        <w:rPr>
          <w:rFonts w:ascii="Times New Roman" w:eastAsiaTheme="minorEastAsia" w:hAnsi="Times New Roman" w:cs="Times New Roman"/>
          <w:b/>
          <w:bCs/>
          <w:color w:val="auto"/>
          <w:kern w:val="44"/>
          <w:sz w:val="24"/>
          <w:szCs w:val="24"/>
        </w:rPr>
      </w:pPr>
      <w:r w:rsidRPr="00C42553">
        <w:rPr>
          <w:rFonts w:ascii="Times New Roman" w:eastAsiaTheme="minorEastAsia" w:hAnsi="Times New Roman" w:cs="Times New Roman"/>
          <w:b/>
          <w:bCs/>
          <w:noProof/>
          <w:color w:val="auto"/>
          <w:kern w:val="44"/>
          <w:sz w:val="24"/>
          <w:szCs w:val="24"/>
        </w:rPr>
        <w:drawing>
          <wp:inline distT="0" distB="0" distL="0" distR="0" wp14:anchorId="2B1F99B1" wp14:editId="1671D350">
            <wp:extent cx="3091218" cy="274361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03704" cy="2754696"/>
                    </a:xfrm>
                    <a:prstGeom prst="rect">
                      <a:avLst/>
                    </a:prstGeom>
                  </pic:spPr>
                </pic:pic>
              </a:graphicData>
            </a:graphic>
          </wp:inline>
        </w:drawing>
      </w:r>
    </w:p>
    <w:p w14:paraId="25CEA037" w14:textId="3E92F9E2" w:rsidR="00652EAF" w:rsidRPr="00C42553" w:rsidRDefault="00652EAF" w:rsidP="00652EAF">
      <w:pPr>
        <w:jc w:val="center"/>
        <w:rPr>
          <w:rFonts w:ascii="Times New Roman" w:hAnsi="Times New Roman" w:cs="Times New Roman"/>
          <w:sz w:val="24"/>
          <w:szCs w:val="24"/>
        </w:rPr>
      </w:pPr>
      <w:r w:rsidRPr="00C42553">
        <w:rPr>
          <w:rFonts w:ascii="Times New Roman" w:hAnsi="Times New Roman" w:cs="Times New Roman"/>
          <w:b/>
          <w:bCs/>
          <w:sz w:val="24"/>
          <w:szCs w:val="24"/>
        </w:rPr>
        <w:t>Fig</w:t>
      </w:r>
      <w:r w:rsidR="00821919" w:rsidRPr="00C42553">
        <w:rPr>
          <w:rFonts w:ascii="Times New Roman" w:hAnsi="Times New Roman" w:cs="Times New Roman"/>
          <w:b/>
          <w:bCs/>
          <w:sz w:val="24"/>
          <w:szCs w:val="24"/>
        </w:rPr>
        <w:t>.</w:t>
      </w:r>
      <w:r w:rsidRPr="00C42553">
        <w:rPr>
          <w:rFonts w:ascii="Times New Roman" w:hAnsi="Times New Roman" w:cs="Times New Roman"/>
          <w:b/>
          <w:bCs/>
          <w:sz w:val="24"/>
          <w:szCs w:val="24"/>
        </w:rPr>
        <w:t xml:space="preserve"> S1</w:t>
      </w:r>
      <w:r w:rsidR="00FC693D" w:rsidRPr="00C42553">
        <w:rPr>
          <w:rFonts w:ascii="Times New Roman" w:hAnsi="Times New Roman" w:cs="Times New Roman"/>
          <w:b/>
          <w:bCs/>
          <w:sz w:val="24"/>
          <w:szCs w:val="24"/>
        </w:rPr>
        <w:t xml:space="preserve"> </w:t>
      </w:r>
      <w:r w:rsidR="00604F83" w:rsidRPr="00C42553">
        <w:rPr>
          <w:rFonts w:ascii="Times New Roman" w:hAnsi="Times New Roman" w:cs="Times New Roman"/>
          <w:sz w:val="24"/>
          <w:szCs w:val="24"/>
        </w:rPr>
        <w:t>Changes of D3 and IG contents</w:t>
      </w:r>
    </w:p>
    <w:p w14:paraId="11CC8DB7" w14:textId="77777777" w:rsidR="00353D8D" w:rsidRPr="00C42553" w:rsidRDefault="00353D8D" w:rsidP="00353D8D">
      <w:pPr>
        <w:jc w:val="center"/>
        <w:rPr>
          <w:rFonts w:ascii="Times New Roman" w:hAnsi="Times New Roman" w:cs="Times New Roman"/>
          <w:sz w:val="24"/>
          <w:szCs w:val="24"/>
        </w:rPr>
      </w:pPr>
      <w:r w:rsidRPr="00C42553">
        <w:rPr>
          <w:rFonts w:ascii="Times New Roman" w:hAnsi="Times New Roman" w:cs="Times New Roman"/>
          <w:noProof/>
          <w:sz w:val="24"/>
          <w:szCs w:val="24"/>
        </w:rPr>
        <w:lastRenderedPageBreak/>
        <w:drawing>
          <wp:inline distT="0" distB="0" distL="0" distR="0" wp14:anchorId="3D3DB4E3" wp14:editId="035138F1">
            <wp:extent cx="3145536" cy="2633472"/>
            <wp:effectExtent l="0" t="0" r="0" b="0"/>
            <wp:docPr id="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图片 4"/>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3150695" cy="2637791"/>
                    </a:xfrm>
                    <a:prstGeom prst="rect">
                      <a:avLst/>
                    </a:prstGeom>
                  </pic:spPr>
                </pic:pic>
              </a:graphicData>
            </a:graphic>
          </wp:inline>
        </w:drawing>
      </w:r>
    </w:p>
    <w:p w14:paraId="6F655056" w14:textId="77777777" w:rsidR="00353D8D" w:rsidRPr="00C42553" w:rsidRDefault="00353D8D" w:rsidP="00353D8D">
      <w:pPr>
        <w:spacing w:line="240" w:lineRule="auto"/>
        <w:jc w:val="center"/>
        <w:rPr>
          <w:rFonts w:ascii="Times New Roman" w:hAnsi="Times New Roman" w:cs="Times New Roman"/>
          <w:sz w:val="24"/>
          <w:szCs w:val="24"/>
        </w:rPr>
      </w:pPr>
      <w:r w:rsidRPr="00C42553">
        <w:rPr>
          <w:rFonts w:ascii="Times New Roman" w:hAnsi="Times New Roman" w:cs="Times New Roman"/>
          <w:b/>
          <w:bCs/>
          <w:sz w:val="24"/>
          <w:szCs w:val="24"/>
        </w:rPr>
        <w:t>Fig. S2</w:t>
      </w:r>
      <w:r w:rsidRPr="00C42553">
        <w:rPr>
          <w:rFonts w:ascii="Times New Roman" w:hAnsi="Times New Roman" w:cs="Times New Roman"/>
          <w:sz w:val="24"/>
          <w:szCs w:val="24"/>
        </w:rPr>
        <w:t xml:space="preserve"> TGA curves of PCDP</w:t>
      </w:r>
    </w:p>
    <w:p w14:paraId="1CC7EF8D" w14:textId="77777777" w:rsidR="00353D8D" w:rsidRPr="00C42553" w:rsidRDefault="00353D8D" w:rsidP="00353D8D">
      <w:pPr>
        <w:spacing w:after="0" w:line="360" w:lineRule="auto"/>
        <w:ind w:firstLineChars="100" w:firstLine="240"/>
        <w:jc w:val="both"/>
        <w:rPr>
          <w:rStyle w:val="src"/>
          <w:rFonts w:ascii="Times New Roman" w:eastAsia="微软雅黑" w:hAnsi="Times New Roman" w:cs="Times New Roman"/>
          <w:color w:val="auto"/>
          <w:sz w:val="24"/>
          <w:szCs w:val="24"/>
          <w:shd w:val="clear" w:color="auto" w:fill="FCFDFE"/>
        </w:rPr>
      </w:pPr>
      <w:bookmarkStart w:id="9" w:name="_Hlk113867460"/>
      <w:r w:rsidRPr="00C42553">
        <w:rPr>
          <w:rStyle w:val="src"/>
          <w:rFonts w:ascii="Times New Roman" w:eastAsia="微软雅黑" w:hAnsi="Times New Roman" w:cs="Times New Roman"/>
          <w:color w:val="auto"/>
          <w:sz w:val="24"/>
          <w:szCs w:val="24"/>
          <w:shd w:val="clear" w:color="auto" w:fill="FCFDFE"/>
        </w:rPr>
        <w:t>Fig. S2 showed the thermogravimetric analysis of PCDP at N</w:t>
      </w:r>
      <w:r w:rsidRPr="00C42553">
        <w:rPr>
          <w:rStyle w:val="src"/>
          <w:rFonts w:ascii="Times New Roman" w:eastAsia="微软雅黑" w:hAnsi="Times New Roman" w:cs="Times New Roman"/>
          <w:color w:val="auto"/>
          <w:sz w:val="24"/>
          <w:szCs w:val="24"/>
          <w:shd w:val="clear" w:color="auto" w:fill="FCFDFE"/>
          <w:vertAlign w:val="subscript"/>
        </w:rPr>
        <w:t>2</w:t>
      </w:r>
      <w:r w:rsidRPr="00C42553">
        <w:rPr>
          <w:rStyle w:val="src"/>
          <w:rFonts w:ascii="Times New Roman" w:eastAsia="微软雅黑" w:hAnsi="Times New Roman" w:cs="Times New Roman"/>
          <w:color w:val="auto"/>
          <w:sz w:val="24"/>
          <w:szCs w:val="24"/>
          <w:shd w:val="clear" w:color="auto" w:fill="FCFDFE"/>
        </w:rPr>
        <w:t xml:space="preserve"> atmosphere from 30 ℃ to 800 ℃. As for the pure PCDP sample, the first step of decomposition between 50 and 90 °C corresponds to loss of water. The second step of decomposition start from 100 to 270 °C, representing to the degradation of carbonyl group. The third step of decomposition range between 270 and 500 °C is assigned to the decomposition of benzene rings along with thiazole rings. And, the fourth step of decomposition corresponds to a complete loss of the molecules between the range of 500–800 °C. The KOH and C could react and create pores at 640 °C, at the high temperature (&gt; 640 °C) the two solid matters were active and reacted, the reaction produced abundant CO gas and K atoms, the reduce of C atoms caused the formation of disorder porous structure, and the K insertion carbon lattices and the release of CO also could create rich porous structures and the reaction equation was as follow: </w:t>
      </w:r>
      <m:oMath>
        <m:r>
          <m:rPr>
            <m:sty m:val="p"/>
          </m:rPr>
          <w:rPr>
            <w:rStyle w:val="src"/>
            <w:rFonts w:ascii="Cambria Math" w:eastAsia="微软雅黑" w:hAnsi="Cambria Math" w:cs="Times New Roman"/>
            <w:color w:val="auto"/>
            <w:sz w:val="24"/>
            <w:szCs w:val="24"/>
            <w:shd w:val="clear" w:color="auto" w:fill="FCFDFE"/>
          </w:rPr>
          <m:t>KOH + C→CO↑+ K</m:t>
        </m:r>
      </m:oMath>
      <w:r w:rsidRPr="00C42553">
        <w:rPr>
          <w:rStyle w:val="src"/>
          <w:rFonts w:ascii="Times New Roman" w:eastAsia="微软雅黑" w:hAnsi="Times New Roman" w:cs="Times New Roman"/>
          <w:color w:val="auto"/>
          <w:sz w:val="24"/>
          <w:szCs w:val="24"/>
          <w:shd w:val="clear" w:color="auto" w:fill="FCFDFE"/>
        </w:rPr>
        <w:t>.</w:t>
      </w:r>
    </w:p>
    <w:bookmarkEnd w:id="9"/>
    <w:p w14:paraId="34C201D1" w14:textId="77777777" w:rsidR="00353D8D" w:rsidRPr="00C42553" w:rsidRDefault="00353D8D" w:rsidP="00652EAF">
      <w:pPr>
        <w:jc w:val="center"/>
        <w:rPr>
          <w:rFonts w:ascii="Times New Roman" w:hAnsi="Times New Roman" w:cs="Times New Roman"/>
          <w:sz w:val="24"/>
          <w:szCs w:val="24"/>
        </w:rPr>
      </w:pPr>
    </w:p>
    <w:p w14:paraId="0A11F12A" w14:textId="4B605243" w:rsidR="00296A95" w:rsidRPr="00C42553" w:rsidRDefault="00296A95" w:rsidP="00296A95">
      <w:pPr>
        <w:spacing w:after="0" w:line="360" w:lineRule="auto"/>
        <w:jc w:val="center"/>
        <w:rPr>
          <w:rFonts w:ascii="Times New Roman" w:hAnsi="Times New Roman" w:cs="Times New Roman"/>
          <w:sz w:val="24"/>
          <w:szCs w:val="24"/>
        </w:rPr>
      </w:pPr>
      <w:r w:rsidRPr="00C42553">
        <w:rPr>
          <w:rFonts w:ascii="Times New Roman" w:eastAsia="宋体" w:hAnsi="Times New Roman" w:cs="Times New Roman"/>
          <w:b/>
          <w:bCs/>
          <w:color w:val="auto"/>
          <w:kern w:val="2"/>
          <w:sz w:val="24"/>
          <w:szCs w:val="24"/>
        </w:rPr>
        <w:t xml:space="preserve">Table S1 </w:t>
      </w:r>
      <w:r w:rsidRPr="00C42553">
        <w:rPr>
          <w:rFonts w:ascii="Times New Roman" w:eastAsia="宋体" w:hAnsi="Times New Roman" w:cs="Times New Roman"/>
          <w:color w:val="auto"/>
          <w:kern w:val="2"/>
          <w:sz w:val="24"/>
          <w:szCs w:val="24"/>
        </w:rPr>
        <w:t>N-5, N-</w:t>
      </w:r>
      <w:proofErr w:type="gramStart"/>
      <w:r w:rsidRPr="00C42553">
        <w:rPr>
          <w:rFonts w:ascii="Times New Roman" w:eastAsia="宋体" w:hAnsi="Times New Roman" w:cs="Times New Roman"/>
          <w:color w:val="auto"/>
          <w:kern w:val="2"/>
          <w:sz w:val="24"/>
          <w:szCs w:val="24"/>
        </w:rPr>
        <w:t>6</w:t>
      </w:r>
      <w:proofErr w:type="gramEnd"/>
      <w:r w:rsidRPr="00C42553">
        <w:rPr>
          <w:rFonts w:ascii="Times New Roman" w:eastAsia="宋体" w:hAnsi="Times New Roman" w:cs="Times New Roman"/>
          <w:color w:val="auto"/>
          <w:kern w:val="2"/>
          <w:sz w:val="24"/>
          <w:szCs w:val="24"/>
        </w:rPr>
        <w:t xml:space="preserve"> and N-Q content ratio change</w:t>
      </w:r>
    </w:p>
    <w:tbl>
      <w:tblPr>
        <w:tblStyle w:val="7-11"/>
        <w:tblpPr w:leftFromText="180" w:rightFromText="180" w:vertAnchor="text" w:horzAnchor="margin" w:tblpXSpec="center" w:tblpY="499"/>
        <w:tblW w:w="7512" w:type="dxa"/>
        <w:tblLook w:val="04A0" w:firstRow="1" w:lastRow="0" w:firstColumn="1" w:lastColumn="0" w:noHBand="0" w:noVBand="1"/>
      </w:tblPr>
      <w:tblGrid>
        <w:gridCol w:w="2977"/>
        <w:gridCol w:w="4535"/>
      </w:tblGrid>
      <w:tr w:rsidR="00296A95" w:rsidRPr="00C42553" w14:paraId="4980A941" w14:textId="77777777" w:rsidTr="00E93B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7" w:type="dxa"/>
          </w:tcPr>
          <w:p w14:paraId="6D5D8523" w14:textId="77777777" w:rsidR="00296A95" w:rsidRPr="00C42553" w:rsidRDefault="00296A95" w:rsidP="004F1AB0">
            <w:pPr>
              <w:jc w:val="center"/>
              <w:rPr>
                <w:rFonts w:ascii="Times New Roman" w:hAnsi="Times New Roman" w:cs="Times New Roman"/>
                <w:b w:val="0"/>
                <w:bCs w:val="0"/>
                <w:i w:val="0"/>
                <w:iCs w:val="0"/>
                <w:sz w:val="24"/>
                <w:szCs w:val="24"/>
              </w:rPr>
            </w:pPr>
            <w:r w:rsidRPr="00C42553">
              <w:rPr>
                <w:rFonts w:ascii="Times New Roman" w:eastAsia="宋体" w:hAnsi="Times New Roman" w:cs="Times New Roman"/>
                <w:i w:val="0"/>
                <w:iCs w:val="0"/>
                <w:color w:val="auto"/>
                <w:kern w:val="2"/>
                <w:sz w:val="24"/>
                <w:szCs w:val="24"/>
              </w:rPr>
              <w:t>SAMPLES</w:t>
            </w:r>
          </w:p>
        </w:tc>
        <w:tc>
          <w:tcPr>
            <w:tcW w:w="4535" w:type="dxa"/>
          </w:tcPr>
          <w:p w14:paraId="37C9885A" w14:textId="77777777" w:rsidR="00296A95" w:rsidRPr="00C42553" w:rsidRDefault="00296A95" w:rsidP="004F1AB0">
            <w:pPr>
              <w:spacing w:afterLines="50" w:after="156"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rPr>
            </w:pPr>
            <w:r w:rsidRPr="00C42553">
              <w:rPr>
                <w:rFonts w:ascii="Times New Roman" w:hAnsi="Times New Roman" w:cs="Times New Roman"/>
                <w:sz w:val="24"/>
                <w:szCs w:val="24"/>
              </w:rPr>
              <w:t>N-</w:t>
            </w:r>
            <w:proofErr w:type="gramStart"/>
            <w:r w:rsidRPr="00C42553">
              <w:rPr>
                <w:rFonts w:ascii="Times New Roman" w:hAnsi="Times New Roman" w:cs="Times New Roman"/>
                <w:sz w:val="24"/>
                <w:szCs w:val="24"/>
              </w:rPr>
              <w:t>5 :</w:t>
            </w:r>
            <w:proofErr w:type="gramEnd"/>
            <w:r w:rsidRPr="00C42553">
              <w:rPr>
                <w:rFonts w:ascii="Times New Roman" w:hAnsi="Times New Roman" w:cs="Times New Roman"/>
                <w:sz w:val="24"/>
                <w:szCs w:val="24"/>
              </w:rPr>
              <w:t xml:space="preserve"> N-6 : N-Q</w:t>
            </w:r>
          </w:p>
        </w:tc>
      </w:tr>
      <w:tr w:rsidR="00296A95" w:rsidRPr="00C42553" w14:paraId="28CE02B1" w14:textId="77777777" w:rsidTr="00E93BA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Pr>
          <w:p w14:paraId="67EA042B" w14:textId="77777777" w:rsidR="00296A95" w:rsidRPr="00C42553" w:rsidRDefault="00296A95" w:rsidP="004F1AB0">
            <w:pPr>
              <w:jc w:val="center"/>
              <w:rPr>
                <w:rFonts w:ascii="Times New Roman" w:hAnsi="Times New Roman" w:cs="Times New Roman"/>
                <w:b/>
                <w:bCs/>
                <w:sz w:val="24"/>
                <w:szCs w:val="24"/>
              </w:rPr>
            </w:pPr>
            <w:r w:rsidRPr="00C42553">
              <w:rPr>
                <w:rFonts w:ascii="Times New Roman" w:hAnsi="Times New Roman" w:cs="Times New Roman"/>
                <w:b/>
                <w:bCs/>
                <w:i w:val="0"/>
                <w:iCs w:val="0"/>
                <w:color w:val="auto"/>
                <w:sz w:val="24"/>
                <w:szCs w:val="24"/>
              </w:rPr>
              <w:t>N/S-DDPC</w:t>
            </w:r>
            <w:r w:rsidRPr="00C42553">
              <w:rPr>
                <w:rFonts w:ascii="Times New Roman" w:hAnsi="Times New Roman" w:cs="Times New Roman"/>
                <w:b/>
                <w:bCs/>
                <w:i w:val="0"/>
                <w:iCs w:val="0"/>
                <w:sz w:val="24"/>
                <w:szCs w:val="24"/>
              </w:rPr>
              <w:t>6</w:t>
            </w:r>
          </w:p>
        </w:tc>
        <w:tc>
          <w:tcPr>
            <w:tcW w:w="4535" w:type="dxa"/>
          </w:tcPr>
          <w:p w14:paraId="17AED27F" w14:textId="77777777" w:rsidR="00296A95" w:rsidRPr="00C42553" w:rsidRDefault="00296A95" w:rsidP="004F1A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42553">
              <w:rPr>
                <w:rFonts w:ascii="Times New Roman" w:hAnsi="Times New Roman" w:cs="Times New Roman"/>
                <w:b/>
                <w:bCs/>
                <w:sz w:val="24"/>
                <w:szCs w:val="24"/>
              </w:rPr>
              <w:t>1:0.99:0.97</w:t>
            </w:r>
          </w:p>
        </w:tc>
      </w:tr>
      <w:tr w:rsidR="00296A95" w:rsidRPr="00C42553" w14:paraId="125CC7C4" w14:textId="77777777" w:rsidTr="00E93BA5">
        <w:trPr>
          <w:trHeight w:val="397"/>
        </w:trPr>
        <w:tc>
          <w:tcPr>
            <w:cnfStyle w:val="001000000000" w:firstRow="0" w:lastRow="0" w:firstColumn="1" w:lastColumn="0" w:oddVBand="0" w:evenVBand="0" w:oddHBand="0" w:evenHBand="0" w:firstRowFirstColumn="0" w:firstRowLastColumn="0" w:lastRowFirstColumn="0" w:lastRowLastColumn="0"/>
            <w:tcW w:w="2977" w:type="dxa"/>
          </w:tcPr>
          <w:p w14:paraId="024A0EC1" w14:textId="77777777" w:rsidR="00296A95" w:rsidRPr="00C42553" w:rsidRDefault="00296A95" w:rsidP="004F1AB0">
            <w:pPr>
              <w:jc w:val="center"/>
              <w:rPr>
                <w:rFonts w:ascii="Times New Roman" w:hAnsi="Times New Roman" w:cs="Times New Roman"/>
                <w:b/>
                <w:bCs/>
                <w:sz w:val="24"/>
                <w:szCs w:val="24"/>
              </w:rPr>
            </w:pPr>
            <w:r w:rsidRPr="00C42553">
              <w:rPr>
                <w:rFonts w:ascii="Times New Roman" w:hAnsi="Times New Roman" w:cs="Times New Roman"/>
                <w:b/>
                <w:bCs/>
                <w:i w:val="0"/>
                <w:iCs w:val="0"/>
                <w:color w:val="auto"/>
                <w:sz w:val="24"/>
                <w:szCs w:val="24"/>
              </w:rPr>
              <w:lastRenderedPageBreak/>
              <w:t>N/S-DDPC</w:t>
            </w:r>
            <w:r w:rsidRPr="00C42553">
              <w:rPr>
                <w:rFonts w:ascii="Times New Roman" w:hAnsi="Times New Roman" w:cs="Times New Roman"/>
                <w:b/>
                <w:bCs/>
                <w:i w:val="0"/>
                <w:iCs w:val="0"/>
                <w:sz w:val="24"/>
                <w:szCs w:val="24"/>
              </w:rPr>
              <w:t>7</w:t>
            </w:r>
          </w:p>
        </w:tc>
        <w:tc>
          <w:tcPr>
            <w:tcW w:w="4535" w:type="dxa"/>
          </w:tcPr>
          <w:p w14:paraId="6E24BC68" w14:textId="77777777" w:rsidR="00296A95" w:rsidRPr="00C42553" w:rsidRDefault="00296A95" w:rsidP="004F1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42553">
              <w:rPr>
                <w:rFonts w:ascii="Times New Roman" w:hAnsi="Times New Roman" w:cs="Times New Roman"/>
                <w:b/>
                <w:bCs/>
                <w:sz w:val="24"/>
                <w:szCs w:val="24"/>
              </w:rPr>
              <w:t>1:0.94:0.92</w:t>
            </w:r>
          </w:p>
        </w:tc>
      </w:tr>
      <w:tr w:rsidR="00296A95" w:rsidRPr="00C42553" w14:paraId="1159DAFE" w14:textId="77777777" w:rsidTr="00E93BA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Pr>
          <w:p w14:paraId="0C68567D" w14:textId="77777777" w:rsidR="00296A95" w:rsidRPr="00C42553" w:rsidRDefault="00296A95" w:rsidP="004F1AB0">
            <w:pPr>
              <w:jc w:val="center"/>
              <w:rPr>
                <w:rFonts w:ascii="Times New Roman" w:hAnsi="Times New Roman" w:cs="Times New Roman"/>
                <w:b/>
                <w:bCs/>
                <w:sz w:val="24"/>
                <w:szCs w:val="24"/>
              </w:rPr>
            </w:pPr>
            <w:r w:rsidRPr="00C42553">
              <w:rPr>
                <w:rFonts w:ascii="Times New Roman" w:hAnsi="Times New Roman" w:cs="Times New Roman"/>
                <w:b/>
                <w:bCs/>
                <w:i w:val="0"/>
                <w:iCs w:val="0"/>
                <w:color w:val="auto"/>
                <w:sz w:val="24"/>
                <w:szCs w:val="24"/>
              </w:rPr>
              <w:t>N/S-DDPC</w:t>
            </w:r>
            <w:r w:rsidRPr="00C42553">
              <w:rPr>
                <w:rFonts w:ascii="Times New Roman" w:hAnsi="Times New Roman" w:cs="Times New Roman"/>
                <w:b/>
                <w:bCs/>
                <w:i w:val="0"/>
                <w:iCs w:val="0"/>
                <w:sz w:val="24"/>
                <w:szCs w:val="24"/>
              </w:rPr>
              <w:t>8</w:t>
            </w:r>
          </w:p>
        </w:tc>
        <w:tc>
          <w:tcPr>
            <w:tcW w:w="4535" w:type="dxa"/>
          </w:tcPr>
          <w:p w14:paraId="19CABA4D" w14:textId="77777777" w:rsidR="00296A95" w:rsidRPr="00C42553" w:rsidRDefault="00296A95" w:rsidP="004F1A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C42553">
              <w:rPr>
                <w:rFonts w:ascii="Times New Roman" w:hAnsi="Times New Roman" w:cs="Times New Roman"/>
                <w:b/>
                <w:bCs/>
                <w:sz w:val="24"/>
                <w:szCs w:val="24"/>
              </w:rPr>
              <w:t>1:0.88:0.90</w:t>
            </w:r>
          </w:p>
        </w:tc>
      </w:tr>
      <w:tr w:rsidR="00296A95" w:rsidRPr="00C42553" w14:paraId="32B16013" w14:textId="77777777" w:rsidTr="00E93BA5">
        <w:trPr>
          <w:trHeight w:val="397"/>
        </w:trPr>
        <w:tc>
          <w:tcPr>
            <w:cnfStyle w:val="001000000000" w:firstRow="0" w:lastRow="0" w:firstColumn="1" w:lastColumn="0" w:oddVBand="0" w:evenVBand="0" w:oddHBand="0" w:evenHBand="0" w:firstRowFirstColumn="0" w:firstRowLastColumn="0" w:lastRowFirstColumn="0" w:lastRowLastColumn="0"/>
            <w:tcW w:w="2977" w:type="dxa"/>
          </w:tcPr>
          <w:p w14:paraId="3F32EC89" w14:textId="77777777" w:rsidR="00296A95" w:rsidRPr="00C42553" w:rsidRDefault="00296A95" w:rsidP="004F1AB0">
            <w:pPr>
              <w:jc w:val="center"/>
              <w:rPr>
                <w:rFonts w:ascii="Times New Roman" w:hAnsi="Times New Roman" w:cs="Times New Roman"/>
                <w:b/>
                <w:bCs/>
                <w:sz w:val="24"/>
                <w:szCs w:val="24"/>
              </w:rPr>
            </w:pPr>
            <w:r w:rsidRPr="00C42553">
              <w:rPr>
                <w:rFonts w:ascii="Times New Roman" w:hAnsi="Times New Roman" w:cs="Times New Roman"/>
                <w:b/>
                <w:bCs/>
                <w:i w:val="0"/>
                <w:iCs w:val="0"/>
                <w:color w:val="auto"/>
                <w:sz w:val="24"/>
                <w:szCs w:val="24"/>
              </w:rPr>
              <w:t>N/S-DDPC</w:t>
            </w:r>
            <w:r w:rsidRPr="00C42553">
              <w:rPr>
                <w:rFonts w:ascii="Times New Roman" w:hAnsi="Times New Roman" w:cs="Times New Roman"/>
                <w:b/>
                <w:bCs/>
                <w:i w:val="0"/>
                <w:iCs w:val="0"/>
                <w:sz w:val="24"/>
                <w:szCs w:val="24"/>
              </w:rPr>
              <w:t>9</w:t>
            </w:r>
          </w:p>
        </w:tc>
        <w:tc>
          <w:tcPr>
            <w:tcW w:w="4535" w:type="dxa"/>
          </w:tcPr>
          <w:p w14:paraId="1FA90855" w14:textId="77777777" w:rsidR="00296A95" w:rsidRPr="00C42553" w:rsidRDefault="00296A95" w:rsidP="004F1A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C42553">
              <w:rPr>
                <w:rFonts w:ascii="Times New Roman" w:hAnsi="Times New Roman" w:cs="Times New Roman"/>
                <w:b/>
                <w:bCs/>
                <w:sz w:val="24"/>
                <w:szCs w:val="24"/>
              </w:rPr>
              <w:t>1:0.66:0.81</w:t>
            </w:r>
          </w:p>
        </w:tc>
      </w:tr>
    </w:tbl>
    <w:p w14:paraId="59BF7F69" w14:textId="77777777" w:rsidR="00296A95" w:rsidRPr="00C42553" w:rsidRDefault="00296A95" w:rsidP="00296A95">
      <w:pPr>
        <w:jc w:val="center"/>
        <w:rPr>
          <w:rFonts w:ascii="Times New Roman" w:hAnsi="Times New Roman" w:cs="Times New Roman"/>
          <w:sz w:val="24"/>
          <w:szCs w:val="24"/>
        </w:rPr>
      </w:pPr>
      <w:r w:rsidRPr="00C42553">
        <w:rPr>
          <w:rFonts w:ascii="Times New Roman" w:eastAsia="宋体" w:hAnsi="Times New Roman" w:cs="Times New Roman"/>
          <w:b/>
          <w:bCs/>
          <w:color w:val="auto"/>
          <w:kern w:val="2"/>
          <w:sz w:val="24"/>
          <w:szCs w:val="24"/>
        </w:rPr>
        <w:t xml:space="preserve"> </w:t>
      </w:r>
    </w:p>
    <w:p w14:paraId="5311F111" w14:textId="77777777" w:rsidR="005C7935" w:rsidRPr="00C42553" w:rsidRDefault="005C7935" w:rsidP="00652EAF">
      <w:pPr>
        <w:jc w:val="center"/>
        <w:rPr>
          <w:rFonts w:ascii="Times New Roman" w:eastAsiaTheme="minorEastAsia" w:hAnsi="Times New Roman" w:cs="Times New Roman"/>
          <w:b/>
          <w:bCs/>
          <w:color w:val="auto"/>
          <w:kern w:val="44"/>
          <w:sz w:val="24"/>
          <w:szCs w:val="24"/>
        </w:rPr>
      </w:pPr>
    </w:p>
    <w:p w14:paraId="3EF60A73" w14:textId="526C809D" w:rsidR="00434F7F" w:rsidRPr="00C42553" w:rsidRDefault="00434F7F" w:rsidP="00434F7F">
      <w:pPr>
        <w:jc w:val="center"/>
        <w:rPr>
          <w:rFonts w:ascii="Times New Roman" w:eastAsia="宋体" w:hAnsi="Times New Roman" w:cs="Times New Roman"/>
          <w:color w:val="auto"/>
          <w:kern w:val="2"/>
          <w:sz w:val="24"/>
          <w:szCs w:val="24"/>
        </w:rPr>
      </w:pPr>
      <w:bookmarkStart w:id="10" w:name="_Hlk102417197"/>
      <w:r w:rsidRPr="00C42553">
        <w:rPr>
          <w:rFonts w:ascii="Times New Roman" w:eastAsia="宋体" w:hAnsi="Times New Roman" w:cs="Times New Roman"/>
          <w:b/>
          <w:bCs/>
          <w:color w:val="auto"/>
          <w:kern w:val="2"/>
          <w:sz w:val="24"/>
          <w:szCs w:val="24"/>
        </w:rPr>
        <w:t>Table S</w:t>
      </w:r>
      <w:bookmarkEnd w:id="10"/>
      <w:r w:rsidR="00296A95" w:rsidRPr="00C42553">
        <w:rPr>
          <w:rFonts w:ascii="Times New Roman" w:eastAsia="宋体" w:hAnsi="Times New Roman" w:cs="Times New Roman"/>
          <w:b/>
          <w:bCs/>
          <w:color w:val="auto"/>
          <w:kern w:val="2"/>
          <w:sz w:val="24"/>
          <w:szCs w:val="24"/>
        </w:rPr>
        <w:t>2</w:t>
      </w:r>
      <w:r w:rsidRPr="00C42553">
        <w:rPr>
          <w:rFonts w:ascii="Times New Roman" w:eastAsia="宋体" w:hAnsi="Times New Roman" w:cs="Times New Roman"/>
          <w:color w:val="auto"/>
          <w:kern w:val="2"/>
          <w:sz w:val="24"/>
          <w:szCs w:val="24"/>
        </w:rPr>
        <w:t xml:space="preserve"> Elemental composition of C, N, O</w:t>
      </w:r>
      <w:r w:rsidR="00480B43" w:rsidRPr="00C42553">
        <w:rPr>
          <w:rFonts w:ascii="Times New Roman" w:eastAsia="宋体" w:hAnsi="Times New Roman" w:cs="Times New Roman"/>
          <w:color w:val="auto"/>
          <w:kern w:val="2"/>
          <w:sz w:val="24"/>
          <w:szCs w:val="24"/>
        </w:rPr>
        <w:t xml:space="preserve"> </w:t>
      </w:r>
      <w:r w:rsidRPr="00C42553">
        <w:rPr>
          <w:rFonts w:ascii="Times New Roman" w:eastAsia="宋体" w:hAnsi="Times New Roman" w:cs="Times New Roman"/>
          <w:color w:val="auto"/>
          <w:kern w:val="2"/>
          <w:sz w:val="24"/>
          <w:szCs w:val="24"/>
        </w:rPr>
        <w:t>and S in</w:t>
      </w:r>
      <w:r w:rsidRPr="00C42553">
        <w:rPr>
          <w:rFonts w:ascii="Times New Roman" w:eastAsia="宋体" w:hAnsi="Times New Roman" w:cs="Times New Roman"/>
          <w:i/>
          <w:iCs/>
          <w:color w:val="auto"/>
          <w:kern w:val="2"/>
          <w:sz w:val="24"/>
          <w:szCs w:val="24"/>
        </w:rPr>
        <w:t xml:space="preserve"> </w:t>
      </w:r>
      <w:r w:rsidR="007878A8" w:rsidRPr="00C42553">
        <w:rPr>
          <w:rFonts w:ascii="Times New Roman" w:hAnsi="Times New Roman" w:cs="Times New Roman"/>
          <w:color w:val="auto"/>
          <w:sz w:val="24"/>
          <w:szCs w:val="24"/>
        </w:rPr>
        <w:t>N/S-DDPC</w:t>
      </w:r>
      <w:r w:rsidRPr="00C42553">
        <w:rPr>
          <w:rFonts w:ascii="Times New Roman" w:eastAsia="宋体" w:hAnsi="Times New Roman" w:cs="Times New Roman"/>
          <w:color w:val="auto"/>
          <w:kern w:val="2"/>
          <w:sz w:val="24"/>
          <w:szCs w:val="24"/>
        </w:rPr>
        <w:t>s</w:t>
      </w:r>
    </w:p>
    <w:tbl>
      <w:tblPr>
        <w:tblStyle w:val="7-11"/>
        <w:tblW w:w="9498" w:type="dxa"/>
        <w:tblInd w:w="-5" w:type="dxa"/>
        <w:tblLook w:val="04A0" w:firstRow="1" w:lastRow="0" w:firstColumn="1" w:lastColumn="0" w:noHBand="0" w:noVBand="1"/>
      </w:tblPr>
      <w:tblGrid>
        <w:gridCol w:w="1560"/>
        <w:gridCol w:w="1134"/>
        <w:gridCol w:w="1134"/>
        <w:gridCol w:w="1134"/>
        <w:gridCol w:w="1134"/>
        <w:gridCol w:w="1134"/>
        <w:gridCol w:w="1134"/>
        <w:gridCol w:w="1134"/>
      </w:tblGrid>
      <w:tr w:rsidR="00832C0C" w:rsidRPr="00C42553" w14:paraId="388EEDD7" w14:textId="6AA67B05" w:rsidTr="00832C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60" w:type="dxa"/>
            <w:vAlign w:val="center"/>
          </w:tcPr>
          <w:p w14:paraId="0680153E" w14:textId="571BA3CA" w:rsidR="00832C0C" w:rsidRPr="00C42553" w:rsidRDefault="00832C0C" w:rsidP="001D1D58">
            <w:pPr>
              <w:jc w:val="center"/>
              <w:rPr>
                <w:rFonts w:ascii="Times New Roman" w:eastAsia="宋体" w:hAnsi="Times New Roman" w:cs="Times New Roman"/>
                <w:i w:val="0"/>
                <w:iCs w:val="0"/>
                <w:color w:val="auto"/>
                <w:kern w:val="2"/>
                <w:sz w:val="24"/>
                <w:szCs w:val="24"/>
              </w:rPr>
            </w:pPr>
            <w:r w:rsidRPr="00C42553">
              <w:rPr>
                <w:rFonts w:ascii="Times New Roman" w:eastAsia="宋体" w:hAnsi="Times New Roman" w:cs="Times New Roman"/>
                <w:i w:val="0"/>
                <w:iCs w:val="0"/>
                <w:color w:val="auto"/>
                <w:kern w:val="2"/>
                <w:sz w:val="24"/>
                <w:szCs w:val="24"/>
              </w:rPr>
              <w:t>SAMPLES</w:t>
            </w:r>
          </w:p>
        </w:tc>
        <w:tc>
          <w:tcPr>
            <w:tcW w:w="1134" w:type="dxa"/>
            <w:vAlign w:val="center"/>
          </w:tcPr>
          <w:p w14:paraId="59CF8818" w14:textId="3FD9BB45" w:rsidR="00832C0C" w:rsidRPr="00C42553" w:rsidRDefault="00832C0C" w:rsidP="001D1D58">
            <w:pPr>
              <w:spacing w:afterLines="50" w:after="156"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C</w:t>
            </w:r>
          </w:p>
          <w:p w14:paraId="7ABBA43E" w14:textId="3BF93A86" w:rsidR="00832C0C" w:rsidRPr="00C42553" w:rsidRDefault="00832C0C" w:rsidP="001D1D58">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auto"/>
                <w:kern w:val="2"/>
                <w:sz w:val="24"/>
                <w:szCs w:val="24"/>
              </w:rPr>
            </w:pPr>
            <w:r w:rsidRPr="00C42553">
              <w:rPr>
                <w:rFonts w:ascii="Times New Roman" w:hAnsi="Times New Roman" w:cs="Times New Roman"/>
                <w:sz w:val="24"/>
                <w:szCs w:val="24"/>
              </w:rPr>
              <w:t>(AT %)</w:t>
            </w:r>
          </w:p>
        </w:tc>
        <w:tc>
          <w:tcPr>
            <w:tcW w:w="1134" w:type="dxa"/>
            <w:vAlign w:val="center"/>
          </w:tcPr>
          <w:p w14:paraId="76DBB4B1" w14:textId="5AB04098" w:rsidR="00832C0C" w:rsidRPr="00C42553" w:rsidRDefault="00832C0C" w:rsidP="001D1D58">
            <w:pPr>
              <w:spacing w:afterLines="50" w:after="156"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O</w:t>
            </w:r>
          </w:p>
          <w:p w14:paraId="0B98CB9F" w14:textId="65AFEDA6" w:rsidR="00832C0C" w:rsidRPr="00C42553" w:rsidRDefault="00832C0C" w:rsidP="001D1D58">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auto"/>
                <w:kern w:val="2"/>
                <w:sz w:val="24"/>
                <w:szCs w:val="24"/>
              </w:rPr>
            </w:pPr>
            <w:r w:rsidRPr="00C42553">
              <w:rPr>
                <w:rFonts w:ascii="Times New Roman" w:hAnsi="Times New Roman" w:cs="Times New Roman"/>
                <w:sz w:val="24"/>
                <w:szCs w:val="24"/>
              </w:rPr>
              <w:t>(AT %)</w:t>
            </w:r>
          </w:p>
        </w:tc>
        <w:tc>
          <w:tcPr>
            <w:tcW w:w="1134" w:type="dxa"/>
            <w:vAlign w:val="center"/>
          </w:tcPr>
          <w:p w14:paraId="293CE32E" w14:textId="548E8DDD" w:rsidR="00832C0C" w:rsidRPr="00C42553" w:rsidRDefault="00832C0C" w:rsidP="001D1D58">
            <w:pPr>
              <w:spacing w:afterLines="50" w:after="156"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S</w:t>
            </w:r>
          </w:p>
          <w:p w14:paraId="7FC85837" w14:textId="1FE42871" w:rsidR="00832C0C" w:rsidRPr="00C42553" w:rsidRDefault="00832C0C" w:rsidP="001D1D58">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auto"/>
                <w:kern w:val="2"/>
                <w:sz w:val="24"/>
                <w:szCs w:val="24"/>
              </w:rPr>
            </w:pPr>
            <w:r w:rsidRPr="00C42553">
              <w:rPr>
                <w:rFonts w:ascii="Times New Roman" w:hAnsi="Times New Roman" w:cs="Times New Roman"/>
                <w:sz w:val="24"/>
                <w:szCs w:val="24"/>
              </w:rPr>
              <w:t>(AT %)</w:t>
            </w:r>
          </w:p>
        </w:tc>
        <w:tc>
          <w:tcPr>
            <w:tcW w:w="1134" w:type="dxa"/>
            <w:vAlign w:val="center"/>
          </w:tcPr>
          <w:p w14:paraId="0EF02A88" w14:textId="214CF94D" w:rsidR="00832C0C" w:rsidRPr="00C42553" w:rsidRDefault="00832C0C" w:rsidP="001D1D58">
            <w:pPr>
              <w:spacing w:afterLines="50" w:after="156"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N</w:t>
            </w:r>
          </w:p>
          <w:p w14:paraId="43ED44CB" w14:textId="2E9C4EB7" w:rsidR="00832C0C" w:rsidRPr="00C42553" w:rsidRDefault="00832C0C" w:rsidP="001D1D58">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auto"/>
                <w:kern w:val="2"/>
                <w:sz w:val="24"/>
                <w:szCs w:val="24"/>
              </w:rPr>
            </w:pPr>
            <w:r w:rsidRPr="00C42553">
              <w:rPr>
                <w:rFonts w:ascii="Times New Roman" w:hAnsi="Times New Roman" w:cs="Times New Roman"/>
                <w:sz w:val="24"/>
                <w:szCs w:val="24"/>
              </w:rPr>
              <w:t>(AT %)</w:t>
            </w:r>
          </w:p>
        </w:tc>
        <w:tc>
          <w:tcPr>
            <w:tcW w:w="1134" w:type="dxa"/>
            <w:vAlign w:val="center"/>
          </w:tcPr>
          <w:p w14:paraId="3D849BDF" w14:textId="1CA03EE4" w:rsidR="00832C0C" w:rsidRPr="00C42553" w:rsidRDefault="00832C0C" w:rsidP="001D1D58">
            <w:pPr>
              <w:spacing w:afterLines="50" w:after="156"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N-5</w:t>
            </w:r>
          </w:p>
          <w:p w14:paraId="007501AE" w14:textId="235C883D" w:rsidR="00832C0C" w:rsidRPr="00C42553" w:rsidRDefault="00832C0C" w:rsidP="001D1D58">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auto"/>
                <w:kern w:val="2"/>
                <w:sz w:val="24"/>
                <w:szCs w:val="24"/>
              </w:rPr>
            </w:pPr>
            <w:r w:rsidRPr="00C42553">
              <w:rPr>
                <w:rFonts w:ascii="Times New Roman" w:hAnsi="Times New Roman" w:cs="Times New Roman"/>
                <w:sz w:val="24"/>
                <w:szCs w:val="24"/>
              </w:rPr>
              <w:t>(AT %)</w:t>
            </w:r>
          </w:p>
        </w:tc>
        <w:tc>
          <w:tcPr>
            <w:tcW w:w="1134" w:type="dxa"/>
            <w:vAlign w:val="center"/>
          </w:tcPr>
          <w:p w14:paraId="2FE357EA" w14:textId="2D190413" w:rsidR="00832C0C" w:rsidRPr="00C42553" w:rsidRDefault="00832C0C" w:rsidP="001D1D58">
            <w:pPr>
              <w:spacing w:afterLines="50" w:after="156"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N-6</w:t>
            </w:r>
          </w:p>
          <w:p w14:paraId="23CE3333" w14:textId="3FB077FC" w:rsidR="00832C0C" w:rsidRPr="00C42553" w:rsidRDefault="00832C0C" w:rsidP="001D1D58">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auto"/>
                <w:kern w:val="2"/>
                <w:sz w:val="24"/>
                <w:szCs w:val="24"/>
              </w:rPr>
            </w:pPr>
            <w:r w:rsidRPr="00C42553">
              <w:rPr>
                <w:rFonts w:ascii="Times New Roman" w:hAnsi="Times New Roman" w:cs="Times New Roman"/>
                <w:sz w:val="24"/>
                <w:szCs w:val="24"/>
              </w:rPr>
              <w:t>(AT %)</w:t>
            </w:r>
          </w:p>
        </w:tc>
        <w:tc>
          <w:tcPr>
            <w:tcW w:w="1134" w:type="dxa"/>
          </w:tcPr>
          <w:p w14:paraId="79A65CC1" w14:textId="09CEB854" w:rsidR="00832C0C" w:rsidRPr="00C42553" w:rsidRDefault="00832C0C" w:rsidP="00832C0C">
            <w:pPr>
              <w:spacing w:afterLines="50" w:after="156"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N-Q</w:t>
            </w:r>
          </w:p>
          <w:p w14:paraId="0FCA6EF2" w14:textId="7E414727" w:rsidR="00832C0C" w:rsidRPr="00C42553" w:rsidRDefault="00832C0C" w:rsidP="00832C0C">
            <w:pPr>
              <w:spacing w:afterLines="50" w:after="156"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(AT %)</w:t>
            </w:r>
          </w:p>
        </w:tc>
      </w:tr>
      <w:tr w:rsidR="00832C0C" w:rsidRPr="00C42553" w14:paraId="153D3F2A" w14:textId="640F049E" w:rsidTr="00832C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5E472CEE" w14:textId="28DA6219" w:rsidR="00832C0C" w:rsidRPr="00C42553" w:rsidRDefault="00832C0C" w:rsidP="001D1D58">
            <w:pPr>
              <w:spacing w:afterLines="50" w:after="156" w:line="240" w:lineRule="auto"/>
              <w:jc w:val="center"/>
              <w:rPr>
                <w:rFonts w:ascii="Times New Roman" w:hAnsi="Times New Roman" w:cs="Times New Roman"/>
                <w:b/>
                <w:bCs/>
                <w:i w:val="0"/>
                <w:iCs w:val="0"/>
                <w:sz w:val="24"/>
                <w:szCs w:val="24"/>
              </w:rPr>
            </w:pPr>
            <w:r w:rsidRPr="00C42553">
              <w:rPr>
                <w:rFonts w:ascii="Times New Roman" w:hAnsi="Times New Roman" w:cs="Times New Roman"/>
                <w:b/>
                <w:bCs/>
                <w:i w:val="0"/>
                <w:iCs w:val="0"/>
                <w:color w:val="auto"/>
                <w:sz w:val="24"/>
                <w:szCs w:val="24"/>
              </w:rPr>
              <w:t>N/S-DDPC</w:t>
            </w:r>
            <w:r w:rsidRPr="00C42553">
              <w:rPr>
                <w:rFonts w:ascii="Times New Roman" w:hAnsi="Times New Roman" w:cs="Times New Roman"/>
                <w:b/>
                <w:bCs/>
                <w:i w:val="0"/>
                <w:iCs w:val="0"/>
                <w:sz w:val="24"/>
                <w:szCs w:val="24"/>
              </w:rPr>
              <w:t>6</w:t>
            </w:r>
          </w:p>
        </w:tc>
        <w:tc>
          <w:tcPr>
            <w:tcW w:w="1134" w:type="dxa"/>
            <w:vAlign w:val="center"/>
          </w:tcPr>
          <w:p w14:paraId="6B93841E" w14:textId="793E180C" w:rsidR="00832C0C" w:rsidRPr="00C42553" w:rsidRDefault="00832C0C" w:rsidP="001D1D58">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72.89</w:t>
            </w:r>
          </w:p>
        </w:tc>
        <w:tc>
          <w:tcPr>
            <w:tcW w:w="1134" w:type="dxa"/>
            <w:vAlign w:val="center"/>
          </w:tcPr>
          <w:p w14:paraId="1540750D" w14:textId="60AA1321" w:rsidR="00832C0C" w:rsidRPr="00C42553" w:rsidRDefault="00832C0C" w:rsidP="001D1D58">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16.93</w:t>
            </w:r>
          </w:p>
        </w:tc>
        <w:tc>
          <w:tcPr>
            <w:tcW w:w="1134" w:type="dxa"/>
            <w:vAlign w:val="center"/>
          </w:tcPr>
          <w:p w14:paraId="64D73AD4" w14:textId="7EBF3A70" w:rsidR="00832C0C" w:rsidRPr="00C42553" w:rsidRDefault="00832C0C" w:rsidP="001D1D58">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5.36</w:t>
            </w:r>
          </w:p>
        </w:tc>
        <w:tc>
          <w:tcPr>
            <w:tcW w:w="1134" w:type="dxa"/>
            <w:vAlign w:val="center"/>
          </w:tcPr>
          <w:p w14:paraId="2FF8BF51" w14:textId="7036335C" w:rsidR="00832C0C" w:rsidRPr="00C42553" w:rsidRDefault="00832C0C" w:rsidP="001D1D58">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4.82</w:t>
            </w:r>
          </w:p>
        </w:tc>
        <w:tc>
          <w:tcPr>
            <w:tcW w:w="1134" w:type="dxa"/>
            <w:vAlign w:val="center"/>
          </w:tcPr>
          <w:p w14:paraId="74D05A45" w14:textId="31AB9E84" w:rsidR="00832C0C" w:rsidRPr="00C42553" w:rsidRDefault="00B03F44" w:rsidP="001D1D58">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1.63</w:t>
            </w:r>
          </w:p>
        </w:tc>
        <w:tc>
          <w:tcPr>
            <w:tcW w:w="1134" w:type="dxa"/>
            <w:vAlign w:val="center"/>
          </w:tcPr>
          <w:p w14:paraId="7823ECB8" w14:textId="7D4B01CE" w:rsidR="00832C0C" w:rsidRPr="00C42553" w:rsidRDefault="00B03F44" w:rsidP="001D1D58">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1.61</w:t>
            </w:r>
          </w:p>
        </w:tc>
        <w:tc>
          <w:tcPr>
            <w:tcW w:w="1134" w:type="dxa"/>
          </w:tcPr>
          <w:p w14:paraId="2F30FEE9" w14:textId="73878471" w:rsidR="00832C0C" w:rsidRPr="00C42553" w:rsidRDefault="00B03F44" w:rsidP="001D1D58">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1.58</w:t>
            </w:r>
          </w:p>
        </w:tc>
      </w:tr>
      <w:tr w:rsidR="00832C0C" w:rsidRPr="00C42553" w14:paraId="1198FAC2" w14:textId="05AFFE80" w:rsidTr="00832C0C">
        <w:tc>
          <w:tcPr>
            <w:cnfStyle w:val="001000000000" w:firstRow="0" w:lastRow="0" w:firstColumn="1" w:lastColumn="0" w:oddVBand="0" w:evenVBand="0" w:oddHBand="0" w:evenHBand="0" w:firstRowFirstColumn="0" w:firstRowLastColumn="0" w:lastRowFirstColumn="0" w:lastRowLastColumn="0"/>
            <w:tcW w:w="1560" w:type="dxa"/>
            <w:vAlign w:val="center"/>
          </w:tcPr>
          <w:p w14:paraId="69ACEC85" w14:textId="0B8A41B8" w:rsidR="00832C0C" w:rsidRPr="00C42553" w:rsidRDefault="00832C0C" w:rsidP="001D1D58">
            <w:pPr>
              <w:spacing w:afterLines="50" w:after="156" w:line="240" w:lineRule="auto"/>
              <w:jc w:val="center"/>
              <w:rPr>
                <w:rFonts w:ascii="Times New Roman" w:hAnsi="Times New Roman" w:cs="Times New Roman"/>
                <w:b/>
                <w:bCs/>
                <w:i w:val="0"/>
                <w:iCs w:val="0"/>
                <w:sz w:val="24"/>
                <w:szCs w:val="24"/>
              </w:rPr>
            </w:pPr>
            <w:r w:rsidRPr="00C42553">
              <w:rPr>
                <w:rFonts w:ascii="Times New Roman" w:hAnsi="Times New Roman" w:cs="Times New Roman"/>
                <w:b/>
                <w:bCs/>
                <w:i w:val="0"/>
                <w:iCs w:val="0"/>
                <w:color w:val="auto"/>
                <w:sz w:val="24"/>
                <w:szCs w:val="24"/>
              </w:rPr>
              <w:t>N/S-DDPC</w:t>
            </w:r>
            <w:r w:rsidR="00405298" w:rsidRPr="00C42553">
              <w:rPr>
                <w:rFonts w:ascii="Times New Roman" w:hAnsi="Times New Roman" w:cs="Times New Roman"/>
                <w:b/>
                <w:bCs/>
                <w:i w:val="0"/>
                <w:iCs w:val="0"/>
                <w:sz w:val="24"/>
                <w:szCs w:val="24"/>
              </w:rPr>
              <w:t>7</w:t>
            </w:r>
          </w:p>
        </w:tc>
        <w:tc>
          <w:tcPr>
            <w:tcW w:w="1134" w:type="dxa"/>
            <w:vAlign w:val="center"/>
          </w:tcPr>
          <w:p w14:paraId="29FAA859" w14:textId="27FE21B4" w:rsidR="00832C0C" w:rsidRPr="00C42553" w:rsidRDefault="00832C0C" w:rsidP="001D1D58">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74.10</w:t>
            </w:r>
          </w:p>
        </w:tc>
        <w:tc>
          <w:tcPr>
            <w:tcW w:w="1134" w:type="dxa"/>
            <w:vAlign w:val="center"/>
          </w:tcPr>
          <w:p w14:paraId="101925BE" w14:textId="67911F1A" w:rsidR="00832C0C" w:rsidRPr="00C42553" w:rsidRDefault="00832C0C" w:rsidP="001D1D58">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18.21</w:t>
            </w:r>
          </w:p>
        </w:tc>
        <w:tc>
          <w:tcPr>
            <w:tcW w:w="1134" w:type="dxa"/>
            <w:vAlign w:val="center"/>
          </w:tcPr>
          <w:p w14:paraId="2FC9A179" w14:textId="610C0236" w:rsidR="00832C0C" w:rsidRPr="00C42553" w:rsidRDefault="00832C0C" w:rsidP="001D1D58">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3.16</w:t>
            </w:r>
          </w:p>
        </w:tc>
        <w:tc>
          <w:tcPr>
            <w:tcW w:w="1134" w:type="dxa"/>
            <w:vAlign w:val="center"/>
          </w:tcPr>
          <w:p w14:paraId="65446251" w14:textId="400CF5A9" w:rsidR="00832C0C" w:rsidRPr="00C42553" w:rsidRDefault="00832C0C" w:rsidP="001D1D58">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4.53</w:t>
            </w:r>
          </w:p>
        </w:tc>
        <w:tc>
          <w:tcPr>
            <w:tcW w:w="1134" w:type="dxa"/>
            <w:vAlign w:val="center"/>
          </w:tcPr>
          <w:p w14:paraId="0B7CA295" w14:textId="26FB3EC0" w:rsidR="00832C0C" w:rsidRPr="00C42553" w:rsidRDefault="00B03F44" w:rsidP="001D1D58">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1.58</w:t>
            </w:r>
          </w:p>
        </w:tc>
        <w:tc>
          <w:tcPr>
            <w:tcW w:w="1134" w:type="dxa"/>
            <w:vAlign w:val="center"/>
          </w:tcPr>
          <w:p w14:paraId="4775E9D9" w14:textId="15DA839D" w:rsidR="00832C0C" w:rsidRPr="00C42553" w:rsidRDefault="00B03F44" w:rsidP="001D1D58">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1.49</w:t>
            </w:r>
          </w:p>
        </w:tc>
        <w:tc>
          <w:tcPr>
            <w:tcW w:w="1134" w:type="dxa"/>
          </w:tcPr>
          <w:p w14:paraId="4BC31D69" w14:textId="226CB234" w:rsidR="00072833" w:rsidRPr="00C42553" w:rsidRDefault="00B03F44" w:rsidP="00072833">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1.46</w:t>
            </w:r>
          </w:p>
        </w:tc>
      </w:tr>
      <w:tr w:rsidR="00832C0C" w:rsidRPr="00C42553" w14:paraId="689D3905" w14:textId="174C25BB" w:rsidTr="00832C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34D89E8C" w14:textId="128EDF23" w:rsidR="00832C0C" w:rsidRPr="00C42553" w:rsidRDefault="00832C0C" w:rsidP="001D1D58">
            <w:pPr>
              <w:spacing w:afterLines="50" w:after="156" w:line="240" w:lineRule="auto"/>
              <w:jc w:val="center"/>
              <w:rPr>
                <w:rFonts w:ascii="Times New Roman" w:hAnsi="Times New Roman" w:cs="Times New Roman"/>
                <w:b/>
                <w:bCs/>
                <w:i w:val="0"/>
                <w:iCs w:val="0"/>
                <w:sz w:val="24"/>
                <w:szCs w:val="24"/>
              </w:rPr>
            </w:pPr>
            <w:r w:rsidRPr="00C42553">
              <w:rPr>
                <w:rFonts w:ascii="Times New Roman" w:hAnsi="Times New Roman" w:cs="Times New Roman"/>
                <w:b/>
                <w:bCs/>
                <w:i w:val="0"/>
                <w:iCs w:val="0"/>
                <w:color w:val="auto"/>
                <w:sz w:val="24"/>
                <w:szCs w:val="24"/>
              </w:rPr>
              <w:t>N/S-DDPC</w:t>
            </w:r>
            <w:r w:rsidR="00405298" w:rsidRPr="00C42553">
              <w:rPr>
                <w:rFonts w:ascii="Times New Roman" w:hAnsi="Times New Roman" w:cs="Times New Roman"/>
                <w:b/>
                <w:bCs/>
                <w:i w:val="0"/>
                <w:iCs w:val="0"/>
                <w:sz w:val="24"/>
                <w:szCs w:val="24"/>
              </w:rPr>
              <w:t>8</w:t>
            </w:r>
          </w:p>
        </w:tc>
        <w:tc>
          <w:tcPr>
            <w:tcW w:w="1134" w:type="dxa"/>
            <w:vAlign w:val="center"/>
          </w:tcPr>
          <w:p w14:paraId="754731EE" w14:textId="5D4281C5" w:rsidR="00832C0C" w:rsidRPr="00C42553" w:rsidRDefault="00832C0C" w:rsidP="001D1D58">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77.62</w:t>
            </w:r>
          </w:p>
        </w:tc>
        <w:tc>
          <w:tcPr>
            <w:tcW w:w="1134" w:type="dxa"/>
            <w:vAlign w:val="center"/>
          </w:tcPr>
          <w:p w14:paraId="475365D5" w14:textId="1CC1C3FA" w:rsidR="00832C0C" w:rsidRPr="00C42553" w:rsidRDefault="00832C0C" w:rsidP="001D1D58">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16.50</w:t>
            </w:r>
          </w:p>
        </w:tc>
        <w:tc>
          <w:tcPr>
            <w:tcW w:w="1134" w:type="dxa"/>
            <w:vAlign w:val="center"/>
          </w:tcPr>
          <w:p w14:paraId="65766548" w14:textId="5F042228" w:rsidR="00832C0C" w:rsidRPr="00C42553" w:rsidRDefault="00832C0C" w:rsidP="001D1D58">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2.31</w:t>
            </w:r>
          </w:p>
        </w:tc>
        <w:tc>
          <w:tcPr>
            <w:tcW w:w="1134" w:type="dxa"/>
            <w:vAlign w:val="center"/>
          </w:tcPr>
          <w:p w14:paraId="0A18713F" w14:textId="30447E36" w:rsidR="00832C0C" w:rsidRPr="00C42553" w:rsidRDefault="00832C0C" w:rsidP="001D1D58">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3.57</w:t>
            </w:r>
          </w:p>
        </w:tc>
        <w:tc>
          <w:tcPr>
            <w:tcW w:w="1134" w:type="dxa"/>
            <w:vAlign w:val="center"/>
          </w:tcPr>
          <w:p w14:paraId="66BD3B8D" w14:textId="43DB8516" w:rsidR="00832C0C" w:rsidRPr="00C42553" w:rsidRDefault="00B03F44" w:rsidP="001D1D58">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1.2</w:t>
            </w:r>
            <w:r w:rsidR="00470635" w:rsidRPr="00C42553">
              <w:rPr>
                <w:rFonts w:ascii="Times New Roman" w:eastAsia="宋体" w:hAnsi="Times New Roman" w:cs="Times New Roman"/>
                <w:b/>
                <w:bCs/>
                <w:color w:val="auto"/>
                <w:kern w:val="2"/>
                <w:sz w:val="24"/>
                <w:szCs w:val="24"/>
              </w:rPr>
              <w:t>8</w:t>
            </w:r>
          </w:p>
        </w:tc>
        <w:tc>
          <w:tcPr>
            <w:tcW w:w="1134" w:type="dxa"/>
            <w:vAlign w:val="center"/>
          </w:tcPr>
          <w:p w14:paraId="04A27CDF" w14:textId="2119AF57" w:rsidR="00832C0C" w:rsidRPr="00C42553" w:rsidRDefault="00B03F44" w:rsidP="001D1D58">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1.13</w:t>
            </w:r>
          </w:p>
        </w:tc>
        <w:tc>
          <w:tcPr>
            <w:tcW w:w="1134" w:type="dxa"/>
          </w:tcPr>
          <w:p w14:paraId="5F502F94" w14:textId="68BE5EEE" w:rsidR="00832C0C" w:rsidRPr="00C42553" w:rsidRDefault="00B03F44" w:rsidP="001D1D58">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1.1</w:t>
            </w:r>
            <w:r w:rsidR="00470635" w:rsidRPr="00C42553">
              <w:rPr>
                <w:rFonts w:ascii="Times New Roman" w:eastAsia="宋体" w:hAnsi="Times New Roman" w:cs="Times New Roman"/>
                <w:b/>
                <w:bCs/>
                <w:color w:val="auto"/>
                <w:kern w:val="2"/>
                <w:sz w:val="24"/>
                <w:szCs w:val="24"/>
              </w:rPr>
              <w:t>6</w:t>
            </w:r>
          </w:p>
        </w:tc>
      </w:tr>
      <w:tr w:rsidR="00832C0C" w:rsidRPr="00C42553" w14:paraId="7BFD5CB8" w14:textId="223E26E5" w:rsidTr="00832C0C">
        <w:tc>
          <w:tcPr>
            <w:cnfStyle w:val="001000000000" w:firstRow="0" w:lastRow="0" w:firstColumn="1" w:lastColumn="0" w:oddVBand="0" w:evenVBand="0" w:oddHBand="0" w:evenHBand="0" w:firstRowFirstColumn="0" w:firstRowLastColumn="0" w:lastRowFirstColumn="0" w:lastRowLastColumn="0"/>
            <w:tcW w:w="1560" w:type="dxa"/>
            <w:vAlign w:val="center"/>
          </w:tcPr>
          <w:p w14:paraId="72A175FD" w14:textId="0B4C0856" w:rsidR="00832C0C" w:rsidRPr="00C42553" w:rsidRDefault="00832C0C" w:rsidP="001D1D58">
            <w:pPr>
              <w:spacing w:afterLines="50" w:after="156" w:line="240" w:lineRule="auto"/>
              <w:jc w:val="center"/>
              <w:rPr>
                <w:rFonts w:ascii="Times New Roman" w:hAnsi="Times New Roman" w:cs="Times New Roman"/>
                <w:b/>
                <w:bCs/>
                <w:i w:val="0"/>
                <w:iCs w:val="0"/>
                <w:sz w:val="24"/>
                <w:szCs w:val="24"/>
              </w:rPr>
            </w:pPr>
            <w:r w:rsidRPr="00C42553">
              <w:rPr>
                <w:rFonts w:ascii="Times New Roman" w:hAnsi="Times New Roman" w:cs="Times New Roman"/>
                <w:b/>
                <w:bCs/>
                <w:i w:val="0"/>
                <w:iCs w:val="0"/>
                <w:color w:val="auto"/>
                <w:sz w:val="24"/>
                <w:szCs w:val="24"/>
              </w:rPr>
              <w:t>N/S-DDPC</w:t>
            </w:r>
            <w:r w:rsidR="00405298" w:rsidRPr="00C42553">
              <w:rPr>
                <w:rFonts w:ascii="Times New Roman" w:hAnsi="Times New Roman" w:cs="Times New Roman"/>
                <w:b/>
                <w:bCs/>
                <w:i w:val="0"/>
                <w:iCs w:val="0"/>
                <w:sz w:val="24"/>
                <w:szCs w:val="24"/>
              </w:rPr>
              <w:t>9</w:t>
            </w:r>
          </w:p>
        </w:tc>
        <w:tc>
          <w:tcPr>
            <w:tcW w:w="1134" w:type="dxa"/>
            <w:vAlign w:val="center"/>
          </w:tcPr>
          <w:p w14:paraId="373870CF" w14:textId="6CA3B1F4" w:rsidR="00832C0C" w:rsidRPr="00C42553" w:rsidRDefault="00832C0C" w:rsidP="001D1D58">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80.76</w:t>
            </w:r>
          </w:p>
        </w:tc>
        <w:tc>
          <w:tcPr>
            <w:tcW w:w="1134" w:type="dxa"/>
            <w:vAlign w:val="center"/>
          </w:tcPr>
          <w:p w14:paraId="0B4C7F75" w14:textId="6F3A24E1" w:rsidR="00832C0C" w:rsidRPr="00C42553" w:rsidRDefault="00832C0C" w:rsidP="001D1D58">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15.38</w:t>
            </w:r>
          </w:p>
        </w:tc>
        <w:tc>
          <w:tcPr>
            <w:tcW w:w="1134" w:type="dxa"/>
            <w:vAlign w:val="center"/>
          </w:tcPr>
          <w:p w14:paraId="10C25F35" w14:textId="7C7FE900" w:rsidR="00832C0C" w:rsidRPr="00C42553" w:rsidRDefault="00832C0C" w:rsidP="001D1D58">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2.06</w:t>
            </w:r>
          </w:p>
        </w:tc>
        <w:tc>
          <w:tcPr>
            <w:tcW w:w="1134" w:type="dxa"/>
            <w:vAlign w:val="center"/>
          </w:tcPr>
          <w:p w14:paraId="0BCB3479" w14:textId="3A082667" w:rsidR="00832C0C" w:rsidRPr="00C42553" w:rsidRDefault="00832C0C" w:rsidP="001D1D58">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1.80</w:t>
            </w:r>
          </w:p>
        </w:tc>
        <w:tc>
          <w:tcPr>
            <w:tcW w:w="1134" w:type="dxa"/>
            <w:vAlign w:val="center"/>
          </w:tcPr>
          <w:p w14:paraId="0DA8ACA0" w14:textId="379AEAE9" w:rsidR="00832C0C" w:rsidRPr="00C42553" w:rsidRDefault="00CC7B63" w:rsidP="001D1D58">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0.</w:t>
            </w:r>
            <w:r w:rsidR="00C54C72" w:rsidRPr="00C42553">
              <w:rPr>
                <w:rFonts w:ascii="Times New Roman" w:eastAsia="宋体" w:hAnsi="Times New Roman" w:cs="Times New Roman"/>
                <w:b/>
                <w:bCs/>
                <w:color w:val="auto"/>
                <w:kern w:val="2"/>
                <w:sz w:val="24"/>
                <w:szCs w:val="24"/>
              </w:rPr>
              <w:t>73</w:t>
            </w:r>
          </w:p>
        </w:tc>
        <w:tc>
          <w:tcPr>
            <w:tcW w:w="1134" w:type="dxa"/>
            <w:vAlign w:val="center"/>
          </w:tcPr>
          <w:p w14:paraId="1AF31F1D" w14:textId="29EBE8B6" w:rsidR="00832C0C" w:rsidRPr="00C42553" w:rsidRDefault="00C54C72" w:rsidP="001D1D58">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0.48</w:t>
            </w:r>
          </w:p>
        </w:tc>
        <w:tc>
          <w:tcPr>
            <w:tcW w:w="1134" w:type="dxa"/>
          </w:tcPr>
          <w:p w14:paraId="4566E8C5" w14:textId="7E32CD51" w:rsidR="00832C0C" w:rsidRPr="00C42553" w:rsidRDefault="00C54C72" w:rsidP="001D1D58">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b/>
                <w:bCs/>
                <w:color w:val="auto"/>
                <w:kern w:val="2"/>
                <w:sz w:val="24"/>
                <w:szCs w:val="24"/>
              </w:rPr>
            </w:pPr>
            <w:r w:rsidRPr="00C42553">
              <w:rPr>
                <w:rFonts w:ascii="Times New Roman" w:eastAsia="宋体" w:hAnsi="Times New Roman" w:cs="Times New Roman"/>
                <w:b/>
                <w:bCs/>
                <w:color w:val="auto"/>
                <w:kern w:val="2"/>
                <w:sz w:val="24"/>
                <w:szCs w:val="24"/>
              </w:rPr>
              <w:t>0.59</w:t>
            </w:r>
          </w:p>
        </w:tc>
      </w:tr>
    </w:tbl>
    <w:p w14:paraId="08B21B93" w14:textId="77777777" w:rsidR="00BB15DC" w:rsidRPr="00C42553" w:rsidRDefault="00BB15DC" w:rsidP="00BB15DC">
      <w:pPr>
        <w:spacing w:line="240" w:lineRule="auto"/>
        <w:jc w:val="both"/>
        <w:rPr>
          <w:rFonts w:ascii="Times New Roman" w:hAnsi="Times New Roman" w:cs="Times New Roman"/>
          <w:sz w:val="24"/>
          <w:szCs w:val="24"/>
        </w:rPr>
      </w:pPr>
    </w:p>
    <w:p w14:paraId="146E43EA" w14:textId="70C9C649" w:rsidR="00652EAF" w:rsidRPr="00C42553" w:rsidRDefault="00652EAF" w:rsidP="00851205">
      <w:pPr>
        <w:spacing w:line="240" w:lineRule="auto"/>
        <w:jc w:val="center"/>
        <w:rPr>
          <w:rFonts w:ascii="Times New Roman" w:hAnsi="Times New Roman" w:cs="Times New Roman"/>
          <w:sz w:val="24"/>
          <w:szCs w:val="24"/>
        </w:rPr>
      </w:pPr>
      <w:r w:rsidRPr="00C42553">
        <w:rPr>
          <w:rFonts w:ascii="Times New Roman" w:hAnsi="Times New Roman" w:cs="Times New Roman"/>
          <w:noProof/>
          <w:sz w:val="24"/>
          <w:szCs w:val="24"/>
        </w:rPr>
        <w:drawing>
          <wp:inline distT="0" distB="0" distL="0" distR="0" wp14:anchorId="25621FA3" wp14:editId="695384A6">
            <wp:extent cx="3825850" cy="1733703"/>
            <wp:effectExtent l="0" t="0" r="3810" b="0"/>
            <wp:docPr id="5" name="图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图片 5"/>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3833254" cy="1737058"/>
                    </a:xfrm>
                    <a:prstGeom prst="rect">
                      <a:avLst/>
                    </a:prstGeom>
                  </pic:spPr>
                </pic:pic>
              </a:graphicData>
            </a:graphic>
          </wp:inline>
        </w:drawing>
      </w:r>
    </w:p>
    <w:p w14:paraId="3A399136" w14:textId="11FD5E77" w:rsidR="00652EAF" w:rsidRPr="00C42553" w:rsidRDefault="00652EAF" w:rsidP="00652EAF">
      <w:pPr>
        <w:spacing w:line="240" w:lineRule="auto"/>
        <w:jc w:val="center"/>
        <w:rPr>
          <w:rFonts w:ascii="Times New Roman" w:hAnsi="Times New Roman" w:cs="Times New Roman"/>
          <w:color w:val="auto"/>
          <w:sz w:val="24"/>
          <w:szCs w:val="24"/>
        </w:rPr>
      </w:pPr>
      <w:bookmarkStart w:id="11" w:name="_Hlk116830367"/>
      <w:r w:rsidRPr="00C42553">
        <w:rPr>
          <w:rFonts w:ascii="Times New Roman" w:hAnsi="Times New Roman" w:cs="Times New Roman"/>
          <w:b/>
          <w:bCs/>
          <w:sz w:val="24"/>
          <w:szCs w:val="24"/>
        </w:rPr>
        <w:t>Fig. S3</w:t>
      </w:r>
      <w:bookmarkEnd w:id="11"/>
      <w:r w:rsidR="004E4276" w:rsidRPr="00C42553">
        <w:rPr>
          <w:rFonts w:ascii="Times New Roman" w:hAnsi="Times New Roman" w:cs="Times New Roman"/>
          <w:b/>
          <w:bCs/>
          <w:sz w:val="24"/>
          <w:szCs w:val="24"/>
        </w:rPr>
        <w:t xml:space="preserve"> </w:t>
      </w:r>
      <w:r w:rsidR="004E4276" w:rsidRPr="00C42553">
        <w:rPr>
          <w:rFonts w:ascii="Times New Roman" w:hAnsi="Times New Roman" w:cs="Times New Roman"/>
          <w:sz w:val="24"/>
          <w:szCs w:val="24"/>
        </w:rPr>
        <w:t xml:space="preserve">SEM image of </w:t>
      </w:r>
      <w:r w:rsidR="004E4276" w:rsidRPr="00C42553">
        <w:rPr>
          <w:rFonts w:ascii="Times New Roman" w:hAnsi="Times New Roman" w:cs="Times New Roman"/>
          <w:color w:val="auto"/>
          <w:sz w:val="24"/>
          <w:szCs w:val="24"/>
        </w:rPr>
        <w:t>PCDP</w:t>
      </w:r>
    </w:p>
    <w:p w14:paraId="7C9CFB60" w14:textId="77777777" w:rsidR="003302DA" w:rsidRPr="00C42553" w:rsidRDefault="003302DA" w:rsidP="00B406E6">
      <w:pPr>
        <w:spacing w:line="240" w:lineRule="auto"/>
        <w:rPr>
          <w:rFonts w:ascii="Times New Roman" w:hAnsi="Times New Roman" w:cs="Times New Roman"/>
          <w:b/>
          <w:bCs/>
          <w:sz w:val="24"/>
          <w:szCs w:val="24"/>
        </w:rPr>
      </w:pPr>
    </w:p>
    <w:p w14:paraId="1FA8AC3A" w14:textId="2C1F7087" w:rsidR="008A6DCC" w:rsidRPr="00C42553" w:rsidRDefault="00207F14" w:rsidP="00851205">
      <w:pPr>
        <w:spacing w:line="240" w:lineRule="auto"/>
        <w:jc w:val="center"/>
        <w:rPr>
          <w:rFonts w:ascii="Times New Roman" w:hAnsi="Times New Roman" w:cs="Times New Roman"/>
          <w:sz w:val="24"/>
          <w:szCs w:val="24"/>
        </w:rPr>
      </w:pPr>
      <w:r w:rsidRPr="00C42553">
        <w:rPr>
          <w:rFonts w:ascii="Times New Roman" w:hAnsi="Times New Roman" w:cs="Times New Roman"/>
          <w:noProof/>
        </w:rPr>
        <w:lastRenderedPageBreak/>
        <w:drawing>
          <wp:inline distT="0" distB="0" distL="0" distR="0" wp14:anchorId="4D2CAB55" wp14:editId="5AECFEE4">
            <wp:extent cx="3240000" cy="2880000"/>
            <wp:effectExtent l="0" t="0" r="0" b="0"/>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3"/>
                    <a:stretch>
                      <a:fillRect/>
                    </a:stretch>
                  </pic:blipFill>
                  <pic:spPr>
                    <a:xfrm>
                      <a:off x="0" y="0"/>
                      <a:ext cx="3240000" cy="2880000"/>
                    </a:xfrm>
                    <a:prstGeom prst="rect">
                      <a:avLst/>
                    </a:prstGeom>
                  </pic:spPr>
                </pic:pic>
              </a:graphicData>
            </a:graphic>
          </wp:inline>
        </w:drawing>
      </w:r>
    </w:p>
    <w:p w14:paraId="5799F077" w14:textId="41BF1A64" w:rsidR="008A6DCC" w:rsidRPr="00C42553" w:rsidRDefault="00207F14" w:rsidP="00851205">
      <w:pPr>
        <w:spacing w:line="240" w:lineRule="auto"/>
        <w:jc w:val="center"/>
        <w:rPr>
          <w:rFonts w:ascii="Times New Roman" w:hAnsi="Times New Roman" w:cs="Times New Roman"/>
          <w:sz w:val="24"/>
          <w:szCs w:val="24"/>
        </w:rPr>
      </w:pPr>
      <w:r w:rsidRPr="00C42553">
        <w:rPr>
          <w:rFonts w:ascii="Times New Roman" w:hAnsi="Times New Roman" w:cs="Times New Roman"/>
          <w:b/>
          <w:bCs/>
          <w:sz w:val="24"/>
          <w:szCs w:val="24"/>
        </w:rPr>
        <w:t>Fig. S</w:t>
      </w:r>
      <w:r w:rsidR="00652EAF" w:rsidRPr="00C42553">
        <w:rPr>
          <w:rFonts w:ascii="Times New Roman" w:hAnsi="Times New Roman" w:cs="Times New Roman"/>
          <w:b/>
          <w:bCs/>
          <w:sz w:val="24"/>
          <w:szCs w:val="24"/>
        </w:rPr>
        <w:t>4</w:t>
      </w:r>
      <w:r w:rsidR="00B035F6" w:rsidRPr="00C42553">
        <w:rPr>
          <w:rFonts w:ascii="Times New Roman" w:hAnsi="Times New Roman" w:cs="Times New Roman"/>
          <w:b/>
          <w:bCs/>
          <w:sz w:val="24"/>
          <w:szCs w:val="24"/>
        </w:rPr>
        <w:t xml:space="preserve"> </w:t>
      </w:r>
      <w:r w:rsidR="00B035F6" w:rsidRPr="00C42553">
        <w:rPr>
          <w:rFonts w:ascii="Times New Roman" w:hAnsi="Times New Roman" w:cs="Times New Roman"/>
          <w:sz w:val="24"/>
          <w:szCs w:val="24"/>
        </w:rPr>
        <w:t>TEM of N/S-DDPC8 at high magnification</w:t>
      </w:r>
    </w:p>
    <w:p w14:paraId="7FE655B0" w14:textId="67BE53ED" w:rsidR="007E3086" w:rsidRPr="00C42553" w:rsidRDefault="00543EFD" w:rsidP="007E3086">
      <w:pPr>
        <w:jc w:val="center"/>
        <w:rPr>
          <w:rFonts w:ascii="Times New Roman" w:hAnsi="Times New Roman" w:cs="Times New Roman"/>
          <w:sz w:val="24"/>
          <w:szCs w:val="24"/>
        </w:rPr>
      </w:pPr>
      <w:r w:rsidRPr="00C42553">
        <w:rPr>
          <w:rFonts w:ascii="Times New Roman" w:hAnsi="Times New Roman" w:cs="Times New Roman"/>
          <w:noProof/>
          <w:sz w:val="24"/>
          <w:szCs w:val="24"/>
        </w:rPr>
        <w:drawing>
          <wp:inline distT="0" distB="0" distL="0" distR="0" wp14:anchorId="0BA69E57" wp14:editId="3AA996B8">
            <wp:extent cx="4622400" cy="3600000"/>
            <wp:effectExtent l="0" t="0" r="6985" b="635"/>
            <wp:docPr id="13" name="图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图片 13"/>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4622400" cy="3600000"/>
                    </a:xfrm>
                    <a:prstGeom prst="rect">
                      <a:avLst/>
                    </a:prstGeom>
                  </pic:spPr>
                </pic:pic>
              </a:graphicData>
            </a:graphic>
          </wp:inline>
        </w:drawing>
      </w:r>
    </w:p>
    <w:p w14:paraId="42723214" w14:textId="5A4B4A1B" w:rsidR="007E3086" w:rsidRPr="00C42553" w:rsidRDefault="007E3086" w:rsidP="00A60AB9">
      <w:pPr>
        <w:spacing w:line="360" w:lineRule="auto"/>
        <w:jc w:val="center"/>
        <w:rPr>
          <w:rFonts w:ascii="Times New Roman" w:hAnsi="Times New Roman" w:cs="Times New Roman"/>
          <w:sz w:val="24"/>
          <w:szCs w:val="24"/>
        </w:rPr>
      </w:pPr>
      <w:r w:rsidRPr="00C42553">
        <w:rPr>
          <w:rFonts w:ascii="Times New Roman" w:hAnsi="Times New Roman" w:cs="Times New Roman"/>
          <w:b/>
          <w:bCs/>
          <w:sz w:val="24"/>
          <w:szCs w:val="24"/>
        </w:rPr>
        <w:t>Fig. S</w:t>
      </w:r>
      <w:r w:rsidR="00652EAF" w:rsidRPr="00C42553">
        <w:rPr>
          <w:rFonts w:ascii="Times New Roman" w:hAnsi="Times New Roman" w:cs="Times New Roman"/>
          <w:b/>
          <w:bCs/>
          <w:sz w:val="24"/>
          <w:szCs w:val="24"/>
        </w:rPr>
        <w:t>5</w:t>
      </w:r>
      <w:r w:rsidRPr="00C42553">
        <w:rPr>
          <w:rFonts w:ascii="Times New Roman" w:hAnsi="Times New Roman" w:cs="Times New Roman"/>
          <w:sz w:val="24"/>
          <w:szCs w:val="24"/>
        </w:rPr>
        <w:t xml:space="preserve"> </w:t>
      </w:r>
      <w:r w:rsidRPr="00C42553">
        <w:rPr>
          <w:rFonts w:ascii="Times New Roman" w:hAnsi="Times New Roman" w:cs="Times New Roman"/>
          <w:bCs/>
          <w:sz w:val="24"/>
          <w:szCs w:val="24"/>
        </w:rPr>
        <w:t xml:space="preserve">CV curves of </w:t>
      </w:r>
      <w:r w:rsidR="00895845" w:rsidRPr="00C42553">
        <w:rPr>
          <w:rFonts w:ascii="Times New Roman" w:hAnsi="Times New Roman" w:cs="Times New Roman"/>
          <w:sz w:val="24"/>
          <w:szCs w:val="24"/>
        </w:rPr>
        <w:t>N/S-DDPC</w:t>
      </w:r>
      <w:r w:rsidRPr="00C42553">
        <w:rPr>
          <w:rFonts w:ascii="Times New Roman" w:hAnsi="Times New Roman" w:cs="Times New Roman"/>
          <w:bCs/>
          <w:sz w:val="24"/>
          <w:szCs w:val="24"/>
        </w:rPr>
        <w:t>s in 6 M KOH solution at scan rates 5-100 mV·s</w:t>
      </w:r>
      <w:r w:rsidRPr="00C42553">
        <w:rPr>
          <w:rFonts w:ascii="Times New Roman" w:hAnsi="Times New Roman" w:cs="Times New Roman"/>
          <w:bCs/>
          <w:sz w:val="24"/>
          <w:szCs w:val="24"/>
          <w:vertAlign w:val="superscript"/>
        </w:rPr>
        <w:t>-1</w:t>
      </w:r>
      <w:r w:rsidRPr="00C42553">
        <w:rPr>
          <w:rFonts w:ascii="Times New Roman" w:hAnsi="Times New Roman" w:cs="Times New Roman"/>
          <w:bCs/>
          <w:sz w:val="24"/>
          <w:szCs w:val="24"/>
        </w:rPr>
        <w:t xml:space="preserve">. (a) </w:t>
      </w:r>
      <w:r w:rsidR="00C040F9" w:rsidRPr="00C42553">
        <w:rPr>
          <w:rFonts w:ascii="Times New Roman" w:hAnsi="Times New Roman" w:cs="Times New Roman"/>
          <w:sz w:val="24"/>
          <w:szCs w:val="24"/>
        </w:rPr>
        <w:t>N/S-DDPC6</w:t>
      </w:r>
      <w:r w:rsidRPr="00C42553">
        <w:rPr>
          <w:rFonts w:ascii="Times New Roman" w:hAnsi="Times New Roman" w:cs="Times New Roman"/>
          <w:sz w:val="24"/>
          <w:szCs w:val="24"/>
        </w:rPr>
        <w:t xml:space="preserve">, (b) </w:t>
      </w:r>
      <w:r w:rsidR="00C040F9" w:rsidRPr="00C42553">
        <w:rPr>
          <w:rFonts w:ascii="Times New Roman" w:hAnsi="Times New Roman" w:cs="Times New Roman"/>
          <w:sz w:val="24"/>
          <w:szCs w:val="24"/>
        </w:rPr>
        <w:t>N/S-DDPC</w:t>
      </w:r>
      <w:r w:rsidRPr="00C42553">
        <w:rPr>
          <w:rFonts w:ascii="Times New Roman" w:hAnsi="Times New Roman" w:cs="Times New Roman"/>
          <w:sz w:val="24"/>
          <w:szCs w:val="24"/>
        </w:rPr>
        <w:t xml:space="preserve">7, (c) </w:t>
      </w:r>
      <w:r w:rsidR="00C040F9" w:rsidRPr="00C42553">
        <w:rPr>
          <w:rFonts w:ascii="Times New Roman" w:hAnsi="Times New Roman" w:cs="Times New Roman"/>
          <w:sz w:val="24"/>
          <w:szCs w:val="24"/>
        </w:rPr>
        <w:t>N/S-DDPC8</w:t>
      </w:r>
      <w:r w:rsidRPr="00C42553">
        <w:rPr>
          <w:rFonts w:ascii="Times New Roman" w:hAnsi="Times New Roman" w:cs="Times New Roman"/>
          <w:sz w:val="24"/>
          <w:szCs w:val="24"/>
        </w:rPr>
        <w:t xml:space="preserve"> and (d) </w:t>
      </w:r>
      <w:r w:rsidR="00C040F9" w:rsidRPr="00C42553">
        <w:rPr>
          <w:rFonts w:ascii="Times New Roman" w:hAnsi="Times New Roman" w:cs="Times New Roman"/>
          <w:sz w:val="24"/>
          <w:szCs w:val="24"/>
        </w:rPr>
        <w:t>N/S-DDPC</w:t>
      </w:r>
      <w:r w:rsidRPr="00C42553">
        <w:rPr>
          <w:rFonts w:ascii="Times New Roman" w:hAnsi="Times New Roman" w:cs="Times New Roman"/>
          <w:sz w:val="24"/>
          <w:szCs w:val="24"/>
        </w:rPr>
        <w:t>9</w:t>
      </w:r>
    </w:p>
    <w:p w14:paraId="23D7DB8B" w14:textId="610EF563" w:rsidR="009D3005" w:rsidRPr="00C42553" w:rsidRDefault="00543EFD" w:rsidP="009D3005">
      <w:pPr>
        <w:jc w:val="center"/>
        <w:rPr>
          <w:rFonts w:ascii="Times New Roman" w:hAnsi="Times New Roman" w:cs="Times New Roman"/>
          <w:sz w:val="24"/>
          <w:szCs w:val="24"/>
        </w:rPr>
      </w:pPr>
      <w:r w:rsidRPr="00C42553">
        <w:rPr>
          <w:rFonts w:ascii="Times New Roman" w:hAnsi="Times New Roman" w:cs="Times New Roman"/>
          <w:noProof/>
          <w:sz w:val="24"/>
          <w:szCs w:val="24"/>
        </w:rPr>
        <w:lastRenderedPageBreak/>
        <w:drawing>
          <wp:inline distT="0" distB="0" distL="0" distR="0" wp14:anchorId="15E8C9C2" wp14:editId="267DA5E0">
            <wp:extent cx="4622400" cy="3600000"/>
            <wp:effectExtent l="0" t="0" r="6985" b="635"/>
            <wp:docPr id="14"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图片 14"/>
                    <pic:cNvPicPr preferRelativeResize="0"/>
                  </pic:nvPicPr>
                  <pic:blipFill>
                    <a:blip r:embed="rId15">
                      <a:extLst>
                        <a:ext uri="{28A0092B-C50C-407E-A947-70E740481C1C}">
                          <a14:useLocalDpi xmlns:a14="http://schemas.microsoft.com/office/drawing/2010/main" val="0"/>
                        </a:ext>
                      </a:extLst>
                    </a:blip>
                    <a:stretch>
                      <a:fillRect/>
                    </a:stretch>
                  </pic:blipFill>
                  <pic:spPr>
                    <a:xfrm>
                      <a:off x="0" y="0"/>
                      <a:ext cx="4622400" cy="3600000"/>
                    </a:xfrm>
                    <a:prstGeom prst="rect">
                      <a:avLst/>
                    </a:prstGeom>
                  </pic:spPr>
                </pic:pic>
              </a:graphicData>
            </a:graphic>
          </wp:inline>
        </w:drawing>
      </w:r>
    </w:p>
    <w:p w14:paraId="2B0E1BD8" w14:textId="5D871458" w:rsidR="009D3005" w:rsidRPr="00C42553" w:rsidRDefault="009D3005" w:rsidP="009D3005">
      <w:pPr>
        <w:spacing w:after="0" w:line="240" w:lineRule="auto"/>
        <w:ind w:leftChars="100" w:left="1144" w:hangingChars="400" w:hanging="964"/>
        <w:jc w:val="both"/>
        <w:rPr>
          <w:rFonts w:ascii="Times New Roman" w:hAnsi="Times New Roman" w:cs="Times New Roman"/>
          <w:bCs/>
          <w:sz w:val="24"/>
          <w:szCs w:val="24"/>
        </w:rPr>
      </w:pPr>
      <w:r w:rsidRPr="00C42553">
        <w:rPr>
          <w:rFonts w:ascii="Times New Roman" w:hAnsi="Times New Roman" w:cs="Times New Roman"/>
          <w:b/>
          <w:bCs/>
          <w:sz w:val="24"/>
          <w:szCs w:val="24"/>
        </w:rPr>
        <w:t>Fig. S6</w:t>
      </w:r>
      <w:r w:rsidRPr="00C42553">
        <w:rPr>
          <w:rFonts w:ascii="Times New Roman" w:hAnsi="Times New Roman" w:cs="Times New Roman"/>
          <w:sz w:val="24"/>
          <w:szCs w:val="24"/>
        </w:rPr>
        <w:t xml:space="preserve"> </w:t>
      </w:r>
      <w:r w:rsidRPr="00C42553">
        <w:rPr>
          <w:rFonts w:ascii="Times New Roman" w:hAnsi="Times New Roman" w:cs="Times New Roman"/>
          <w:bCs/>
          <w:sz w:val="24"/>
          <w:szCs w:val="24"/>
        </w:rPr>
        <w:t xml:space="preserve">GCD curves of </w:t>
      </w:r>
      <w:r w:rsidR="00801BD7" w:rsidRPr="00C42553">
        <w:rPr>
          <w:rFonts w:ascii="Times New Roman" w:hAnsi="Times New Roman" w:cs="Times New Roman"/>
          <w:sz w:val="24"/>
          <w:szCs w:val="24"/>
        </w:rPr>
        <w:t>N/S-DDPC</w:t>
      </w:r>
      <w:r w:rsidRPr="00C42553">
        <w:rPr>
          <w:rFonts w:ascii="Times New Roman" w:hAnsi="Times New Roman" w:cs="Times New Roman"/>
          <w:sz w:val="24"/>
          <w:szCs w:val="24"/>
        </w:rPr>
        <w:t xml:space="preserve">s </w:t>
      </w:r>
      <w:r w:rsidRPr="00C42553">
        <w:rPr>
          <w:rFonts w:ascii="Times New Roman" w:hAnsi="Times New Roman" w:cs="Times New Roman"/>
          <w:bCs/>
          <w:sz w:val="24"/>
          <w:szCs w:val="24"/>
        </w:rPr>
        <w:t>at different current densities in 6 M KOH</w:t>
      </w:r>
    </w:p>
    <w:p w14:paraId="574EF7B9" w14:textId="77777777" w:rsidR="009D3005" w:rsidRPr="00C42553" w:rsidRDefault="009D3005" w:rsidP="009D3005">
      <w:pPr>
        <w:spacing w:after="0" w:line="240" w:lineRule="auto"/>
        <w:ind w:leftChars="500" w:left="900"/>
        <w:jc w:val="both"/>
        <w:rPr>
          <w:rFonts w:ascii="Times New Roman" w:hAnsi="Times New Roman" w:cs="Times New Roman"/>
          <w:bCs/>
          <w:sz w:val="24"/>
          <w:szCs w:val="24"/>
        </w:rPr>
      </w:pPr>
      <w:r w:rsidRPr="00C42553">
        <w:rPr>
          <w:rFonts w:ascii="Times New Roman" w:hAnsi="Times New Roman" w:cs="Times New Roman"/>
          <w:bCs/>
          <w:sz w:val="24"/>
          <w:szCs w:val="24"/>
        </w:rPr>
        <w:t xml:space="preserve">solution. (a) </w:t>
      </w:r>
      <w:r w:rsidRPr="00C42553">
        <w:rPr>
          <w:rFonts w:ascii="Times New Roman" w:hAnsi="Times New Roman" w:cs="Times New Roman"/>
          <w:sz w:val="24"/>
          <w:szCs w:val="24"/>
        </w:rPr>
        <w:t>N/S-DDPC6, (b) N/S-DDPC7, (c) N/S-DDPC8 and (d) N/S-DDPC9</w:t>
      </w:r>
    </w:p>
    <w:p w14:paraId="0B824E46" w14:textId="0E2F09A1" w:rsidR="009D3005" w:rsidRPr="00C42553" w:rsidRDefault="009D3005" w:rsidP="009D3005">
      <w:pPr>
        <w:spacing w:line="240" w:lineRule="auto"/>
        <w:jc w:val="center"/>
        <w:rPr>
          <w:rFonts w:ascii="Times New Roman" w:hAnsi="Times New Roman" w:cs="Times New Roman"/>
          <w:sz w:val="24"/>
          <w:szCs w:val="24"/>
        </w:rPr>
      </w:pPr>
    </w:p>
    <w:p w14:paraId="427DEB94" w14:textId="459FA466" w:rsidR="00471C0F" w:rsidRPr="00C42553" w:rsidRDefault="00471C0F" w:rsidP="00471C0F">
      <w:pPr>
        <w:tabs>
          <w:tab w:val="center" w:pos="4320"/>
          <w:tab w:val="center" w:pos="8880"/>
        </w:tabs>
        <w:spacing w:after="0" w:line="360" w:lineRule="auto"/>
        <w:jc w:val="both"/>
        <w:rPr>
          <w:rFonts w:ascii="Times New Roman" w:hAnsi="Times New Roman" w:cs="Times New Roman"/>
          <w:spacing w:val="15"/>
          <w:sz w:val="24"/>
          <w:szCs w:val="24"/>
        </w:rPr>
      </w:pPr>
      <w:r w:rsidRPr="00C42553">
        <w:rPr>
          <w:rFonts w:ascii="Times New Roman" w:hAnsi="Times New Roman" w:cs="Times New Roman"/>
          <w:spacing w:val="15"/>
          <w:sz w:val="24"/>
          <w:szCs w:val="24"/>
        </w:rPr>
        <w:t>The Dunn’s method was employed to quantify the capacitance contribution from fast</w:t>
      </w:r>
      <w:r w:rsidR="007357C7" w:rsidRPr="00C42553">
        <w:rPr>
          <w:rFonts w:ascii="Times New Roman" w:hAnsi="Times New Roman" w:cs="Times New Roman"/>
          <w:spacing w:val="15"/>
          <w:sz w:val="24"/>
          <w:szCs w:val="24"/>
        </w:rPr>
        <w:t>-</w:t>
      </w:r>
      <w:r w:rsidRPr="00C42553">
        <w:rPr>
          <w:rFonts w:ascii="Times New Roman" w:hAnsi="Times New Roman" w:cs="Times New Roman"/>
          <w:spacing w:val="15"/>
          <w:sz w:val="24"/>
          <w:szCs w:val="24"/>
        </w:rPr>
        <w:t>kinetic processes (including electrical double-layer capacitive processes and surface rapid redox reactions) and slow-kinetic processes (redox reactions that are diffusion-controlled).</w:t>
      </w:r>
      <w:r w:rsidR="00A760E3" w:rsidRPr="00C42553">
        <w:rPr>
          <w:rFonts w:ascii="Times New Roman" w:hAnsi="Times New Roman" w:cs="Times New Roman" w:hint="eastAsia"/>
          <w:spacing w:val="15"/>
          <w:sz w:val="24"/>
          <w:szCs w:val="24"/>
        </w:rPr>
        <w:t xml:space="preserve"> </w:t>
      </w:r>
      <w:r w:rsidRPr="00C42553">
        <w:rPr>
          <w:rFonts w:ascii="Times New Roman" w:hAnsi="Times New Roman" w:cs="Times New Roman"/>
          <w:spacing w:val="15"/>
          <w:sz w:val="24"/>
          <w:szCs w:val="24"/>
        </w:rPr>
        <w:t>The charge-storage kinetic information can be collected by analyzing the relationship between current (</w:t>
      </w:r>
      <w:proofErr w:type="spellStart"/>
      <w:r w:rsidRPr="00C42553">
        <w:rPr>
          <w:rFonts w:ascii="Times New Roman" w:hAnsi="Times New Roman" w:cs="Times New Roman"/>
          <w:i/>
          <w:iCs/>
          <w:spacing w:val="15"/>
          <w:sz w:val="24"/>
          <w:szCs w:val="24"/>
        </w:rPr>
        <w:t>i</w:t>
      </w:r>
      <w:proofErr w:type="spellEnd"/>
      <w:r w:rsidRPr="00C42553">
        <w:rPr>
          <w:rFonts w:ascii="Times New Roman" w:hAnsi="Times New Roman" w:cs="Times New Roman"/>
          <w:spacing w:val="15"/>
          <w:sz w:val="24"/>
          <w:szCs w:val="24"/>
        </w:rPr>
        <w:t>) and the scan rate (</w:t>
      </w:r>
      <w:r w:rsidRPr="00C42553">
        <w:rPr>
          <w:rFonts w:ascii="Times New Roman" w:hAnsi="Times New Roman" w:cs="Times New Roman"/>
          <w:i/>
          <w:iCs/>
          <w:spacing w:val="15"/>
          <w:sz w:val="24"/>
          <w:szCs w:val="24"/>
        </w:rPr>
        <w:t>v</w:t>
      </w:r>
      <w:r w:rsidRPr="00C42553">
        <w:rPr>
          <w:rFonts w:ascii="Times New Roman" w:hAnsi="Times New Roman" w:cs="Times New Roman"/>
          <w:spacing w:val="15"/>
          <w:sz w:val="24"/>
          <w:szCs w:val="24"/>
        </w:rPr>
        <w:t>), which can be expressed as the following:</w:t>
      </w:r>
    </w:p>
    <w:p w14:paraId="73C36DA5" w14:textId="2C5BD4DC" w:rsidR="00471C0F" w:rsidRPr="00C42553" w:rsidRDefault="00471C0F" w:rsidP="00803557">
      <w:pPr>
        <w:tabs>
          <w:tab w:val="center" w:pos="4320"/>
          <w:tab w:val="center" w:pos="8880"/>
        </w:tabs>
        <w:spacing w:after="0" w:line="360" w:lineRule="auto"/>
        <w:jc w:val="center"/>
        <w:rPr>
          <w:rFonts w:ascii="Times New Roman" w:hAnsi="Times New Roman" w:cs="Times New Roman"/>
          <w:sz w:val="24"/>
          <w:szCs w:val="24"/>
        </w:rPr>
      </w:pPr>
      <m:oMathPara>
        <m:oMath>
          <m:r>
            <w:rPr>
              <w:rFonts w:ascii="Cambria Math" w:hAnsi="Cambria Math" w:cs="Times New Roman" w:hint="eastAsia"/>
              <w:spacing w:val="15"/>
              <w:sz w:val="30"/>
              <w:szCs w:val="30"/>
            </w:rPr>
            <m:t>i</m:t>
          </m:r>
          <m:r>
            <w:rPr>
              <w:rFonts w:ascii="Cambria Math" w:hAnsi="Cambria Math" w:cs="Times New Roman"/>
              <w:spacing w:val="15"/>
              <w:sz w:val="30"/>
              <w:szCs w:val="30"/>
            </w:rPr>
            <m:t>=</m:t>
          </m:r>
          <m:sSub>
            <m:sSubPr>
              <m:ctrlPr>
                <w:rPr>
                  <w:rFonts w:ascii="Cambria Math" w:hAnsi="Cambria Math" w:cs="Times New Roman"/>
                  <w:i/>
                  <w:spacing w:val="15"/>
                  <w:sz w:val="30"/>
                  <w:szCs w:val="30"/>
                </w:rPr>
              </m:ctrlPr>
            </m:sSubPr>
            <m:e>
              <m:r>
                <w:rPr>
                  <w:rFonts w:ascii="Cambria Math" w:hAnsi="Cambria Math" w:cs="Times New Roman"/>
                  <w:spacing w:val="15"/>
                  <w:sz w:val="30"/>
                  <w:szCs w:val="30"/>
                </w:rPr>
                <m:t>k</m:t>
              </m:r>
            </m:e>
            <m:sub>
              <m:r>
                <w:rPr>
                  <w:rFonts w:ascii="Cambria Math" w:hAnsi="Cambria Math" w:cs="Times New Roman"/>
                  <w:spacing w:val="15"/>
                  <w:sz w:val="30"/>
                  <w:szCs w:val="30"/>
                </w:rPr>
                <m:t>1</m:t>
              </m:r>
            </m:sub>
          </m:sSub>
          <m:r>
            <w:rPr>
              <w:rFonts w:ascii="Cambria Math" w:hAnsi="Cambria Math" w:cs="Times New Roman"/>
              <w:spacing w:val="15"/>
              <w:sz w:val="30"/>
              <w:szCs w:val="30"/>
            </w:rPr>
            <m:t>v+</m:t>
          </m:r>
          <m:sSub>
            <m:sSubPr>
              <m:ctrlPr>
                <w:rPr>
                  <w:rFonts w:ascii="Cambria Math" w:hAnsi="Cambria Math" w:cs="Times New Roman"/>
                  <w:i/>
                  <w:spacing w:val="15"/>
                  <w:sz w:val="30"/>
                  <w:szCs w:val="30"/>
                </w:rPr>
              </m:ctrlPr>
            </m:sSubPr>
            <m:e>
              <m:r>
                <w:rPr>
                  <w:rFonts w:ascii="Cambria Math" w:hAnsi="Cambria Math" w:cs="Times New Roman"/>
                  <w:spacing w:val="15"/>
                  <w:sz w:val="30"/>
                  <w:szCs w:val="30"/>
                </w:rPr>
                <m:t>k</m:t>
              </m:r>
            </m:e>
            <m:sub>
              <m:r>
                <w:rPr>
                  <w:rFonts w:ascii="Cambria Math" w:hAnsi="Cambria Math" w:cs="Times New Roman"/>
                  <w:spacing w:val="15"/>
                  <w:sz w:val="30"/>
                  <w:szCs w:val="30"/>
                </w:rPr>
                <m:t>2</m:t>
              </m:r>
            </m:sub>
          </m:sSub>
          <m:sSup>
            <m:sSupPr>
              <m:ctrlPr>
                <w:rPr>
                  <w:rFonts w:ascii="Cambria Math" w:hAnsi="Cambria Math" w:cs="Times New Roman"/>
                  <w:i/>
                  <w:spacing w:val="15"/>
                  <w:sz w:val="30"/>
                  <w:szCs w:val="30"/>
                </w:rPr>
              </m:ctrlPr>
            </m:sSupPr>
            <m:e>
              <m:r>
                <w:rPr>
                  <w:rFonts w:ascii="Cambria Math" w:hAnsi="Cambria Math" w:cs="Times New Roman"/>
                  <w:spacing w:val="15"/>
                  <w:sz w:val="30"/>
                  <w:szCs w:val="30"/>
                </w:rPr>
                <m:t>v</m:t>
              </m:r>
            </m:e>
            <m:sup>
              <m:r>
                <w:rPr>
                  <w:rFonts w:ascii="Cambria Math" w:hAnsi="Cambria Math" w:cs="Times New Roman"/>
                  <w:spacing w:val="15"/>
                  <w:sz w:val="30"/>
                  <w:szCs w:val="30"/>
                </w:rPr>
                <m:t>1/2</m:t>
              </m:r>
            </m:sup>
          </m:sSup>
        </m:oMath>
      </m:oMathPara>
    </w:p>
    <w:p w14:paraId="2B524DD3" w14:textId="079094D2" w:rsidR="00471C0F" w:rsidRPr="00C42553" w:rsidRDefault="00471C0F" w:rsidP="00471C0F">
      <w:pPr>
        <w:tabs>
          <w:tab w:val="center" w:pos="4320"/>
          <w:tab w:val="center" w:pos="8880"/>
        </w:tabs>
        <w:spacing w:after="0" w:line="360" w:lineRule="auto"/>
        <w:jc w:val="both"/>
        <w:rPr>
          <w:rFonts w:ascii="Times New Roman" w:hAnsi="Times New Roman" w:cs="Times New Roman"/>
          <w:sz w:val="24"/>
          <w:szCs w:val="24"/>
        </w:rPr>
      </w:pPr>
      <w:r w:rsidRPr="00C42553">
        <w:rPr>
          <w:rFonts w:ascii="Times New Roman" w:hAnsi="Times New Roman" w:cs="Times New Roman"/>
          <w:sz w:val="24"/>
          <w:szCs w:val="24"/>
        </w:rPr>
        <w:t xml:space="preserve">where the </w:t>
      </w:r>
      <m:oMath>
        <m:sSub>
          <m:sSubPr>
            <m:ctrlPr>
              <w:rPr>
                <w:rFonts w:ascii="Cambria Math" w:hAnsi="Cambria Math" w:cs="Times New Roman"/>
                <w:i/>
                <w:spacing w:val="15"/>
                <w:sz w:val="24"/>
                <w:szCs w:val="24"/>
              </w:rPr>
            </m:ctrlPr>
          </m:sSubPr>
          <m:e>
            <m:r>
              <w:rPr>
                <w:rFonts w:ascii="Cambria Math" w:hAnsi="Cambria Math" w:cs="Times New Roman"/>
                <w:spacing w:val="15"/>
                <w:sz w:val="24"/>
                <w:szCs w:val="24"/>
              </w:rPr>
              <m:t>k</m:t>
            </m:r>
          </m:e>
          <m:sub>
            <m:r>
              <w:rPr>
                <w:rFonts w:ascii="Cambria Math" w:hAnsi="Cambria Math" w:cs="Times New Roman"/>
                <w:spacing w:val="15"/>
                <w:sz w:val="24"/>
                <w:szCs w:val="24"/>
              </w:rPr>
              <m:t>1</m:t>
            </m:r>
          </m:sub>
        </m:sSub>
      </m:oMath>
      <w:r w:rsidRPr="00C42553">
        <w:rPr>
          <w:rFonts w:ascii="Times New Roman" w:hAnsi="Times New Roman" w:cs="Times New Roman"/>
          <w:sz w:val="24"/>
          <w:szCs w:val="24"/>
        </w:rPr>
        <w:t xml:space="preserve"> and </w:t>
      </w:r>
      <m:oMath>
        <m:sSub>
          <m:sSubPr>
            <m:ctrlPr>
              <w:rPr>
                <w:rFonts w:ascii="Cambria Math" w:hAnsi="Cambria Math" w:cs="Times New Roman"/>
                <w:i/>
                <w:spacing w:val="15"/>
                <w:sz w:val="24"/>
                <w:szCs w:val="24"/>
              </w:rPr>
            </m:ctrlPr>
          </m:sSubPr>
          <m:e>
            <m:r>
              <w:rPr>
                <w:rFonts w:ascii="Cambria Math" w:hAnsi="Cambria Math" w:cs="Times New Roman"/>
                <w:spacing w:val="15"/>
                <w:sz w:val="24"/>
                <w:szCs w:val="24"/>
              </w:rPr>
              <m:t>k</m:t>
            </m:r>
          </m:e>
          <m:sub>
            <m:r>
              <w:rPr>
                <w:rFonts w:ascii="Cambria Math" w:hAnsi="Cambria Math" w:cs="Times New Roman"/>
                <w:spacing w:val="15"/>
                <w:sz w:val="24"/>
                <w:szCs w:val="24"/>
              </w:rPr>
              <m:t>2</m:t>
            </m:r>
          </m:sub>
        </m:sSub>
      </m:oMath>
      <w:r w:rsidRPr="00C42553">
        <w:rPr>
          <w:rFonts w:ascii="Times New Roman" w:hAnsi="Times New Roman" w:cs="Times New Roman"/>
          <w:sz w:val="24"/>
          <w:szCs w:val="24"/>
        </w:rPr>
        <w:t xml:space="preserve"> are constants, k1v accounts for the current density contributed from fastkinetic process. The second term </w:t>
      </w:r>
      <m:oMath>
        <m:sSub>
          <m:sSubPr>
            <m:ctrlPr>
              <w:rPr>
                <w:rFonts w:ascii="Cambria Math" w:hAnsi="Cambria Math" w:cs="Times New Roman"/>
                <w:i/>
                <w:spacing w:val="15"/>
                <w:sz w:val="24"/>
                <w:szCs w:val="24"/>
              </w:rPr>
            </m:ctrlPr>
          </m:sSubPr>
          <m:e>
            <m:r>
              <w:rPr>
                <w:rFonts w:ascii="Cambria Math" w:hAnsi="Cambria Math" w:cs="Times New Roman"/>
                <w:spacing w:val="15"/>
                <w:sz w:val="24"/>
                <w:szCs w:val="24"/>
              </w:rPr>
              <m:t>k</m:t>
            </m:r>
          </m:e>
          <m:sub>
            <m:r>
              <w:rPr>
                <w:rFonts w:ascii="Cambria Math" w:hAnsi="Cambria Math" w:cs="Times New Roman"/>
                <w:spacing w:val="15"/>
                <w:sz w:val="24"/>
                <w:szCs w:val="24"/>
              </w:rPr>
              <m:t>2</m:t>
            </m:r>
          </m:sub>
        </m:sSub>
        <m:sSup>
          <m:sSupPr>
            <m:ctrlPr>
              <w:rPr>
                <w:rFonts w:ascii="Cambria Math" w:hAnsi="Cambria Math" w:cs="Times New Roman"/>
                <w:i/>
                <w:spacing w:val="15"/>
                <w:sz w:val="24"/>
                <w:szCs w:val="24"/>
              </w:rPr>
            </m:ctrlPr>
          </m:sSupPr>
          <m:e>
            <m:r>
              <w:rPr>
                <w:rFonts w:ascii="Cambria Math" w:hAnsi="Cambria Math" w:cs="Times New Roman"/>
                <w:spacing w:val="15"/>
                <w:sz w:val="24"/>
                <w:szCs w:val="24"/>
              </w:rPr>
              <m:t>v</m:t>
            </m:r>
          </m:e>
          <m:sup>
            <m:r>
              <w:rPr>
                <w:rFonts w:ascii="Cambria Math" w:hAnsi="Cambria Math" w:cs="Times New Roman"/>
                <w:spacing w:val="15"/>
                <w:sz w:val="24"/>
                <w:szCs w:val="24"/>
              </w:rPr>
              <m:t>1/2</m:t>
            </m:r>
          </m:sup>
        </m:sSup>
      </m:oMath>
      <w:r w:rsidRPr="00C42553">
        <w:rPr>
          <w:rFonts w:ascii="Times New Roman" w:hAnsi="Times New Roman" w:cs="Times New Roman"/>
          <w:sz w:val="24"/>
          <w:szCs w:val="24"/>
        </w:rPr>
        <w:t xml:space="preserve"> corresponds to the current density associated with slow-kinetic process. Dividing </w:t>
      </w:r>
      <m:oMath>
        <m:sSup>
          <m:sSupPr>
            <m:ctrlPr>
              <w:rPr>
                <w:rFonts w:ascii="Cambria Math" w:hAnsi="Cambria Math" w:cs="Times New Roman"/>
                <w:i/>
                <w:spacing w:val="15"/>
                <w:sz w:val="24"/>
                <w:szCs w:val="24"/>
              </w:rPr>
            </m:ctrlPr>
          </m:sSupPr>
          <m:e>
            <m:r>
              <w:rPr>
                <w:rFonts w:ascii="Cambria Math" w:hAnsi="Cambria Math" w:cs="Times New Roman"/>
                <w:spacing w:val="15"/>
                <w:sz w:val="24"/>
                <w:szCs w:val="24"/>
              </w:rPr>
              <m:t>v</m:t>
            </m:r>
          </m:e>
          <m:sup>
            <m:r>
              <w:rPr>
                <w:rFonts w:ascii="Cambria Math" w:hAnsi="Cambria Math" w:cs="Times New Roman"/>
                <w:spacing w:val="15"/>
                <w:sz w:val="24"/>
                <w:szCs w:val="24"/>
              </w:rPr>
              <m:t>1/2</m:t>
            </m:r>
          </m:sup>
        </m:sSup>
      </m:oMath>
      <w:r w:rsidRPr="00C42553">
        <w:rPr>
          <w:rFonts w:ascii="Times New Roman" w:hAnsi="Times New Roman" w:cs="Times New Roman"/>
          <w:sz w:val="24"/>
          <w:szCs w:val="24"/>
        </w:rPr>
        <w:t xml:space="preserve"> on both sides of the equation yields</w:t>
      </w:r>
      <w:r w:rsidRPr="00C42553">
        <w:rPr>
          <w:rFonts w:ascii="Times New Roman" w:hAnsi="Times New Roman" w:cs="Times New Roman" w:hint="eastAsia"/>
          <w:sz w:val="24"/>
          <w:szCs w:val="24"/>
        </w:rPr>
        <w:t>:</w:t>
      </w:r>
    </w:p>
    <w:p w14:paraId="0F806D4C" w14:textId="11A73FD9" w:rsidR="00471C0F" w:rsidRPr="00C42553" w:rsidRDefault="00471C0F" w:rsidP="00803557">
      <w:pPr>
        <w:tabs>
          <w:tab w:val="center" w:pos="4320"/>
          <w:tab w:val="center" w:pos="8880"/>
        </w:tabs>
        <w:spacing w:after="0" w:line="360" w:lineRule="auto"/>
        <w:jc w:val="center"/>
        <w:rPr>
          <w:rFonts w:ascii="Times New Roman" w:hAnsi="Times New Roman" w:cs="Times New Roman"/>
          <w:sz w:val="24"/>
          <w:szCs w:val="24"/>
        </w:rPr>
      </w:pPr>
      <m:oMathPara>
        <m:oMath>
          <m:r>
            <w:rPr>
              <w:rFonts w:ascii="Cambria Math" w:hAnsi="Cambria Math" w:cs="Times New Roman" w:hint="eastAsia"/>
              <w:spacing w:val="15"/>
              <w:sz w:val="30"/>
              <w:szCs w:val="30"/>
            </w:rPr>
            <m:t>i</m:t>
          </m:r>
          <m:sSup>
            <m:sSupPr>
              <m:ctrlPr>
                <w:rPr>
                  <w:rFonts w:ascii="Cambria Math" w:hAnsi="Cambria Math" w:cs="Times New Roman"/>
                  <w:i/>
                  <w:spacing w:val="15"/>
                  <w:sz w:val="30"/>
                  <w:szCs w:val="30"/>
                </w:rPr>
              </m:ctrlPr>
            </m:sSupPr>
            <m:e>
              <m:r>
                <w:rPr>
                  <w:rFonts w:ascii="Cambria Math" w:hAnsi="Cambria Math" w:cs="Times New Roman"/>
                  <w:spacing w:val="15"/>
                  <w:sz w:val="30"/>
                  <w:szCs w:val="30"/>
                </w:rPr>
                <m:t>v</m:t>
              </m:r>
            </m:e>
            <m:sup>
              <m:r>
                <w:rPr>
                  <w:rFonts w:ascii="Cambria Math" w:hAnsi="Cambria Math" w:cs="Times New Roman"/>
                  <w:spacing w:val="15"/>
                  <w:sz w:val="30"/>
                  <w:szCs w:val="30"/>
                </w:rPr>
                <m:t>-0.5</m:t>
              </m:r>
            </m:sup>
          </m:sSup>
          <m:r>
            <w:rPr>
              <w:rFonts w:ascii="Cambria Math" w:hAnsi="Cambria Math" w:cs="Times New Roman"/>
              <w:spacing w:val="15"/>
              <w:sz w:val="30"/>
              <w:szCs w:val="30"/>
            </w:rPr>
            <m:t>=</m:t>
          </m:r>
          <m:sSub>
            <m:sSubPr>
              <m:ctrlPr>
                <w:rPr>
                  <w:rFonts w:ascii="Cambria Math" w:hAnsi="Cambria Math" w:cs="Times New Roman"/>
                  <w:i/>
                  <w:spacing w:val="15"/>
                  <w:sz w:val="30"/>
                  <w:szCs w:val="30"/>
                </w:rPr>
              </m:ctrlPr>
            </m:sSubPr>
            <m:e>
              <m:r>
                <w:rPr>
                  <w:rFonts w:ascii="Cambria Math" w:hAnsi="Cambria Math" w:cs="Times New Roman"/>
                  <w:spacing w:val="15"/>
                  <w:sz w:val="30"/>
                  <w:szCs w:val="30"/>
                </w:rPr>
                <m:t>k</m:t>
              </m:r>
            </m:e>
            <m:sub>
              <m:r>
                <w:rPr>
                  <w:rFonts w:ascii="Cambria Math" w:hAnsi="Cambria Math" w:cs="Times New Roman"/>
                  <w:spacing w:val="15"/>
                  <w:sz w:val="30"/>
                  <w:szCs w:val="30"/>
                </w:rPr>
                <m:t>1</m:t>
              </m:r>
            </m:sub>
          </m:sSub>
          <m:sSup>
            <m:sSupPr>
              <m:ctrlPr>
                <w:rPr>
                  <w:rFonts w:ascii="Cambria Math" w:hAnsi="Cambria Math" w:cs="Times New Roman"/>
                  <w:i/>
                  <w:spacing w:val="15"/>
                  <w:sz w:val="30"/>
                  <w:szCs w:val="30"/>
                </w:rPr>
              </m:ctrlPr>
            </m:sSupPr>
            <m:e>
              <m:r>
                <w:rPr>
                  <w:rFonts w:ascii="Cambria Math" w:hAnsi="Cambria Math" w:cs="Times New Roman"/>
                  <w:spacing w:val="15"/>
                  <w:sz w:val="30"/>
                  <w:szCs w:val="30"/>
                </w:rPr>
                <m:t>v</m:t>
              </m:r>
            </m:e>
            <m:sup>
              <m:r>
                <w:rPr>
                  <w:rFonts w:ascii="Cambria Math" w:hAnsi="Cambria Math" w:cs="Times New Roman"/>
                  <w:spacing w:val="15"/>
                  <w:sz w:val="30"/>
                  <w:szCs w:val="30"/>
                </w:rPr>
                <m:t>0.5</m:t>
              </m:r>
            </m:sup>
          </m:sSup>
          <m:r>
            <w:rPr>
              <w:rFonts w:ascii="Cambria Math" w:hAnsi="Cambria Math" w:cs="Times New Roman"/>
              <w:spacing w:val="15"/>
              <w:sz w:val="30"/>
              <w:szCs w:val="30"/>
            </w:rPr>
            <m:t>+</m:t>
          </m:r>
          <m:sSub>
            <m:sSubPr>
              <m:ctrlPr>
                <w:rPr>
                  <w:rFonts w:ascii="Cambria Math" w:hAnsi="Cambria Math" w:cs="Times New Roman"/>
                  <w:i/>
                  <w:spacing w:val="15"/>
                  <w:sz w:val="30"/>
                  <w:szCs w:val="30"/>
                </w:rPr>
              </m:ctrlPr>
            </m:sSubPr>
            <m:e>
              <m:r>
                <w:rPr>
                  <w:rFonts w:ascii="Cambria Math" w:hAnsi="Cambria Math" w:cs="Times New Roman"/>
                  <w:spacing w:val="15"/>
                  <w:sz w:val="30"/>
                  <w:szCs w:val="30"/>
                </w:rPr>
                <m:t>k</m:t>
              </m:r>
            </m:e>
            <m:sub>
              <m:r>
                <w:rPr>
                  <w:rFonts w:ascii="Cambria Math" w:hAnsi="Cambria Math" w:cs="Times New Roman"/>
                  <w:spacing w:val="15"/>
                  <w:sz w:val="30"/>
                  <w:szCs w:val="30"/>
                </w:rPr>
                <m:t>2</m:t>
              </m:r>
            </m:sub>
          </m:sSub>
        </m:oMath>
      </m:oMathPara>
    </w:p>
    <w:p w14:paraId="3D911D16" w14:textId="0047B4C7" w:rsidR="00471C0F" w:rsidRPr="00C42553" w:rsidRDefault="00471C0F" w:rsidP="00C8154D">
      <w:pPr>
        <w:tabs>
          <w:tab w:val="center" w:pos="4320"/>
          <w:tab w:val="center" w:pos="8880"/>
        </w:tabs>
        <w:spacing w:after="0" w:line="360" w:lineRule="auto"/>
        <w:jc w:val="both"/>
        <w:rPr>
          <w:rFonts w:ascii="Times New Roman" w:hAnsi="Times New Roman" w:cs="Times New Roman"/>
          <w:sz w:val="24"/>
          <w:szCs w:val="24"/>
        </w:rPr>
      </w:pPr>
      <w:r w:rsidRPr="00C42553">
        <w:rPr>
          <w:rFonts w:ascii="Times New Roman" w:hAnsi="Times New Roman" w:cs="Times New Roman"/>
          <w:sz w:val="24"/>
          <w:szCs w:val="24"/>
        </w:rPr>
        <w:lastRenderedPageBreak/>
        <w:t xml:space="preserve">Therefore, </w:t>
      </w:r>
      <m:oMath>
        <m:r>
          <w:rPr>
            <w:rFonts w:ascii="Cambria Math" w:hAnsi="Cambria Math" w:cs="Times New Roman"/>
            <w:spacing w:val="15"/>
            <w:sz w:val="24"/>
            <w:szCs w:val="24"/>
          </w:rPr>
          <m:t>i</m:t>
        </m:r>
        <m:sSup>
          <m:sSupPr>
            <m:ctrlPr>
              <w:rPr>
                <w:rFonts w:ascii="Cambria Math" w:hAnsi="Cambria Math" w:cs="Times New Roman"/>
                <w:i/>
                <w:spacing w:val="15"/>
                <w:sz w:val="24"/>
                <w:szCs w:val="24"/>
              </w:rPr>
            </m:ctrlPr>
          </m:sSupPr>
          <m:e>
            <m:r>
              <w:rPr>
                <w:rFonts w:ascii="Cambria Math" w:hAnsi="Cambria Math" w:cs="Times New Roman"/>
                <w:spacing w:val="15"/>
                <w:sz w:val="24"/>
                <w:szCs w:val="24"/>
              </w:rPr>
              <m:t>v</m:t>
            </m:r>
          </m:e>
          <m:sup>
            <m:r>
              <w:rPr>
                <w:rFonts w:ascii="Cambria Math" w:hAnsi="Cambria Math" w:cs="Times New Roman"/>
                <w:spacing w:val="15"/>
                <w:sz w:val="24"/>
                <w:szCs w:val="24"/>
              </w:rPr>
              <m:t>-0.5</m:t>
            </m:r>
          </m:sup>
        </m:sSup>
      </m:oMath>
      <w:r w:rsidRPr="00C42553">
        <w:rPr>
          <w:rFonts w:ascii="Times New Roman" w:hAnsi="Times New Roman" w:cs="Times New Roman"/>
          <w:sz w:val="24"/>
          <w:szCs w:val="24"/>
        </w:rPr>
        <w:t xml:space="preserve"> and </w:t>
      </w:r>
      <m:oMath>
        <m:sSup>
          <m:sSupPr>
            <m:ctrlPr>
              <w:rPr>
                <w:rFonts w:ascii="Cambria Math" w:hAnsi="Cambria Math" w:cs="Times New Roman"/>
                <w:i/>
                <w:spacing w:val="15"/>
                <w:sz w:val="24"/>
                <w:szCs w:val="24"/>
              </w:rPr>
            </m:ctrlPr>
          </m:sSupPr>
          <m:e>
            <m:r>
              <w:rPr>
                <w:rFonts w:ascii="Cambria Math" w:hAnsi="Cambria Math" w:cs="Times New Roman"/>
                <w:spacing w:val="15"/>
                <w:sz w:val="24"/>
                <w:szCs w:val="24"/>
              </w:rPr>
              <m:t>v</m:t>
            </m:r>
          </m:e>
          <m:sup>
            <m:r>
              <w:rPr>
                <w:rFonts w:ascii="Cambria Math" w:hAnsi="Cambria Math" w:cs="Times New Roman"/>
                <w:spacing w:val="15"/>
                <w:sz w:val="24"/>
                <w:szCs w:val="24"/>
              </w:rPr>
              <m:t>0.5</m:t>
            </m:r>
          </m:sup>
        </m:sSup>
      </m:oMath>
      <w:r w:rsidRPr="00C42553">
        <w:rPr>
          <w:rFonts w:ascii="Times New Roman" w:hAnsi="Times New Roman" w:cs="Times New Roman"/>
          <w:sz w:val="24"/>
          <w:szCs w:val="24"/>
        </w:rPr>
        <w:t xml:space="preserve"> are expected to generate a linear relationship, the capacitance contribution from fast/slow kinetics can be differentiated by linear fitting. The slope corresponds to </w:t>
      </w:r>
      <m:oMath>
        <m:sSub>
          <m:sSubPr>
            <m:ctrlPr>
              <w:rPr>
                <w:rFonts w:ascii="Cambria Math" w:hAnsi="Cambria Math" w:cs="Times New Roman"/>
                <w:i/>
                <w:spacing w:val="15"/>
                <w:sz w:val="24"/>
                <w:szCs w:val="24"/>
              </w:rPr>
            </m:ctrlPr>
          </m:sSubPr>
          <m:e>
            <m:r>
              <w:rPr>
                <w:rFonts w:ascii="Cambria Math" w:hAnsi="Cambria Math" w:cs="Times New Roman"/>
                <w:spacing w:val="15"/>
                <w:sz w:val="24"/>
                <w:szCs w:val="24"/>
              </w:rPr>
              <m:t>k</m:t>
            </m:r>
          </m:e>
          <m:sub>
            <m:r>
              <w:rPr>
                <w:rFonts w:ascii="Cambria Math" w:hAnsi="Cambria Math" w:cs="Times New Roman"/>
                <w:spacing w:val="15"/>
                <w:sz w:val="24"/>
                <w:szCs w:val="24"/>
              </w:rPr>
              <m:t>1</m:t>
            </m:r>
          </m:sub>
        </m:sSub>
      </m:oMath>
      <w:r w:rsidRPr="00C42553">
        <w:rPr>
          <w:rFonts w:ascii="Times New Roman" w:hAnsi="Times New Roman" w:cs="Times New Roman"/>
          <w:sz w:val="24"/>
          <w:szCs w:val="24"/>
        </w:rPr>
        <w:t xml:space="preserve"> and the y-intercept equals </w:t>
      </w:r>
      <m:oMath>
        <m:sSub>
          <m:sSubPr>
            <m:ctrlPr>
              <w:rPr>
                <w:rFonts w:ascii="Cambria Math" w:hAnsi="Cambria Math" w:cs="Times New Roman"/>
                <w:i/>
                <w:spacing w:val="15"/>
                <w:sz w:val="24"/>
                <w:szCs w:val="24"/>
              </w:rPr>
            </m:ctrlPr>
          </m:sSubPr>
          <m:e>
            <m:r>
              <w:rPr>
                <w:rFonts w:ascii="Cambria Math" w:hAnsi="Cambria Math" w:cs="Times New Roman"/>
                <w:spacing w:val="15"/>
                <w:sz w:val="24"/>
                <w:szCs w:val="24"/>
              </w:rPr>
              <m:t>k</m:t>
            </m:r>
          </m:e>
          <m:sub>
            <m:r>
              <w:rPr>
                <w:rFonts w:ascii="Cambria Math" w:hAnsi="Cambria Math" w:cs="Times New Roman"/>
                <w:spacing w:val="15"/>
                <w:sz w:val="24"/>
                <w:szCs w:val="24"/>
              </w:rPr>
              <m:t>2</m:t>
            </m:r>
          </m:sub>
        </m:sSub>
      </m:oMath>
      <w:r w:rsidRPr="00C42553">
        <w:rPr>
          <w:rFonts w:ascii="Times New Roman" w:hAnsi="Times New Roman" w:cs="Times New Roman"/>
          <w:sz w:val="24"/>
          <w:szCs w:val="24"/>
        </w:rPr>
        <w:t>. By repeating the above steps for other potentials and scan rates, the respective capacitance contribution from fast and slow reactions can be quantitatively mapped out. The ratio of fast capacitance to total capacitance equals the ratio of the area of the marked region to the area of the total CV region.</w:t>
      </w:r>
    </w:p>
    <w:p w14:paraId="210193A5" w14:textId="03941101" w:rsidR="009D3005" w:rsidRPr="00C42553" w:rsidRDefault="00621E0B" w:rsidP="009D3005">
      <w:pPr>
        <w:jc w:val="center"/>
        <w:rPr>
          <w:rFonts w:ascii="Times New Roman" w:hAnsi="Times New Roman" w:cs="Times New Roman"/>
          <w:sz w:val="24"/>
          <w:szCs w:val="24"/>
        </w:rPr>
      </w:pPr>
      <w:r w:rsidRPr="00C42553">
        <w:rPr>
          <w:rFonts w:ascii="Times New Roman" w:hAnsi="Times New Roman" w:cs="Times New Roman"/>
          <w:noProof/>
          <w:sz w:val="24"/>
          <w:szCs w:val="24"/>
        </w:rPr>
        <w:lastRenderedPageBreak/>
        <w:drawing>
          <wp:inline distT="0" distB="0" distL="0" distR="0" wp14:anchorId="314C9980" wp14:editId="2D89D484">
            <wp:extent cx="4622400" cy="3600000"/>
            <wp:effectExtent l="0" t="0" r="6985" b="635"/>
            <wp:docPr id="7" name="图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图片 7"/>
                    <pic:cNvPicPr preferRelativeResize="0"/>
                  </pic:nvPicPr>
                  <pic:blipFill>
                    <a:blip r:embed="rId16">
                      <a:extLst>
                        <a:ext uri="{28A0092B-C50C-407E-A947-70E740481C1C}">
                          <a14:useLocalDpi xmlns:a14="http://schemas.microsoft.com/office/drawing/2010/main" val="0"/>
                        </a:ext>
                      </a:extLst>
                    </a:blip>
                    <a:stretch>
                      <a:fillRect/>
                    </a:stretch>
                  </pic:blipFill>
                  <pic:spPr>
                    <a:xfrm>
                      <a:off x="0" y="0"/>
                      <a:ext cx="4622400" cy="3600000"/>
                    </a:xfrm>
                    <a:prstGeom prst="rect">
                      <a:avLst/>
                    </a:prstGeom>
                  </pic:spPr>
                </pic:pic>
              </a:graphicData>
            </a:graphic>
          </wp:inline>
        </w:drawing>
      </w:r>
      <w:r w:rsidRPr="00C42553">
        <w:rPr>
          <w:rFonts w:ascii="Times New Roman" w:hAnsi="Times New Roman" w:cs="Times New Roman"/>
          <w:noProof/>
          <w:sz w:val="24"/>
          <w:szCs w:val="24"/>
        </w:rPr>
        <w:drawing>
          <wp:inline distT="0" distB="0" distL="0" distR="0" wp14:anchorId="625D0BA2" wp14:editId="49F24BF4">
            <wp:extent cx="4622400" cy="3600000"/>
            <wp:effectExtent l="0" t="0" r="6985" b="635"/>
            <wp:docPr id="8" name="图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图片 8"/>
                    <pic:cNvPicPr preferRelativeResize="0"/>
                  </pic:nvPicPr>
                  <pic:blipFill>
                    <a:blip r:embed="rId17">
                      <a:extLst>
                        <a:ext uri="{28A0092B-C50C-407E-A947-70E740481C1C}">
                          <a14:useLocalDpi xmlns:a14="http://schemas.microsoft.com/office/drawing/2010/main" val="0"/>
                        </a:ext>
                      </a:extLst>
                    </a:blip>
                    <a:stretch>
                      <a:fillRect/>
                    </a:stretch>
                  </pic:blipFill>
                  <pic:spPr>
                    <a:xfrm>
                      <a:off x="0" y="0"/>
                      <a:ext cx="4622400" cy="3600000"/>
                    </a:xfrm>
                    <a:prstGeom prst="rect">
                      <a:avLst/>
                    </a:prstGeom>
                  </pic:spPr>
                </pic:pic>
              </a:graphicData>
            </a:graphic>
          </wp:inline>
        </w:drawing>
      </w:r>
    </w:p>
    <w:p w14:paraId="5489EDF7" w14:textId="64169AD7" w:rsidR="009D3005" w:rsidRPr="00C42553" w:rsidRDefault="009D3005" w:rsidP="009D3005">
      <w:pPr>
        <w:ind w:left="723" w:hangingChars="300" w:hanging="723"/>
        <w:jc w:val="both"/>
        <w:rPr>
          <w:rFonts w:ascii="Times New Roman" w:hAnsi="Times New Roman" w:cs="Times New Roman"/>
          <w:sz w:val="24"/>
          <w:szCs w:val="24"/>
        </w:rPr>
      </w:pPr>
      <w:bookmarkStart w:id="12" w:name="_Hlk116673465"/>
      <w:r w:rsidRPr="00C42553">
        <w:rPr>
          <w:rFonts w:ascii="Times New Roman" w:hAnsi="Times New Roman" w:cs="Times New Roman"/>
          <w:b/>
          <w:bCs/>
          <w:sz w:val="24"/>
          <w:szCs w:val="24"/>
        </w:rPr>
        <w:t>Fig. S7</w:t>
      </w:r>
      <w:bookmarkEnd w:id="12"/>
      <w:r w:rsidRPr="00C42553">
        <w:rPr>
          <w:rFonts w:ascii="Times New Roman" w:hAnsi="Times New Roman" w:cs="Times New Roman"/>
          <w:b/>
          <w:bCs/>
          <w:sz w:val="24"/>
          <w:szCs w:val="24"/>
        </w:rPr>
        <w:t xml:space="preserve"> </w:t>
      </w:r>
      <w:r w:rsidRPr="00C42553">
        <w:rPr>
          <w:rFonts w:ascii="Times New Roman" w:hAnsi="Times New Roman" w:cs="Times New Roman"/>
          <w:sz w:val="24"/>
          <w:szCs w:val="24"/>
        </w:rPr>
        <w:t xml:space="preserve">(a, c, e, and g) </w:t>
      </w:r>
      <w:proofErr w:type="spellStart"/>
      <w:r w:rsidRPr="00C42553">
        <w:rPr>
          <w:rFonts w:ascii="Times New Roman" w:hAnsi="Times New Roman" w:cs="Times New Roman"/>
          <w:sz w:val="24"/>
          <w:szCs w:val="24"/>
        </w:rPr>
        <w:t>Pseudocapacitance</w:t>
      </w:r>
      <w:proofErr w:type="spellEnd"/>
      <w:r w:rsidRPr="00C42553">
        <w:rPr>
          <w:rFonts w:ascii="Times New Roman" w:hAnsi="Times New Roman" w:cs="Times New Roman"/>
          <w:sz w:val="24"/>
          <w:szCs w:val="24"/>
        </w:rPr>
        <w:t xml:space="preserve"> contribution rate 3D waterfall chart, and (b, d, </w:t>
      </w:r>
      <w:proofErr w:type="gramStart"/>
      <w:r w:rsidRPr="00C42553">
        <w:rPr>
          <w:rFonts w:ascii="Times New Roman" w:hAnsi="Times New Roman" w:cs="Times New Roman"/>
          <w:sz w:val="24"/>
          <w:szCs w:val="24"/>
        </w:rPr>
        <w:t>f</w:t>
      </w:r>
      <w:proofErr w:type="gramEnd"/>
      <w:r w:rsidRPr="00C42553">
        <w:rPr>
          <w:rFonts w:ascii="Times New Roman" w:hAnsi="Times New Roman" w:cs="Times New Roman"/>
          <w:sz w:val="24"/>
          <w:szCs w:val="24"/>
        </w:rPr>
        <w:t xml:space="preserve"> and h) the h</w:t>
      </w:r>
      <w:r w:rsidR="009D5E46">
        <w:rPr>
          <w:rFonts w:ascii="Times New Roman" w:hAnsi="Times New Roman" w:cs="Times New Roman"/>
          <w:sz w:val="24"/>
          <w:szCs w:val="24"/>
        </w:rPr>
        <w:t>i</w:t>
      </w:r>
      <w:r w:rsidRPr="00C42553">
        <w:rPr>
          <w:rFonts w:ascii="Times New Roman" w:hAnsi="Times New Roman" w:cs="Times New Roman"/>
          <w:sz w:val="24"/>
          <w:szCs w:val="24"/>
        </w:rPr>
        <w:t>stograms of capacitance contributions from the fast-kinetic and slow-kinetic intercalation processes at different rates.</w:t>
      </w:r>
    </w:p>
    <w:p w14:paraId="1C77C297" w14:textId="3970CC29" w:rsidR="00C8154D" w:rsidRPr="00C42553" w:rsidRDefault="00C8154D" w:rsidP="009D3005">
      <w:pPr>
        <w:ind w:left="720" w:hangingChars="300" w:hanging="720"/>
        <w:jc w:val="both"/>
        <w:rPr>
          <w:rFonts w:ascii="Times New Roman" w:hAnsi="Times New Roman" w:cs="Times New Roman"/>
          <w:sz w:val="24"/>
          <w:szCs w:val="24"/>
        </w:rPr>
      </w:pPr>
    </w:p>
    <w:p w14:paraId="542C4FC8" w14:textId="0AC41794" w:rsidR="00C8154D" w:rsidRPr="00C42553" w:rsidRDefault="00C8154D" w:rsidP="00C8154D">
      <w:pPr>
        <w:pStyle w:val="1"/>
        <w:spacing w:before="0" w:after="0" w:line="360" w:lineRule="auto"/>
        <w:jc w:val="center"/>
        <w:rPr>
          <w:rFonts w:ascii="Times New Roman" w:hAnsi="Times New Roman" w:cs="Times New Roman"/>
          <w:b w:val="0"/>
          <w:bCs w:val="0"/>
          <w:sz w:val="24"/>
          <w:szCs w:val="24"/>
        </w:rPr>
      </w:pPr>
      <w:bookmarkStart w:id="13" w:name="_Toc103415998"/>
      <w:r w:rsidRPr="00C42553">
        <w:rPr>
          <w:rFonts w:ascii="Times New Roman" w:hAnsi="Times New Roman" w:cs="Times New Roman"/>
          <w:sz w:val="24"/>
          <w:szCs w:val="24"/>
        </w:rPr>
        <w:lastRenderedPageBreak/>
        <w:t>Table S3</w:t>
      </w:r>
      <w:r w:rsidRPr="00C42553">
        <w:rPr>
          <w:rFonts w:ascii="Times New Roman" w:hAnsi="Times New Roman" w:cs="Times New Roman"/>
          <w:b w:val="0"/>
          <w:bCs w:val="0"/>
          <w:sz w:val="24"/>
          <w:szCs w:val="24"/>
        </w:rPr>
        <w:t xml:space="preserve"> </w:t>
      </w:r>
      <w:r w:rsidR="003652C0" w:rsidRPr="00C42553">
        <w:rPr>
          <w:rFonts w:ascii="Times New Roman" w:hAnsi="Times New Roman" w:cs="Times New Roman"/>
          <w:b w:val="0"/>
          <w:bCs w:val="0"/>
          <w:sz w:val="24"/>
          <w:szCs w:val="24"/>
        </w:rPr>
        <w:t>M</w:t>
      </w:r>
      <w:r w:rsidRPr="00C42553">
        <w:rPr>
          <w:rFonts w:ascii="Times New Roman" w:hAnsi="Times New Roman" w:cs="Times New Roman"/>
          <w:b w:val="0"/>
          <w:bCs w:val="0"/>
          <w:sz w:val="24"/>
          <w:szCs w:val="24"/>
        </w:rPr>
        <w:t>etal-free polymer-based supercapacitors reported previously</w:t>
      </w:r>
      <w:bookmarkEnd w:id="13"/>
    </w:p>
    <w:tbl>
      <w:tblPr>
        <w:tblStyle w:val="7-51"/>
        <w:tblW w:w="8789" w:type="dxa"/>
        <w:jc w:val="center"/>
        <w:tblLook w:val="04A0" w:firstRow="1" w:lastRow="0" w:firstColumn="1" w:lastColumn="0" w:noHBand="0" w:noVBand="1"/>
      </w:tblPr>
      <w:tblGrid>
        <w:gridCol w:w="1707"/>
        <w:gridCol w:w="1427"/>
        <w:gridCol w:w="1481"/>
        <w:gridCol w:w="1400"/>
        <w:gridCol w:w="1655"/>
        <w:gridCol w:w="1119"/>
      </w:tblGrid>
      <w:tr w:rsidR="00C8154D" w:rsidRPr="00C42553" w14:paraId="6E68CC3F" w14:textId="77777777" w:rsidTr="0071296A">
        <w:trPr>
          <w:cnfStyle w:val="100000000000" w:firstRow="1" w:lastRow="0" w:firstColumn="0" w:lastColumn="0" w:oddVBand="0" w:evenVBand="0" w:oddHBand="0" w:evenHBand="0" w:firstRowFirstColumn="0" w:firstRowLastColumn="0" w:lastRowFirstColumn="0" w:lastRowLastColumn="0"/>
          <w:trHeight w:val="1016"/>
          <w:jc w:val="center"/>
        </w:trPr>
        <w:tc>
          <w:tcPr>
            <w:cnfStyle w:val="001000000100" w:firstRow="0" w:lastRow="0" w:firstColumn="1" w:lastColumn="0" w:oddVBand="0" w:evenVBand="0" w:oddHBand="0" w:evenHBand="0" w:firstRowFirstColumn="1" w:firstRowLastColumn="0" w:lastRowFirstColumn="0" w:lastRowLastColumn="0"/>
            <w:tcW w:w="1709" w:type="dxa"/>
            <w:tcBorders>
              <w:bottom w:val="nil"/>
            </w:tcBorders>
            <w:vAlign w:val="center"/>
          </w:tcPr>
          <w:p w14:paraId="42FD9561" w14:textId="77777777" w:rsidR="00C8154D" w:rsidRPr="00C42553" w:rsidRDefault="00C8154D" w:rsidP="0071296A">
            <w:pPr>
              <w:jc w:val="center"/>
              <w:rPr>
                <w:rFonts w:ascii="Times New Roman" w:hAnsi="Times New Roman" w:cs="Times New Roman"/>
                <w:b w:val="0"/>
                <w:bCs w:val="0"/>
                <w:color w:val="000000" w:themeColor="text1"/>
                <w:sz w:val="21"/>
                <w:szCs w:val="21"/>
              </w:rPr>
            </w:pPr>
            <w:r w:rsidRPr="00C42553">
              <w:rPr>
                <w:rFonts w:ascii="Times New Roman" w:hAnsi="Times New Roman" w:cs="Times New Roman"/>
                <w:i w:val="0"/>
                <w:iCs w:val="0"/>
                <w:color w:val="000000" w:themeColor="text1"/>
                <w:sz w:val="21"/>
                <w:szCs w:val="21"/>
              </w:rPr>
              <w:t>Electrode materials</w:t>
            </w:r>
          </w:p>
        </w:tc>
        <w:tc>
          <w:tcPr>
            <w:tcW w:w="1429" w:type="dxa"/>
            <w:vAlign w:val="center"/>
          </w:tcPr>
          <w:p w14:paraId="15588F65"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Electrolytes</w:t>
            </w:r>
          </w:p>
        </w:tc>
        <w:tc>
          <w:tcPr>
            <w:tcW w:w="1483" w:type="dxa"/>
            <w:vAlign w:val="center"/>
          </w:tcPr>
          <w:p w14:paraId="0181D16A"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Capacitance</w:t>
            </w:r>
          </w:p>
          <w:p w14:paraId="6C4B7A11"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(F·g</w:t>
            </w:r>
            <w:r w:rsidRPr="00C42553">
              <w:rPr>
                <w:rFonts w:ascii="Times New Roman" w:hAnsi="Times New Roman" w:cs="Times New Roman"/>
                <w:color w:val="000000" w:themeColor="text1"/>
                <w:sz w:val="21"/>
                <w:szCs w:val="21"/>
                <w:vertAlign w:val="superscript"/>
              </w:rPr>
              <w:t>-1</w:t>
            </w:r>
            <w:r w:rsidRPr="00C42553">
              <w:rPr>
                <w:rFonts w:ascii="Times New Roman" w:hAnsi="Times New Roman" w:cs="Times New Roman"/>
                <w:color w:val="000000" w:themeColor="text1"/>
                <w:sz w:val="21"/>
                <w:szCs w:val="21"/>
              </w:rPr>
              <w:t>)</w:t>
            </w:r>
          </w:p>
        </w:tc>
        <w:tc>
          <w:tcPr>
            <w:tcW w:w="1405" w:type="dxa"/>
            <w:vAlign w:val="center"/>
          </w:tcPr>
          <w:p w14:paraId="2696BE9D"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pacing w:val="15"/>
                <w:sz w:val="21"/>
                <w:szCs w:val="21"/>
              </w:rPr>
              <w:t>Current density /Scan rate</w:t>
            </w:r>
          </w:p>
        </w:tc>
        <w:tc>
          <w:tcPr>
            <w:tcW w:w="1637" w:type="dxa"/>
            <w:vAlign w:val="center"/>
          </w:tcPr>
          <w:p w14:paraId="001B435D"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Cell</w:t>
            </w:r>
          </w:p>
          <w:p w14:paraId="30F3EE59"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configuration</w:t>
            </w:r>
          </w:p>
        </w:tc>
        <w:tc>
          <w:tcPr>
            <w:tcW w:w="1126" w:type="dxa"/>
            <w:vAlign w:val="center"/>
          </w:tcPr>
          <w:p w14:paraId="190BA294"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Ref.</w:t>
            </w:r>
          </w:p>
        </w:tc>
      </w:tr>
      <w:tr w:rsidR="00C8154D" w:rsidRPr="00C42553" w14:paraId="0CE2ADD6" w14:textId="77777777" w:rsidTr="0071296A">
        <w:trPr>
          <w:trHeight w:val="567"/>
          <w:jc w:val="center"/>
        </w:trPr>
        <w:tc>
          <w:tcPr>
            <w:cnfStyle w:val="001000000000" w:firstRow="0" w:lastRow="0" w:firstColumn="1" w:lastColumn="0" w:oddVBand="0" w:evenVBand="0" w:oddHBand="0" w:evenHBand="0" w:firstRowFirstColumn="0" w:firstRowLastColumn="0" w:lastRowFirstColumn="0" w:lastRowLastColumn="0"/>
            <w:tcW w:w="1709" w:type="dxa"/>
            <w:vAlign w:val="center"/>
          </w:tcPr>
          <w:p w14:paraId="45708DD7" w14:textId="77777777" w:rsidR="00C8154D" w:rsidRPr="00C42553" w:rsidRDefault="00C8154D" w:rsidP="0071296A">
            <w:pPr>
              <w:jc w:val="center"/>
              <w:rPr>
                <w:rFonts w:ascii="Times New Roman" w:hAnsi="Times New Roman" w:cs="Times New Roman"/>
                <w:b/>
                <w:bCs/>
                <w:color w:val="000000" w:themeColor="text1"/>
                <w:szCs w:val="21"/>
              </w:rPr>
            </w:pPr>
            <w:r w:rsidRPr="00C42553">
              <w:rPr>
                <w:rFonts w:ascii="Times New Roman" w:hAnsi="Times New Roman" w:cs="Times New Roman"/>
                <w:b/>
                <w:bCs/>
                <w:i w:val="0"/>
                <w:iCs w:val="0"/>
                <w:color w:val="000000" w:themeColor="text1"/>
                <w:szCs w:val="21"/>
              </w:rPr>
              <w:t>S-PANI/OCNT</w:t>
            </w:r>
          </w:p>
        </w:tc>
        <w:tc>
          <w:tcPr>
            <w:tcW w:w="1429" w:type="dxa"/>
            <w:shd w:val="clear" w:color="auto" w:fill="D9E2F3" w:themeFill="accent5" w:themeFillTint="33"/>
            <w:vAlign w:val="center"/>
          </w:tcPr>
          <w:p w14:paraId="09FE3BD0"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H</w:t>
            </w:r>
            <w:r w:rsidRPr="00C42553">
              <w:rPr>
                <w:rFonts w:ascii="Times New Roman" w:hAnsi="Times New Roman" w:cs="Times New Roman"/>
                <w:color w:val="000000" w:themeColor="text1"/>
                <w:sz w:val="24"/>
                <w:szCs w:val="24"/>
                <w:vertAlign w:val="subscript"/>
              </w:rPr>
              <w:t>2</w:t>
            </w:r>
            <w:r w:rsidRPr="00C42553">
              <w:rPr>
                <w:rFonts w:ascii="Times New Roman" w:hAnsi="Times New Roman" w:cs="Times New Roman"/>
                <w:color w:val="000000" w:themeColor="text1"/>
                <w:sz w:val="24"/>
                <w:szCs w:val="24"/>
              </w:rPr>
              <w:t>SO</w:t>
            </w:r>
            <w:r w:rsidRPr="00C42553">
              <w:rPr>
                <w:rFonts w:ascii="Times New Roman" w:hAnsi="Times New Roman" w:cs="Times New Roman"/>
                <w:color w:val="000000" w:themeColor="text1"/>
                <w:sz w:val="24"/>
                <w:szCs w:val="24"/>
                <w:vertAlign w:val="subscript"/>
              </w:rPr>
              <w:t>4</w:t>
            </w:r>
          </w:p>
        </w:tc>
        <w:tc>
          <w:tcPr>
            <w:tcW w:w="1483" w:type="dxa"/>
            <w:shd w:val="clear" w:color="auto" w:fill="D9E2F3" w:themeFill="accent5" w:themeFillTint="33"/>
            <w:vAlign w:val="center"/>
          </w:tcPr>
          <w:p w14:paraId="794951B5"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310</w:t>
            </w:r>
          </w:p>
        </w:tc>
        <w:tc>
          <w:tcPr>
            <w:tcW w:w="1405" w:type="dxa"/>
            <w:shd w:val="clear" w:color="auto" w:fill="D9E2F3" w:themeFill="accent5" w:themeFillTint="33"/>
            <w:vAlign w:val="center"/>
          </w:tcPr>
          <w:p w14:paraId="0CD080F9"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5 mV·s</w:t>
            </w:r>
            <w:r w:rsidRPr="00C42553">
              <w:rPr>
                <w:rFonts w:ascii="Times New Roman" w:hAnsi="Times New Roman" w:cs="Times New Roman"/>
                <w:color w:val="000000" w:themeColor="text1"/>
                <w:sz w:val="24"/>
                <w:szCs w:val="24"/>
                <w:vertAlign w:val="superscript"/>
              </w:rPr>
              <w:t>-1</w:t>
            </w:r>
          </w:p>
        </w:tc>
        <w:tc>
          <w:tcPr>
            <w:tcW w:w="1637" w:type="dxa"/>
            <w:shd w:val="clear" w:color="auto" w:fill="D9E2F3" w:themeFill="accent5" w:themeFillTint="33"/>
            <w:vAlign w:val="center"/>
          </w:tcPr>
          <w:p w14:paraId="35F07972"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three-electrode</w:t>
            </w:r>
          </w:p>
        </w:tc>
        <w:tc>
          <w:tcPr>
            <w:tcW w:w="1126" w:type="dxa"/>
            <w:shd w:val="clear" w:color="auto" w:fill="D9E2F3" w:themeFill="accent5" w:themeFillTint="33"/>
            <w:vAlign w:val="center"/>
          </w:tcPr>
          <w:p w14:paraId="656FCB9A" w14:textId="413F3190"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fldChar w:fldCharType="begin"/>
            </w:r>
            <w:r w:rsidRPr="00C42553">
              <w:rPr>
                <w:rFonts w:ascii="Times New Roman" w:hAnsi="Times New Roman" w:cs="Times New Roman"/>
                <w:color w:val="000000" w:themeColor="text1"/>
                <w:sz w:val="24"/>
                <w:szCs w:val="24"/>
              </w:rPr>
              <w:instrText xml:space="preserve"> ADDIN EN.CITE &lt;EndNote&gt;&lt;Cite&gt;&lt;RecNum&gt;1&lt;/RecNum&gt;&lt;DisplayText&gt;[1]&lt;/DisplayText&gt;&lt;record&gt;&lt;rec-number&gt;1&lt;/rec-number&gt;&lt;foreign-keys&gt;&lt;key app="EN" db-id="rp09ze9z4dfx0jesrdq5sww2x22sxxdsre2f" timestamp="1652749681"&gt;1&lt;/key&gt;&lt;key app="ENWeb" db-id=""&gt;0&lt;/key&gt;&lt;/foreign-keys&gt;&lt;ref-type name="Journal Article"&gt;17&lt;/ref-type&gt;&lt;contributors&gt;&lt;authors&gt;&lt;author&gt;Gonçalves, Josué M.&lt;/author&gt;&lt;author&gt;Martins, Paulo R.&lt;/author&gt;&lt;author&gt;Araki, Koiti&lt;/author&gt;&lt;author&gt;Angnes, Lucio&lt;/author&gt;&lt;/authors&gt;&lt;/contributors&gt;&lt;titles&gt;&lt;title&gt;Recent progress in water splitting and hybrid supercapacitors based on nickel-vanadium layered double hydroxides&lt;/title&gt;&lt;secondary-title&gt;Journal of Energy Chemistry&lt;/secondary-title&gt;&lt;/titles&gt;&lt;periodical&gt;&lt;full-title&gt;Journal of Energy Chemistry&lt;/full-title&gt;&lt;/periodical&gt;&lt;pages&gt;496-515&lt;/pages&gt;&lt;volume&gt;57&lt;/volume&gt;&lt;section&gt;496&lt;/section&gt;&lt;dates&gt;&lt;year&gt;2021&lt;/year&gt;&lt;/dates&gt;&lt;isbn&gt;20954956&lt;/isbn&gt;&lt;urls&gt;&lt;/urls&gt;&lt;electronic-resource-num&gt;10.1016/j.jechem.2020.08.047&lt;/electronic-resource-num&gt;&lt;research-notes&gt;1&lt;/research-notes&gt;&lt;/record&gt;&lt;/Cite&gt;&lt;/EndNote&gt;</w:instrText>
            </w:r>
            <w:r w:rsidRPr="00C42553">
              <w:rPr>
                <w:rFonts w:ascii="Times New Roman" w:hAnsi="Times New Roman" w:cs="Times New Roman"/>
                <w:color w:val="000000" w:themeColor="text1"/>
                <w:sz w:val="24"/>
                <w:szCs w:val="24"/>
              </w:rPr>
              <w:fldChar w:fldCharType="separate"/>
            </w:r>
            <w:r w:rsidRPr="00C42553">
              <w:rPr>
                <w:rFonts w:ascii="Times New Roman" w:hAnsi="Times New Roman" w:cs="Times New Roman"/>
                <w:noProof/>
                <w:color w:val="000000" w:themeColor="text1"/>
                <w:sz w:val="24"/>
                <w:szCs w:val="24"/>
              </w:rPr>
              <w:t>[1]</w:t>
            </w:r>
            <w:r w:rsidRPr="00C42553">
              <w:rPr>
                <w:rFonts w:ascii="Times New Roman" w:hAnsi="Times New Roman" w:cs="Times New Roman"/>
                <w:color w:val="000000" w:themeColor="text1"/>
                <w:sz w:val="24"/>
                <w:szCs w:val="24"/>
              </w:rPr>
              <w:fldChar w:fldCharType="end"/>
            </w:r>
          </w:p>
        </w:tc>
      </w:tr>
      <w:tr w:rsidR="00C8154D" w:rsidRPr="00C42553" w14:paraId="12D6AD31" w14:textId="77777777" w:rsidTr="0071296A">
        <w:trPr>
          <w:trHeight w:val="567"/>
          <w:jc w:val="center"/>
        </w:trPr>
        <w:tc>
          <w:tcPr>
            <w:cnfStyle w:val="001000000000" w:firstRow="0" w:lastRow="0" w:firstColumn="1" w:lastColumn="0" w:oddVBand="0" w:evenVBand="0" w:oddHBand="0" w:evenHBand="0" w:firstRowFirstColumn="0" w:firstRowLastColumn="0" w:lastRowFirstColumn="0" w:lastRowLastColumn="0"/>
            <w:tcW w:w="1709" w:type="dxa"/>
            <w:vAlign w:val="center"/>
          </w:tcPr>
          <w:p w14:paraId="6F33AAE1" w14:textId="77777777" w:rsidR="00C8154D" w:rsidRPr="00C42553" w:rsidRDefault="00C8154D" w:rsidP="0071296A">
            <w:pPr>
              <w:jc w:val="center"/>
              <w:rPr>
                <w:rFonts w:ascii="Times New Roman" w:hAnsi="Times New Roman" w:cs="Times New Roman"/>
                <w:b/>
                <w:bCs/>
                <w:color w:val="000000" w:themeColor="text1"/>
                <w:szCs w:val="21"/>
              </w:rPr>
            </w:pPr>
            <w:r w:rsidRPr="00C42553">
              <w:rPr>
                <w:rFonts w:ascii="Times New Roman" w:hAnsi="Times New Roman" w:cs="Times New Roman"/>
                <w:b/>
                <w:bCs/>
                <w:i w:val="0"/>
                <w:iCs w:val="0"/>
                <w:color w:val="000000" w:themeColor="text1"/>
                <w:szCs w:val="21"/>
              </w:rPr>
              <w:t>GO/CR-PEDOT</w:t>
            </w:r>
          </w:p>
        </w:tc>
        <w:tc>
          <w:tcPr>
            <w:tcW w:w="1429" w:type="dxa"/>
            <w:vAlign w:val="center"/>
          </w:tcPr>
          <w:p w14:paraId="2C2F6629"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Na</w:t>
            </w:r>
            <w:r w:rsidRPr="00C42553">
              <w:rPr>
                <w:rFonts w:ascii="Times New Roman" w:hAnsi="Times New Roman" w:cs="Times New Roman"/>
                <w:color w:val="000000" w:themeColor="text1"/>
                <w:sz w:val="24"/>
                <w:szCs w:val="24"/>
                <w:vertAlign w:val="subscript"/>
              </w:rPr>
              <w:t>2</w:t>
            </w:r>
            <w:r w:rsidRPr="00C42553">
              <w:rPr>
                <w:rFonts w:ascii="Times New Roman" w:hAnsi="Times New Roman" w:cs="Times New Roman"/>
                <w:color w:val="000000" w:themeColor="text1"/>
                <w:sz w:val="24"/>
                <w:szCs w:val="24"/>
              </w:rPr>
              <w:t>SO</w:t>
            </w:r>
            <w:r w:rsidRPr="00C42553">
              <w:rPr>
                <w:rFonts w:ascii="Times New Roman" w:hAnsi="Times New Roman" w:cs="Times New Roman"/>
                <w:color w:val="000000" w:themeColor="text1"/>
                <w:sz w:val="24"/>
                <w:szCs w:val="24"/>
                <w:vertAlign w:val="subscript"/>
              </w:rPr>
              <w:t>4</w:t>
            </w:r>
          </w:p>
        </w:tc>
        <w:tc>
          <w:tcPr>
            <w:tcW w:w="1483" w:type="dxa"/>
            <w:vAlign w:val="center"/>
          </w:tcPr>
          <w:p w14:paraId="316F0671"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227</w:t>
            </w:r>
          </w:p>
        </w:tc>
        <w:tc>
          <w:tcPr>
            <w:tcW w:w="1405" w:type="dxa"/>
            <w:vAlign w:val="center"/>
          </w:tcPr>
          <w:p w14:paraId="0B56E4D6"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1 A·g</w:t>
            </w:r>
            <w:r w:rsidRPr="00C42553">
              <w:rPr>
                <w:rFonts w:ascii="Times New Roman" w:hAnsi="Times New Roman" w:cs="Times New Roman"/>
                <w:color w:val="000000" w:themeColor="text1"/>
                <w:sz w:val="24"/>
                <w:szCs w:val="24"/>
                <w:vertAlign w:val="superscript"/>
              </w:rPr>
              <w:t>-1</w:t>
            </w:r>
          </w:p>
        </w:tc>
        <w:tc>
          <w:tcPr>
            <w:tcW w:w="1637" w:type="dxa"/>
            <w:vAlign w:val="center"/>
          </w:tcPr>
          <w:p w14:paraId="1F9599AB"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three-electrode</w:t>
            </w:r>
          </w:p>
        </w:tc>
        <w:tc>
          <w:tcPr>
            <w:tcW w:w="1126" w:type="dxa"/>
            <w:vAlign w:val="center"/>
          </w:tcPr>
          <w:p w14:paraId="49350A3D" w14:textId="05C5BCC8"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fldChar w:fldCharType="begin"/>
            </w:r>
            <w:r w:rsidRPr="00C42553">
              <w:rPr>
                <w:rFonts w:ascii="Times New Roman" w:hAnsi="Times New Roman" w:cs="Times New Roman"/>
                <w:color w:val="000000" w:themeColor="text1"/>
                <w:sz w:val="24"/>
                <w:szCs w:val="24"/>
              </w:rPr>
              <w:instrText xml:space="preserve"> ADDIN EN.CITE &lt;EndNote&gt;&lt;Cite&gt;&lt;RecNum&gt;5&lt;/RecNum&gt;&lt;DisplayText&gt;[2]&lt;/DisplayText&gt;&lt;record&gt;&lt;rec-number&gt;5&lt;/rec-number&gt;&lt;foreign-keys&gt;&lt;key app="EN" db-id="rp09ze9z4dfx0jesrdq5sww2x22sxxdsre2f" timestamp="1652749699"&gt;5&lt;/key&gt;&lt;key app="ENWeb" db-id=""&gt;0&lt;/key&gt;&lt;/foreign-keys&gt;&lt;ref-type name="Journal Article"&gt;17&lt;/ref-type&gt;&lt;contributors&gt;&lt;authors&gt;&lt;author&gt;Jia, Haiyang&lt;/author&gt;&lt;author&gt;Zhu, Jingfang&lt;/author&gt;&lt;author&gt;Zhang, Meng&lt;/author&gt;&lt;author&gt;Sang, Shijing&lt;/author&gt;&lt;author&gt;Hu, Feng&lt;/author&gt;&lt;author&gt;Zhang, Fen&lt;/author&gt;&lt;/authors&gt;&lt;/contributors&gt;&lt;titles&gt;&lt;title&gt;Fluorine and nitrogen co-doped mesoporous carbon derived from polytetrafluoroethylene@melamine sponge for supercapacitor application&lt;/title&gt;&lt;secondary-title&gt;Journal of Energy Storage&lt;/secondary-title&gt;&lt;/titles&gt;&lt;periodical&gt;&lt;full-title&gt;Journal of Energy Storage&lt;/full-title&gt;&lt;/periodical&gt;&lt;pages&gt;102613&lt;/pages&gt;&lt;volume&gt;38&lt;/volume&gt;&lt;section&gt;102613&lt;/section&gt;&lt;dates&gt;&lt;year&gt;2021&lt;/year&gt;&lt;/dates&gt;&lt;isbn&gt;2352152X&lt;/isbn&gt;&lt;urls&gt;&lt;/urls&gt;&lt;electronic-resource-num&gt;10.1016/j.est.2021.102613&lt;/electronic-resource-num&gt;&lt;research-notes&gt;13&lt;/research-notes&gt;&lt;/record&gt;&lt;/Cite&gt;&lt;/EndNote&gt;</w:instrText>
            </w:r>
            <w:r w:rsidRPr="00C42553">
              <w:rPr>
                <w:rFonts w:ascii="Times New Roman" w:hAnsi="Times New Roman" w:cs="Times New Roman"/>
                <w:color w:val="000000" w:themeColor="text1"/>
                <w:sz w:val="24"/>
                <w:szCs w:val="24"/>
              </w:rPr>
              <w:fldChar w:fldCharType="separate"/>
            </w:r>
            <w:r w:rsidRPr="00C42553">
              <w:rPr>
                <w:rFonts w:ascii="Times New Roman" w:hAnsi="Times New Roman" w:cs="Times New Roman"/>
                <w:noProof/>
                <w:color w:val="000000" w:themeColor="text1"/>
                <w:sz w:val="24"/>
                <w:szCs w:val="24"/>
              </w:rPr>
              <w:t>[2]</w:t>
            </w:r>
            <w:r w:rsidRPr="00C42553">
              <w:rPr>
                <w:rFonts w:ascii="Times New Roman" w:hAnsi="Times New Roman" w:cs="Times New Roman"/>
                <w:color w:val="000000" w:themeColor="text1"/>
                <w:sz w:val="24"/>
                <w:szCs w:val="24"/>
              </w:rPr>
              <w:fldChar w:fldCharType="end"/>
            </w:r>
          </w:p>
        </w:tc>
      </w:tr>
      <w:tr w:rsidR="00C8154D" w:rsidRPr="00C42553" w14:paraId="3BB22FF3" w14:textId="77777777" w:rsidTr="001D1408">
        <w:trPr>
          <w:trHeight w:val="626"/>
          <w:jc w:val="center"/>
        </w:trPr>
        <w:tc>
          <w:tcPr>
            <w:cnfStyle w:val="001000000000" w:firstRow="0" w:lastRow="0" w:firstColumn="1" w:lastColumn="0" w:oddVBand="0" w:evenVBand="0" w:oddHBand="0" w:evenHBand="0" w:firstRowFirstColumn="0" w:firstRowLastColumn="0" w:lastRowFirstColumn="0" w:lastRowLastColumn="0"/>
            <w:tcW w:w="1709" w:type="dxa"/>
            <w:vAlign w:val="center"/>
          </w:tcPr>
          <w:p w14:paraId="50BEDAE9" w14:textId="77777777" w:rsidR="00C8154D" w:rsidRPr="00C42553" w:rsidRDefault="00C8154D" w:rsidP="0071296A">
            <w:pPr>
              <w:jc w:val="center"/>
              <w:rPr>
                <w:rFonts w:ascii="Times New Roman" w:hAnsi="Times New Roman" w:cs="Times New Roman"/>
                <w:b/>
                <w:bCs/>
                <w:i w:val="0"/>
                <w:iCs w:val="0"/>
                <w:color w:val="000000" w:themeColor="text1"/>
                <w:szCs w:val="21"/>
              </w:rPr>
            </w:pPr>
            <w:r w:rsidRPr="00C42553">
              <w:rPr>
                <w:rFonts w:ascii="Times New Roman" w:hAnsi="Times New Roman" w:cs="Times New Roman"/>
                <w:b/>
                <w:bCs/>
                <w:i w:val="0"/>
                <w:iCs w:val="0"/>
                <w:color w:val="000000" w:themeColor="text1"/>
                <w:szCs w:val="21"/>
              </w:rPr>
              <w:t>2%RGO/PMMA</w:t>
            </w:r>
          </w:p>
        </w:tc>
        <w:tc>
          <w:tcPr>
            <w:tcW w:w="1429" w:type="dxa"/>
            <w:shd w:val="clear" w:color="auto" w:fill="D9E2F3" w:themeFill="accent5" w:themeFillTint="33"/>
            <w:vAlign w:val="center"/>
          </w:tcPr>
          <w:p w14:paraId="44E0F9A1"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NaOH</w:t>
            </w:r>
          </w:p>
        </w:tc>
        <w:tc>
          <w:tcPr>
            <w:tcW w:w="1483" w:type="dxa"/>
            <w:shd w:val="clear" w:color="auto" w:fill="D9E2F3" w:themeFill="accent5" w:themeFillTint="33"/>
            <w:vAlign w:val="center"/>
          </w:tcPr>
          <w:p w14:paraId="05D57F4A"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30.4</w:t>
            </w:r>
          </w:p>
        </w:tc>
        <w:tc>
          <w:tcPr>
            <w:tcW w:w="1405" w:type="dxa"/>
            <w:shd w:val="clear" w:color="auto" w:fill="D9E2F3" w:themeFill="accent5" w:themeFillTint="33"/>
            <w:vAlign w:val="center"/>
          </w:tcPr>
          <w:p w14:paraId="6A80FFA4"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1 A·g</w:t>
            </w:r>
            <w:r w:rsidRPr="00C42553">
              <w:rPr>
                <w:rFonts w:ascii="Times New Roman" w:hAnsi="Times New Roman" w:cs="Times New Roman"/>
                <w:color w:val="000000" w:themeColor="text1"/>
                <w:sz w:val="24"/>
                <w:szCs w:val="24"/>
                <w:vertAlign w:val="superscript"/>
              </w:rPr>
              <w:t>-1</w:t>
            </w:r>
          </w:p>
        </w:tc>
        <w:tc>
          <w:tcPr>
            <w:tcW w:w="1637" w:type="dxa"/>
            <w:shd w:val="clear" w:color="auto" w:fill="D9E2F3" w:themeFill="accent5" w:themeFillTint="33"/>
            <w:vAlign w:val="center"/>
          </w:tcPr>
          <w:p w14:paraId="71DC1489"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three-electrode</w:t>
            </w:r>
          </w:p>
        </w:tc>
        <w:tc>
          <w:tcPr>
            <w:tcW w:w="1126" w:type="dxa"/>
            <w:shd w:val="clear" w:color="auto" w:fill="D9E2F3" w:themeFill="accent5" w:themeFillTint="33"/>
            <w:vAlign w:val="center"/>
          </w:tcPr>
          <w:p w14:paraId="230CC36F" w14:textId="281C04CE"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C42553">
              <w:rPr>
                <w:rFonts w:ascii="Times New Roman" w:hAnsi="Times New Roman" w:cs="Times New Roman"/>
                <w:color w:val="000000" w:themeColor="text1"/>
                <w:sz w:val="28"/>
                <w:szCs w:val="28"/>
              </w:rPr>
              <w:fldChar w:fldCharType="begin"/>
            </w:r>
            <w:r w:rsidRPr="00C42553">
              <w:rPr>
                <w:rFonts w:ascii="Times New Roman" w:hAnsi="Times New Roman" w:cs="Times New Roman"/>
                <w:color w:val="000000" w:themeColor="text1"/>
                <w:sz w:val="28"/>
                <w:szCs w:val="28"/>
              </w:rPr>
              <w:instrText xml:space="preserve"> ADDIN EN.CITE &lt;EndNote&gt;&lt;Cite&gt;&lt;RecNum&gt;6&lt;/RecNum&gt;&lt;DisplayText&gt;[3]&lt;/DisplayText&gt;&lt;record&gt;&lt;rec-number&gt;6&lt;/rec-number&gt;&lt;foreign-keys&gt;&lt;key app="EN" db-id="rp09ze9z4dfx0jesrdq5sww2x22sxxdsre2f" timestamp="1652749704"&gt;6&lt;/key&gt;&lt;key app="ENWeb" db-id=""&gt;0&lt;/key&gt;&lt;/foreign-keys&gt;&lt;ref-type name="Journal Article"&gt;17&lt;/ref-type&gt;&lt;contributors&gt;&lt;authors&gt;&lt;author&gt;Wang, Meng&lt;/author&gt;&lt;author&gt;Zhao, Jingyuan&lt;/author&gt;&lt;author&gt;Zhang, Da&lt;/author&gt;&lt;author&gt;Chen, Zhuo&lt;/author&gt;&lt;author&gt;Zheng, Jinxin&lt;/author&gt;&lt;author&gt;Zhang, Pengfei&lt;/author&gt;&lt;author&gt;Deng, Kuilin&lt;/author&gt;&lt;/authors&gt;&lt;/contributors&gt;&lt;titles&gt;&lt;title&gt;Honeycomb-like N-doped porous carbon derived from poly(Schiff-base) as an electrode material for high-performance supercapacitor&lt;/title&gt;&lt;secondary-title&gt;Journal of Electroanalytical Chemistry&lt;/secondary-title&gt;&lt;/titles&gt;&lt;periodical&gt;&lt;full-title&gt;Journal of Electroanalytical Chemistry&lt;/full-title&gt;&lt;/periodical&gt;&lt;pages&gt;116109&lt;/pages&gt;&lt;volume&gt;908&lt;/volume&gt;&lt;section&gt;116109&lt;/section&gt;&lt;dates&gt;&lt;year&gt;2022&lt;/year&gt;&lt;/dates&gt;&lt;isbn&gt;15726657&lt;/isbn&gt;&lt;urls&gt;&lt;/urls&gt;&lt;electronic-resource-num&gt;10.1016/j.jelechem.2022.116109&lt;/electronic-resource-num&gt;&lt;research-notes&gt;14&lt;/research-notes&gt;&lt;/record&gt;&lt;/Cite&gt;&lt;/EndNote&gt;</w:instrText>
            </w:r>
            <w:r w:rsidRPr="00C42553">
              <w:rPr>
                <w:rFonts w:ascii="Times New Roman" w:hAnsi="Times New Roman" w:cs="Times New Roman"/>
                <w:color w:val="000000" w:themeColor="text1"/>
                <w:sz w:val="28"/>
                <w:szCs w:val="28"/>
              </w:rPr>
              <w:fldChar w:fldCharType="separate"/>
            </w:r>
            <w:r w:rsidRPr="00C42553">
              <w:rPr>
                <w:rFonts w:ascii="Times New Roman" w:hAnsi="Times New Roman" w:cs="Times New Roman"/>
                <w:noProof/>
                <w:color w:val="000000" w:themeColor="text1"/>
                <w:sz w:val="28"/>
                <w:szCs w:val="28"/>
              </w:rPr>
              <w:t>[3]</w:t>
            </w:r>
            <w:r w:rsidRPr="00C42553">
              <w:rPr>
                <w:rFonts w:ascii="Times New Roman" w:hAnsi="Times New Roman" w:cs="Times New Roman"/>
                <w:color w:val="000000" w:themeColor="text1"/>
                <w:sz w:val="28"/>
                <w:szCs w:val="28"/>
              </w:rPr>
              <w:fldChar w:fldCharType="end"/>
            </w:r>
          </w:p>
        </w:tc>
      </w:tr>
    </w:tbl>
    <w:p w14:paraId="3DE640B7" w14:textId="77777777" w:rsidR="00C8154D" w:rsidRPr="00C42553" w:rsidRDefault="00C8154D" w:rsidP="00C8154D">
      <w:pPr>
        <w:rPr>
          <w:rFonts w:ascii="Times New Roman" w:hAnsi="Times New Roman" w:cs="Times New Roman"/>
          <w:i/>
          <w:iCs/>
          <w:color w:val="000000" w:themeColor="text1"/>
          <w:szCs w:val="21"/>
        </w:rPr>
      </w:pPr>
    </w:p>
    <w:p w14:paraId="454D723D" w14:textId="76627460" w:rsidR="00C8154D" w:rsidRPr="00C42553" w:rsidRDefault="00C8154D" w:rsidP="00C8154D">
      <w:pPr>
        <w:pStyle w:val="1"/>
        <w:spacing w:before="0" w:after="0" w:line="360" w:lineRule="auto"/>
        <w:jc w:val="center"/>
        <w:rPr>
          <w:rFonts w:ascii="Times New Roman" w:hAnsi="Times New Roman" w:cs="Times New Roman"/>
          <w:i/>
          <w:iCs/>
          <w:sz w:val="24"/>
          <w:szCs w:val="24"/>
        </w:rPr>
      </w:pPr>
      <w:bookmarkStart w:id="14" w:name="_Toc101518204"/>
      <w:bookmarkStart w:id="15" w:name="_Toc103415999"/>
      <w:r w:rsidRPr="00C42553">
        <w:rPr>
          <w:rStyle w:val="10"/>
          <w:rFonts w:ascii="Times New Roman" w:hAnsi="Times New Roman" w:cs="Times New Roman"/>
          <w:b/>
          <w:bCs/>
          <w:color w:val="000000" w:themeColor="text1"/>
          <w:sz w:val="24"/>
          <w:szCs w:val="24"/>
        </w:rPr>
        <w:t>Table S4</w:t>
      </w:r>
      <w:r w:rsidRPr="00C42553">
        <w:rPr>
          <w:rStyle w:val="10"/>
          <w:rFonts w:ascii="Times New Roman" w:hAnsi="Times New Roman" w:cs="Times New Roman"/>
          <w:color w:val="000000" w:themeColor="text1"/>
          <w:sz w:val="24"/>
          <w:szCs w:val="24"/>
        </w:rPr>
        <w:t xml:space="preserve"> </w:t>
      </w:r>
      <w:r w:rsidR="003652C0" w:rsidRPr="00C42553">
        <w:rPr>
          <w:rStyle w:val="10"/>
          <w:rFonts w:ascii="Times New Roman" w:hAnsi="Times New Roman" w:cs="Times New Roman"/>
          <w:color w:val="000000" w:themeColor="text1"/>
          <w:sz w:val="24"/>
          <w:szCs w:val="24"/>
        </w:rPr>
        <w:t>M</w:t>
      </w:r>
      <w:r w:rsidRPr="00C42553">
        <w:rPr>
          <w:rStyle w:val="10"/>
          <w:rFonts w:ascii="Times New Roman" w:hAnsi="Times New Roman" w:cs="Times New Roman"/>
          <w:color w:val="000000" w:themeColor="text1"/>
          <w:sz w:val="24"/>
          <w:szCs w:val="24"/>
        </w:rPr>
        <w:t>etal oxide containing electrodes reported previously</w:t>
      </w:r>
      <w:bookmarkEnd w:id="14"/>
      <w:bookmarkEnd w:id="15"/>
    </w:p>
    <w:tbl>
      <w:tblPr>
        <w:tblStyle w:val="7-51"/>
        <w:tblW w:w="8433" w:type="dxa"/>
        <w:jc w:val="center"/>
        <w:tblLook w:val="04A0" w:firstRow="1" w:lastRow="0" w:firstColumn="1" w:lastColumn="0" w:noHBand="0" w:noVBand="1"/>
      </w:tblPr>
      <w:tblGrid>
        <w:gridCol w:w="1991"/>
        <w:gridCol w:w="1278"/>
        <w:gridCol w:w="1390"/>
        <w:gridCol w:w="1395"/>
        <w:gridCol w:w="1655"/>
        <w:gridCol w:w="724"/>
      </w:tblGrid>
      <w:tr w:rsidR="00C8154D" w:rsidRPr="00C42553" w14:paraId="47A58B4E" w14:textId="77777777" w:rsidTr="0071296A">
        <w:trPr>
          <w:cnfStyle w:val="100000000000" w:firstRow="1" w:lastRow="0" w:firstColumn="0" w:lastColumn="0" w:oddVBand="0" w:evenVBand="0" w:oddHBand="0" w:evenHBand="0" w:firstRowFirstColumn="0" w:firstRowLastColumn="0" w:lastRowFirstColumn="0" w:lastRowLastColumn="0"/>
          <w:trHeight w:val="679"/>
          <w:jc w:val="center"/>
        </w:trPr>
        <w:tc>
          <w:tcPr>
            <w:cnfStyle w:val="001000000100" w:firstRow="0" w:lastRow="0" w:firstColumn="1" w:lastColumn="0" w:oddVBand="0" w:evenVBand="0" w:oddHBand="0" w:evenHBand="0" w:firstRowFirstColumn="1" w:firstRowLastColumn="0" w:lastRowFirstColumn="0" w:lastRowLastColumn="0"/>
            <w:tcW w:w="1869" w:type="dxa"/>
            <w:tcBorders>
              <w:bottom w:val="nil"/>
            </w:tcBorders>
            <w:vAlign w:val="center"/>
          </w:tcPr>
          <w:p w14:paraId="47246C1F" w14:textId="77777777" w:rsidR="00C8154D" w:rsidRPr="00C42553" w:rsidRDefault="00C8154D" w:rsidP="0071296A">
            <w:pPr>
              <w:jc w:val="center"/>
              <w:rPr>
                <w:rFonts w:ascii="Times New Roman" w:hAnsi="Times New Roman" w:cs="Times New Roman"/>
                <w:b w:val="0"/>
                <w:bCs w:val="0"/>
                <w:color w:val="000000" w:themeColor="text1"/>
                <w:sz w:val="21"/>
                <w:szCs w:val="21"/>
              </w:rPr>
            </w:pPr>
            <w:r w:rsidRPr="00C42553">
              <w:rPr>
                <w:rFonts w:ascii="Times New Roman" w:hAnsi="Times New Roman" w:cs="Times New Roman"/>
                <w:i w:val="0"/>
                <w:iCs w:val="0"/>
                <w:color w:val="000000" w:themeColor="text1"/>
                <w:sz w:val="21"/>
                <w:szCs w:val="21"/>
              </w:rPr>
              <w:t>Electrode materials</w:t>
            </w:r>
          </w:p>
        </w:tc>
        <w:tc>
          <w:tcPr>
            <w:tcW w:w="1274" w:type="dxa"/>
            <w:vAlign w:val="center"/>
          </w:tcPr>
          <w:p w14:paraId="5B54B28F"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Electrolytes</w:t>
            </w:r>
          </w:p>
        </w:tc>
        <w:tc>
          <w:tcPr>
            <w:tcW w:w="1406" w:type="dxa"/>
            <w:vAlign w:val="center"/>
          </w:tcPr>
          <w:p w14:paraId="5B52F4DC"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Capacitance</w:t>
            </w:r>
          </w:p>
          <w:p w14:paraId="18887EC1"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(F·g</w:t>
            </w:r>
            <w:r w:rsidRPr="00C42553">
              <w:rPr>
                <w:rFonts w:ascii="Times New Roman" w:hAnsi="Times New Roman" w:cs="Times New Roman"/>
                <w:color w:val="000000" w:themeColor="text1"/>
                <w:sz w:val="21"/>
                <w:szCs w:val="21"/>
                <w:vertAlign w:val="superscript"/>
              </w:rPr>
              <w:t>-1</w:t>
            </w:r>
            <w:r w:rsidRPr="00C42553">
              <w:rPr>
                <w:rFonts w:ascii="Times New Roman" w:hAnsi="Times New Roman" w:cs="Times New Roman"/>
                <w:color w:val="000000" w:themeColor="text1"/>
                <w:sz w:val="21"/>
                <w:szCs w:val="21"/>
              </w:rPr>
              <w:t>)</w:t>
            </w:r>
          </w:p>
        </w:tc>
        <w:tc>
          <w:tcPr>
            <w:tcW w:w="1473" w:type="dxa"/>
            <w:vAlign w:val="center"/>
          </w:tcPr>
          <w:p w14:paraId="47737BFE"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pacing w:val="15"/>
                <w:sz w:val="21"/>
                <w:szCs w:val="21"/>
              </w:rPr>
              <w:t>Current density /Scan rate</w:t>
            </w:r>
          </w:p>
        </w:tc>
        <w:tc>
          <w:tcPr>
            <w:tcW w:w="1655" w:type="dxa"/>
            <w:vAlign w:val="center"/>
          </w:tcPr>
          <w:p w14:paraId="34689CDC"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Cell</w:t>
            </w:r>
          </w:p>
          <w:p w14:paraId="2C5678BE"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configuration</w:t>
            </w:r>
          </w:p>
        </w:tc>
        <w:tc>
          <w:tcPr>
            <w:tcW w:w="756" w:type="dxa"/>
            <w:vAlign w:val="center"/>
          </w:tcPr>
          <w:p w14:paraId="0C62DC2E"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Ref.</w:t>
            </w:r>
          </w:p>
        </w:tc>
      </w:tr>
      <w:tr w:rsidR="00C8154D" w:rsidRPr="00C42553" w14:paraId="4DACD4D2" w14:textId="77777777" w:rsidTr="0071296A">
        <w:trPr>
          <w:trHeight w:val="567"/>
          <w:jc w:val="center"/>
        </w:trPr>
        <w:tc>
          <w:tcPr>
            <w:cnfStyle w:val="001000000000" w:firstRow="0" w:lastRow="0" w:firstColumn="1" w:lastColumn="0" w:oddVBand="0" w:evenVBand="0" w:oddHBand="0" w:evenHBand="0" w:firstRowFirstColumn="0" w:firstRowLastColumn="0" w:lastRowFirstColumn="0" w:lastRowLastColumn="0"/>
            <w:tcW w:w="1869" w:type="dxa"/>
            <w:vAlign w:val="center"/>
          </w:tcPr>
          <w:p w14:paraId="34DE0AD3" w14:textId="77777777" w:rsidR="00C8154D" w:rsidRPr="000B605B" w:rsidRDefault="00C8154D" w:rsidP="0071296A">
            <w:pPr>
              <w:jc w:val="center"/>
              <w:rPr>
                <w:rFonts w:ascii="Times New Roman" w:hAnsi="Times New Roman" w:cs="Times New Roman"/>
                <w:b/>
                <w:bCs/>
                <w:color w:val="000000" w:themeColor="text1"/>
              </w:rPr>
            </w:pPr>
            <w:r w:rsidRPr="000B605B">
              <w:rPr>
                <w:rFonts w:ascii="Times New Roman" w:hAnsi="Times New Roman" w:cs="Times New Roman"/>
                <w:b/>
                <w:bCs/>
                <w:i w:val="0"/>
                <w:iCs w:val="0"/>
                <w:color w:val="000000" w:themeColor="text1"/>
                <w:spacing w:val="15"/>
              </w:rPr>
              <w:t>CP/MoS</w:t>
            </w:r>
            <w:r w:rsidRPr="000B605B">
              <w:rPr>
                <w:rFonts w:ascii="Times New Roman" w:hAnsi="Times New Roman" w:cs="Times New Roman"/>
                <w:b/>
                <w:bCs/>
                <w:i w:val="0"/>
                <w:iCs w:val="0"/>
                <w:color w:val="000000" w:themeColor="text1"/>
                <w:spacing w:val="15"/>
                <w:vertAlign w:val="subscript"/>
              </w:rPr>
              <w:t>2</w:t>
            </w:r>
            <w:r w:rsidRPr="000B605B">
              <w:rPr>
                <w:rFonts w:ascii="Times New Roman" w:hAnsi="Times New Roman" w:cs="Times New Roman"/>
                <w:b/>
                <w:bCs/>
                <w:i w:val="0"/>
                <w:iCs w:val="0"/>
                <w:color w:val="000000" w:themeColor="text1"/>
                <w:spacing w:val="15"/>
              </w:rPr>
              <w:t>-GO-PANI</w:t>
            </w:r>
          </w:p>
        </w:tc>
        <w:tc>
          <w:tcPr>
            <w:tcW w:w="1274" w:type="dxa"/>
            <w:shd w:val="clear" w:color="auto" w:fill="D9E2F3" w:themeFill="accent5" w:themeFillTint="33"/>
            <w:vAlign w:val="center"/>
          </w:tcPr>
          <w:p w14:paraId="4552122D"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H</w:t>
            </w:r>
            <w:r w:rsidRPr="00C42553">
              <w:rPr>
                <w:rFonts w:ascii="Times New Roman" w:hAnsi="Times New Roman" w:cs="Times New Roman"/>
                <w:color w:val="000000" w:themeColor="text1"/>
                <w:sz w:val="24"/>
                <w:szCs w:val="24"/>
                <w:vertAlign w:val="subscript"/>
              </w:rPr>
              <w:t>2</w:t>
            </w:r>
            <w:r w:rsidRPr="00C42553">
              <w:rPr>
                <w:rFonts w:ascii="Times New Roman" w:hAnsi="Times New Roman" w:cs="Times New Roman"/>
                <w:color w:val="000000" w:themeColor="text1"/>
                <w:sz w:val="24"/>
                <w:szCs w:val="24"/>
              </w:rPr>
              <w:t>SO</w:t>
            </w:r>
            <w:r w:rsidRPr="00C42553">
              <w:rPr>
                <w:rFonts w:ascii="Times New Roman" w:hAnsi="Times New Roman" w:cs="Times New Roman"/>
                <w:color w:val="000000" w:themeColor="text1"/>
                <w:sz w:val="24"/>
                <w:szCs w:val="24"/>
                <w:vertAlign w:val="subscript"/>
              </w:rPr>
              <w:t>4</w:t>
            </w:r>
          </w:p>
        </w:tc>
        <w:tc>
          <w:tcPr>
            <w:tcW w:w="1406" w:type="dxa"/>
            <w:shd w:val="clear" w:color="auto" w:fill="D9E2F3" w:themeFill="accent5" w:themeFillTint="33"/>
            <w:vAlign w:val="center"/>
          </w:tcPr>
          <w:p w14:paraId="789013CC"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255.1</w:t>
            </w:r>
          </w:p>
        </w:tc>
        <w:tc>
          <w:tcPr>
            <w:tcW w:w="1473" w:type="dxa"/>
            <w:shd w:val="clear" w:color="auto" w:fill="D9E2F3" w:themeFill="accent5" w:themeFillTint="33"/>
            <w:vAlign w:val="center"/>
          </w:tcPr>
          <w:p w14:paraId="4A5475F1"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1 A·g</w:t>
            </w:r>
            <w:r w:rsidRPr="00C42553">
              <w:rPr>
                <w:rFonts w:ascii="Times New Roman" w:hAnsi="Times New Roman" w:cs="Times New Roman"/>
                <w:color w:val="000000" w:themeColor="text1"/>
                <w:sz w:val="24"/>
                <w:szCs w:val="24"/>
                <w:vertAlign w:val="superscript"/>
              </w:rPr>
              <w:t>-1</w:t>
            </w:r>
          </w:p>
        </w:tc>
        <w:tc>
          <w:tcPr>
            <w:tcW w:w="1655" w:type="dxa"/>
            <w:shd w:val="clear" w:color="auto" w:fill="D9E2F3" w:themeFill="accent5" w:themeFillTint="33"/>
            <w:vAlign w:val="center"/>
          </w:tcPr>
          <w:p w14:paraId="253D69B5"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three-electrode</w:t>
            </w:r>
          </w:p>
        </w:tc>
        <w:tc>
          <w:tcPr>
            <w:tcW w:w="756" w:type="dxa"/>
            <w:shd w:val="clear" w:color="auto" w:fill="D9E2F3" w:themeFill="accent5" w:themeFillTint="33"/>
            <w:vAlign w:val="center"/>
          </w:tcPr>
          <w:p w14:paraId="400CFF59" w14:textId="313AA9C8"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fldChar w:fldCharType="begin"/>
            </w:r>
            <w:r w:rsidRPr="00C42553">
              <w:rPr>
                <w:rFonts w:ascii="Times New Roman" w:hAnsi="Times New Roman" w:cs="Times New Roman"/>
                <w:color w:val="000000" w:themeColor="text1"/>
                <w:sz w:val="24"/>
                <w:szCs w:val="24"/>
              </w:rPr>
              <w:instrText xml:space="preserve"> ADDIN EN.CITE &lt;EndNote&gt;&lt;Cite&gt;&lt;RecNum&gt;7&lt;/RecNum&gt;&lt;DisplayText&gt;[4]&lt;/DisplayText&gt;&lt;record&gt;&lt;rec-number&gt;7&lt;/rec-number&gt;&lt;foreign-keys&gt;&lt;key app="EN" db-id="rp09ze9z4dfx0jesrdq5sww2x22sxxdsre2f" timestamp="1652749709"&gt;7&lt;/key&gt;&lt;key app="ENWeb" db-id=""&gt;0&lt;/key&gt;&lt;/foreign-keys&gt;&lt;ref-type name="Journal Article"&gt;17&lt;/ref-type&gt;&lt;contributors&gt;&lt;authors&gt;&lt;author&gt;Ren, Meng&lt;/author&gt;&lt;author&gt;Zhang, Cheng-yun&lt;/author&gt;&lt;author&gt;Wang, Yue-lin&lt;/author&gt;&lt;author&gt;Cai, Jin-jun&lt;/author&gt;&lt;/authors&gt;&lt;/contributors&gt;&lt;titles&gt;&lt;title&gt;Development of N-doped carbons from zeolite-templating route as potential electrode materials for symmetric supercapacitors&lt;/title&gt;&lt;secondary-title&gt;International Journal of Minerals, Metallurgy, and Materials&lt;/secondary-title&gt;&lt;/titles&gt;&lt;periodical&gt;&lt;full-title&gt;International Journal of Minerals, Metallurgy, and Materials&lt;/full-title&gt;&lt;/periodical&gt;&lt;pages&gt;1482-1492&lt;/pages&gt;&lt;volume&gt;25&lt;/volume&gt;&lt;number&gt;12&lt;/number&gt;&lt;section&gt;1482&lt;/section&gt;&lt;dates&gt;&lt;year&gt;2019&lt;/year&gt;&lt;/dates&gt;&lt;isbn&gt;1674-4799&amp;#xD;1869-103X&lt;/isbn&gt;&lt;urls&gt;&lt;/urls&gt;&lt;electronic-resource-num&gt;10.1007/s12613-018-1703-7&lt;/electronic-resource-num&gt;&lt;research-notes&gt;15&lt;/research-notes&gt;&lt;/record&gt;&lt;/Cite&gt;&lt;/EndNote&gt;</w:instrText>
            </w:r>
            <w:r w:rsidRPr="00C42553">
              <w:rPr>
                <w:rFonts w:ascii="Times New Roman" w:hAnsi="Times New Roman" w:cs="Times New Roman"/>
                <w:color w:val="000000" w:themeColor="text1"/>
                <w:sz w:val="24"/>
                <w:szCs w:val="24"/>
              </w:rPr>
              <w:fldChar w:fldCharType="separate"/>
            </w:r>
            <w:r w:rsidRPr="00C42553">
              <w:rPr>
                <w:rFonts w:ascii="Times New Roman" w:hAnsi="Times New Roman" w:cs="Times New Roman"/>
                <w:noProof/>
                <w:color w:val="000000" w:themeColor="text1"/>
                <w:sz w:val="24"/>
                <w:szCs w:val="24"/>
              </w:rPr>
              <w:t>[4]</w:t>
            </w:r>
            <w:r w:rsidRPr="00C42553">
              <w:rPr>
                <w:rFonts w:ascii="Times New Roman" w:hAnsi="Times New Roman" w:cs="Times New Roman"/>
                <w:color w:val="000000" w:themeColor="text1"/>
                <w:sz w:val="24"/>
                <w:szCs w:val="24"/>
              </w:rPr>
              <w:fldChar w:fldCharType="end"/>
            </w:r>
          </w:p>
        </w:tc>
      </w:tr>
      <w:tr w:rsidR="00C8154D" w:rsidRPr="00C42553" w14:paraId="2A41C7B2" w14:textId="77777777" w:rsidTr="0071296A">
        <w:trPr>
          <w:trHeight w:val="567"/>
          <w:jc w:val="center"/>
        </w:trPr>
        <w:tc>
          <w:tcPr>
            <w:cnfStyle w:val="001000000000" w:firstRow="0" w:lastRow="0" w:firstColumn="1" w:lastColumn="0" w:oddVBand="0" w:evenVBand="0" w:oddHBand="0" w:evenHBand="0" w:firstRowFirstColumn="0" w:firstRowLastColumn="0" w:lastRowFirstColumn="0" w:lastRowLastColumn="0"/>
            <w:tcW w:w="1869" w:type="dxa"/>
            <w:vAlign w:val="center"/>
          </w:tcPr>
          <w:p w14:paraId="7A6D4DCF" w14:textId="77777777" w:rsidR="00C8154D" w:rsidRPr="000B605B" w:rsidRDefault="00C8154D" w:rsidP="0071296A">
            <w:pPr>
              <w:jc w:val="center"/>
              <w:rPr>
                <w:rFonts w:ascii="Times New Roman" w:hAnsi="Times New Roman" w:cs="Times New Roman"/>
                <w:b/>
                <w:bCs/>
                <w:color w:val="000000" w:themeColor="text1"/>
              </w:rPr>
            </w:pPr>
            <w:r w:rsidRPr="000B605B">
              <w:rPr>
                <w:rFonts w:ascii="Times New Roman" w:hAnsi="Times New Roman" w:cs="Times New Roman"/>
                <w:b/>
                <w:bCs/>
                <w:i w:val="0"/>
                <w:iCs w:val="0"/>
                <w:color w:val="000000" w:themeColor="text1"/>
              </w:rPr>
              <w:t>PANI/MnO</w:t>
            </w:r>
            <w:r w:rsidRPr="000B605B">
              <w:rPr>
                <w:rFonts w:ascii="Times New Roman" w:hAnsi="Times New Roman" w:cs="Times New Roman"/>
                <w:b/>
                <w:bCs/>
                <w:i w:val="0"/>
                <w:iCs w:val="0"/>
                <w:color w:val="000000" w:themeColor="text1"/>
                <w:vertAlign w:val="subscript"/>
              </w:rPr>
              <w:t>2</w:t>
            </w:r>
          </w:p>
        </w:tc>
        <w:tc>
          <w:tcPr>
            <w:tcW w:w="1274" w:type="dxa"/>
            <w:vAlign w:val="center"/>
          </w:tcPr>
          <w:p w14:paraId="4E4EF004"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H</w:t>
            </w:r>
            <w:r w:rsidRPr="00C42553">
              <w:rPr>
                <w:rFonts w:ascii="Times New Roman" w:hAnsi="Times New Roman" w:cs="Times New Roman"/>
                <w:color w:val="000000" w:themeColor="text1"/>
                <w:sz w:val="24"/>
                <w:szCs w:val="24"/>
                <w:vertAlign w:val="subscript"/>
              </w:rPr>
              <w:t>2</w:t>
            </w:r>
            <w:r w:rsidRPr="00C42553">
              <w:rPr>
                <w:rFonts w:ascii="Times New Roman" w:hAnsi="Times New Roman" w:cs="Times New Roman"/>
                <w:color w:val="000000" w:themeColor="text1"/>
                <w:sz w:val="24"/>
                <w:szCs w:val="24"/>
              </w:rPr>
              <w:t>SO</w:t>
            </w:r>
            <w:r w:rsidRPr="00C42553">
              <w:rPr>
                <w:rFonts w:ascii="Times New Roman" w:hAnsi="Times New Roman" w:cs="Times New Roman"/>
                <w:color w:val="000000" w:themeColor="text1"/>
                <w:sz w:val="24"/>
                <w:szCs w:val="24"/>
                <w:vertAlign w:val="subscript"/>
              </w:rPr>
              <w:t>4</w:t>
            </w:r>
          </w:p>
        </w:tc>
        <w:tc>
          <w:tcPr>
            <w:tcW w:w="1406" w:type="dxa"/>
            <w:vAlign w:val="center"/>
          </w:tcPr>
          <w:p w14:paraId="455A9FFF"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215</w:t>
            </w:r>
          </w:p>
        </w:tc>
        <w:tc>
          <w:tcPr>
            <w:tcW w:w="1473" w:type="dxa"/>
            <w:vAlign w:val="center"/>
          </w:tcPr>
          <w:p w14:paraId="40B8CB9C"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0.3 A·g</w:t>
            </w:r>
            <w:r w:rsidRPr="00C42553">
              <w:rPr>
                <w:rFonts w:ascii="Times New Roman" w:hAnsi="Times New Roman" w:cs="Times New Roman"/>
                <w:color w:val="000000" w:themeColor="text1"/>
                <w:sz w:val="24"/>
                <w:szCs w:val="24"/>
                <w:vertAlign w:val="superscript"/>
              </w:rPr>
              <w:t>-1</w:t>
            </w:r>
          </w:p>
        </w:tc>
        <w:tc>
          <w:tcPr>
            <w:tcW w:w="1655" w:type="dxa"/>
            <w:vAlign w:val="center"/>
          </w:tcPr>
          <w:p w14:paraId="0C67EE93"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three-electrode</w:t>
            </w:r>
          </w:p>
        </w:tc>
        <w:tc>
          <w:tcPr>
            <w:tcW w:w="756" w:type="dxa"/>
            <w:vAlign w:val="center"/>
          </w:tcPr>
          <w:p w14:paraId="0A383B26" w14:textId="04EA480B"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fldChar w:fldCharType="begin"/>
            </w:r>
            <w:r w:rsidRPr="00C42553">
              <w:rPr>
                <w:rFonts w:ascii="Times New Roman" w:hAnsi="Times New Roman" w:cs="Times New Roman"/>
                <w:color w:val="000000" w:themeColor="text1"/>
                <w:sz w:val="24"/>
                <w:szCs w:val="24"/>
              </w:rPr>
              <w:instrText xml:space="preserve"> ADDIN EN.CITE &lt;EndNote&gt;&lt;Cite&gt;&lt;RecNum&gt;8&lt;/RecNum&gt;&lt;DisplayText&gt;[5]&lt;/DisplayText&gt;&lt;record&gt;&lt;rec-number&gt;8&lt;/rec-number&gt;&lt;foreign-keys&gt;&lt;key app="EN" db-id="rp09ze9z4dfx0jesrdq5sww2x22sxxdsre2f" timestamp="1652749715"&gt;8&lt;/key&gt;&lt;key app="ENWeb" db-id=""&gt;0&lt;/key&gt;&lt;/foreign-keys&gt;&lt;ref-type name="Journal Article"&gt;17&lt;/ref-type&gt;&lt;contributors&gt;&lt;authors&gt;&lt;author&gt;Panja, Tandra&lt;/author&gt;&lt;author&gt;Bhattacharjya, Dhrubajyoti&lt;/author&gt;&lt;author&gt;Yu, Jong-Sung&lt;/author&gt;&lt;/authors&gt;&lt;/contributors&gt;&lt;titles&gt;&lt;title&gt;Nitrogen and phosphorus co-doped cubic ordered mesoporous carbon as a supercapacitor electrode material with extraordinary cyclic stability&lt;/title&gt;&lt;secondary-title&gt;Journal of Materials Chemistry A&lt;/secondary-title&gt;&lt;/titles&gt;&lt;periodical&gt;&lt;full-title&gt;Journal of Materials Chemistry A&lt;/full-title&gt;&lt;/periodical&gt;&lt;pages&gt;18001-18009&lt;/pages&gt;&lt;volume&gt;3&lt;/volume&gt;&lt;number&gt;35&lt;/number&gt;&lt;section&gt;18001&lt;/section&gt;&lt;dates&gt;&lt;year&gt;2015&lt;/year&gt;&lt;/dates&gt;&lt;isbn&gt;2050-7488&amp;#xD;2050-7496&lt;/isbn&gt;&lt;urls&gt;&lt;/urls&gt;&lt;electronic-resource-num&gt;10.1039/c5ta04169d&lt;/electronic-resource-num&gt;&lt;research-notes&gt;16&lt;/research-notes&gt;&lt;/record&gt;&lt;/Cite&gt;&lt;/EndNote&gt;</w:instrText>
            </w:r>
            <w:r w:rsidRPr="00C42553">
              <w:rPr>
                <w:rFonts w:ascii="Times New Roman" w:hAnsi="Times New Roman" w:cs="Times New Roman"/>
                <w:color w:val="000000" w:themeColor="text1"/>
                <w:sz w:val="24"/>
                <w:szCs w:val="24"/>
              </w:rPr>
              <w:fldChar w:fldCharType="separate"/>
            </w:r>
            <w:r w:rsidRPr="00C42553">
              <w:rPr>
                <w:rFonts w:ascii="Times New Roman" w:hAnsi="Times New Roman" w:cs="Times New Roman"/>
                <w:noProof/>
                <w:color w:val="000000" w:themeColor="text1"/>
                <w:sz w:val="24"/>
                <w:szCs w:val="24"/>
              </w:rPr>
              <w:t>[5]</w:t>
            </w:r>
            <w:r w:rsidRPr="00C42553">
              <w:rPr>
                <w:rFonts w:ascii="Times New Roman" w:hAnsi="Times New Roman" w:cs="Times New Roman"/>
                <w:color w:val="000000" w:themeColor="text1"/>
                <w:sz w:val="24"/>
                <w:szCs w:val="24"/>
              </w:rPr>
              <w:fldChar w:fldCharType="end"/>
            </w:r>
          </w:p>
        </w:tc>
      </w:tr>
      <w:tr w:rsidR="00C8154D" w:rsidRPr="00C42553" w14:paraId="0B8F543C" w14:textId="77777777" w:rsidTr="0071296A">
        <w:trPr>
          <w:trHeight w:val="567"/>
          <w:jc w:val="center"/>
        </w:trPr>
        <w:tc>
          <w:tcPr>
            <w:cnfStyle w:val="001000000000" w:firstRow="0" w:lastRow="0" w:firstColumn="1" w:lastColumn="0" w:oddVBand="0" w:evenVBand="0" w:oddHBand="0" w:evenHBand="0" w:firstRowFirstColumn="0" w:firstRowLastColumn="0" w:lastRowFirstColumn="0" w:lastRowLastColumn="0"/>
            <w:tcW w:w="1869" w:type="dxa"/>
            <w:vAlign w:val="center"/>
          </w:tcPr>
          <w:p w14:paraId="3896B58E" w14:textId="77777777" w:rsidR="00C8154D" w:rsidRPr="000B605B" w:rsidRDefault="00C8154D" w:rsidP="0071296A">
            <w:pPr>
              <w:jc w:val="center"/>
              <w:rPr>
                <w:rFonts w:ascii="Times New Roman" w:hAnsi="Times New Roman" w:cs="Times New Roman"/>
                <w:b/>
                <w:bCs/>
                <w:i w:val="0"/>
                <w:iCs w:val="0"/>
                <w:color w:val="000000" w:themeColor="text1"/>
              </w:rPr>
            </w:pPr>
            <w:r w:rsidRPr="000B605B">
              <w:rPr>
                <w:rFonts w:ascii="Times New Roman" w:hAnsi="Times New Roman" w:cs="Times New Roman"/>
                <w:b/>
                <w:bCs/>
                <w:i w:val="0"/>
                <w:iCs w:val="0"/>
                <w:color w:val="000000" w:themeColor="text1"/>
                <w:spacing w:val="15"/>
              </w:rPr>
              <w:t>N-Doped TiO</w:t>
            </w:r>
            <w:r w:rsidRPr="000B605B">
              <w:rPr>
                <w:rFonts w:ascii="Times New Roman" w:hAnsi="Times New Roman" w:cs="Times New Roman"/>
                <w:b/>
                <w:bCs/>
                <w:i w:val="0"/>
                <w:iCs w:val="0"/>
                <w:color w:val="000000" w:themeColor="text1"/>
                <w:spacing w:val="15"/>
                <w:vertAlign w:val="subscript"/>
              </w:rPr>
              <w:t>2</w:t>
            </w:r>
          </w:p>
        </w:tc>
        <w:tc>
          <w:tcPr>
            <w:tcW w:w="1274" w:type="dxa"/>
            <w:shd w:val="clear" w:color="auto" w:fill="D9E2F3" w:themeFill="accent5" w:themeFillTint="33"/>
            <w:vAlign w:val="center"/>
          </w:tcPr>
          <w:p w14:paraId="08BFE3C7"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Na</w:t>
            </w:r>
            <w:r w:rsidRPr="00C42553">
              <w:rPr>
                <w:rFonts w:ascii="Times New Roman" w:hAnsi="Times New Roman" w:cs="Times New Roman"/>
                <w:color w:val="000000" w:themeColor="text1"/>
                <w:sz w:val="24"/>
                <w:szCs w:val="24"/>
                <w:vertAlign w:val="subscript"/>
              </w:rPr>
              <w:t>2</w:t>
            </w:r>
            <w:r w:rsidRPr="00C42553">
              <w:rPr>
                <w:rFonts w:ascii="Times New Roman" w:hAnsi="Times New Roman" w:cs="Times New Roman"/>
                <w:color w:val="000000" w:themeColor="text1"/>
                <w:sz w:val="24"/>
                <w:szCs w:val="24"/>
              </w:rPr>
              <w:t>SO</w:t>
            </w:r>
            <w:r w:rsidRPr="00C42553">
              <w:rPr>
                <w:rFonts w:ascii="Times New Roman" w:hAnsi="Times New Roman" w:cs="Times New Roman"/>
                <w:color w:val="000000" w:themeColor="text1"/>
                <w:sz w:val="24"/>
                <w:szCs w:val="24"/>
                <w:vertAlign w:val="subscript"/>
              </w:rPr>
              <w:t>4</w:t>
            </w:r>
          </w:p>
        </w:tc>
        <w:tc>
          <w:tcPr>
            <w:tcW w:w="1406" w:type="dxa"/>
            <w:shd w:val="clear" w:color="auto" w:fill="D9E2F3" w:themeFill="accent5" w:themeFillTint="33"/>
            <w:vAlign w:val="center"/>
          </w:tcPr>
          <w:p w14:paraId="4491FEF1"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216</w:t>
            </w:r>
          </w:p>
        </w:tc>
        <w:tc>
          <w:tcPr>
            <w:tcW w:w="1473" w:type="dxa"/>
            <w:shd w:val="clear" w:color="auto" w:fill="D9E2F3" w:themeFill="accent5" w:themeFillTint="33"/>
            <w:vAlign w:val="center"/>
          </w:tcPr>
          <w:p w14:paraId="2FEE3F7D"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1 A·g</w:t>
            </w:r>
            <w:r w:rsidRPr="00C42553">
              <w:rPr>
                <w:rFonts w:ascii="Times New Roman" w:hAnsi="Times New Roman" w:cs="Times New Roman"/>
                <w:color w:val="000000" w:themeColor="text1"/>
                <w:sz w:val="24"/>
                <w:szCs w:val="24"/>
                <w:vertAlign w:val="superscript"/>
              </w:rPr>
              <w:t>-1</w:t>
            </w:r>
          </w:p>
        </w:tc>
        <w:tc>
          <w:tcPr>
            <w:tcW w:w="1655" w:type="dxa"/>
            <w:shd w:val="clear" w:color="auto" w:fill="D9E2F3" w:themeFill="accent5" w:themeFillTint="33"/>
            <w:vAlign w:val="center"/>
          </w:tcPr>
          <w:p w14:paraId="62067361"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three-electrode</w:t>
            </w:r>
          </w:p>
        </w:tc>
        <w:tc>
          <w:tcPr>
            <w:tcW w:w="756" w:type="dxa"/>
            <w:shd w:val="clear" w:color="auto" w:fill="D9E2F3" w:themeFill="accent5" w:themeFillTint="33"/>
            <w:vAlign w:val="center"/>
          </w:tcPr>
          <w:p w14:paraId="2C852954" w14:textId="6E4A24E5"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fldChar w:fldCharType="begin"/>
            </w:r>
            <w:r w:rsidRPr="00C42553">
              <w:rPr>
                <w:rFonts w:ascii="Times New Roman" w:hAnsi="Times New Roman" w:cs="Times New Roman"/>
                <w:color w:val="000000" w:themeColor="text1"/>
                <w:sz w:val="24"/>
                <w:szCs w:val="24"/>
              </w:rPr>
              <w:instrText xml:space="preserve"> ADDIN EN.CITE &lt;EndNote&gt;&lt;Cite&gt;&lt;RecNum&gt;9&lt;/RecNum&gt;&lt;DisplayText&gt;[6]&lt;/DisplayText&gt;&lt;record&gt;&lt;rec-number&gt;9&lt;/rec-number&gt;&lt;foreign-keys&gt;&lt;key app="EN" db-id="rp09ze9z4dfx0jesrdq5sww2x22sxxdsre2f" timestamp="1652749717"&gt;9&lt;/key&gt;&lt;key app="ENWeb" db-id=""&gt;0&lt;/key&gt;&lt;/foreign-keys&gt;&lt;ref-type name="Journal Article"&gt;17&lt;/ref-type&gt;&lt;contributors&gt;&lt;authors&gt;&lt;author&gt;Li, Wei&lt;/author&gt;&lt;author&gt;Yang, Xiaomin&lt;/author&gt;&lt;author&gt;Chen, Zhimin&lt;/author&gt;&lt;author&gt;Lv, Ting&lt;/author&gt;&lt;author&gt;Wang, Xiaofeng&lt;/author&gt;&lt;author&gt;Qiu, Jieshan&lt;/author&gt;&lt;/authors&gt;&lt;/contributors&gt;&lt;titles&gt;&lt;title&gt;Synthesis and structure regulation of armor-wearing biomass-based porous carbon: Suppression the leakage current and self-discharge of supercapacitors&lt;/title&gt;&lt;secondary-title&gt;Carbon&lt;/secondary-title&gt;&lt;/titles&gt;&lt;periodical&gt;&lt;full-title&gt;Carbon&lt;/full-title&gt;&lt;/periodical&gt;&lt;pages&gt;136-145&lt;/pages&gt;&lt;volume&gt;196&lt;/volume&gt;&lt;section&gt;136&lt;/section&gt;&lt;dates&gt;&lt;year&gt;2022&lt;/year&gt;&lt;/dates&gt;&lt;isbn&gt;00086223&lt;/isbn&gt;&lt;urls&gt;&lt;/urls&gt;&lt;electronic-resource-num&gt;10.1016/j.carbon.2022.04.037&lt;/electronic-resource-num&gt;&lt;research-notes&gt;17&lt;/research-notes&gt;&lt;/record&gt;&lt;/Cite&gt;&lt;/EndNote&gt;</w:instrText>
            </w:r>
            <w:r w:rsidRPr="00C42553">
              <w:rPr>
                <w:rFonts w:ascii="Times New Roman" w:hAnsi="Times New Roman" w:cs="Times New Roman"/>
                <w:color w:val="000000" w:themeColor="text1"/>
                <w:sz w:val="24"/>
                <w:szCs w:val="24"/>
              </w:rPr>
              <w:fldChar w:fldCharType="separate"/>
            </w:r>
            <w:r w:rsidRPr="00C42553">
              <w:rPr>
                <w:rFonts w:ascii="Times New Roman" w:hAnsi="Times New Roman" w:cs="Times New Roman"/>
                <w:noProof/>
                <w:color w:val="000000" w:themeColor="text1"/>
                <w:sz w:val="24"/>
                <w:szCs w:val="24"/>
              </w:rPr>
              <w:t>[6]</w:t>
            </w:r>
            <w:r w:rsidRPr="00C42553">
              <w:rPr>
                <w:rFonts w:ascii="Times New Roman" w:hAnsi="Times New Roman" w:cs="Times New Roman"/>
                <w:color w:val="000000" w:themeColor="text1"/>
                <w:sz w:val="24"/>
                <w:szCs w:val="24"/>
              </w:rPr>
              <w:fldChar w:fldCharType="end"/>
            </w:r>
          </w:p>
        </w:tc>
      </w:tr>
    </w:tbl>
    <w:p w14:paraId="77314B55" w14:textId="75F2D7A4" w:rsidR="00C8154D" w:rsidRPr="00C42553" w:rsidRDefault="00C8154D" w:rsidP="00C8154D">
      <w:pPr>
        <w:spacing w:line="240" w:lineRule="auto"/>
        <w:rPr>
          <w:rFonts w:ascii="Times New Roman" w:hAnsi="Times New Roman" w:cs="Times New Roman"/>
          <w:sz w:val="24"/>
          <w:szCs w:val="24"/>
        </w:rPr>
      </w:pPr>
    </w:p>
    <w:p w14:paraId="3923FC75" w14:textId="6B9A00A8" w:rsidR="00C8154D" w:rsidRPr="00C42553" w:rsidRDefault="00C8154D" w:rsidP="00C8154D">
      <w:pPr>
        <w:pStyle w:val="1"/>
        <w:spacing w:before="0" w:after="0" w:line="360" w:lineRule="auto"/>
        <w:jc w:val="center"/>
        <w:rPr>
          <w:rFonts w:ascii="Times New Roman" w:hAnsi="Times New Roman" w:cs="Times New Roman"/>
          <w:b w:val="0"/>
          <w:bCs w:val="0"/>
          <w:sz w:val="24"/>
          <w:szCs w:val="24"/>
        </w:rPr>
      </w:pPr>
      <w:r w:rsidRPr="00C42553">
        <w:rPr>
          <w:rFonts w:ascii="Times New Roman" w:hAnsi="Times New Roman" w:cs="Times New Roman"/>
          <w:sz w:val="24"/>
          <w:szCs w:val="24"/>
        </w:rPr>
        <w:t>Table S5</w:t>
      </w:r>
      <w:r w:rsidR="003652C0" w:rsidRPr="00C42553">
        <w:rPr>
          <w:rFonts w:ascii="Times New Roman" w:hAnsi="Times New Roman" w:cs="Times New Roman"/>
          <w:sz w:val="24"/>
          <w:szCs w:val="24"/>
        </w:rPr>
        <w:t xml:space="preserve"> </w:t>
      </w:r>
      <w:r w:rsidR="003652C0" w:rsidRPr="00C42553">
        <w:rPr>
          <w:rFonts w:ascii="Times New Roman" w:hAnsi="Times New Roman" w:cs="Times New Roman"/>
          <w:b w:val="0"/>
          <w:bCs w:val="0"/>
          <w:sz w:val="24"/>
          <w:szCs w:val="24"/>
        </w:rPr>
        <w:t>M</w:t>
      </w:r>
      <w:r w:rsidRPr="00C42553">
        <w:rPr>
          <w:rFonts w:ascii="Times New Roman" w:hAnsi="Times New Roman" w:cs="Times New Roman"/>
          <w:b w:val="0"/>
          <w:bCs w:val="0"/>
          <w:sz w:val="24"/>
          <w:szCs w:val="24"/>
        </w:rPr>
        <w:t>etal-free polymer-based supercapacitors reported previously</w:t>
      </w:r>
    </w:p>
    <w:tbl>
      <w:tblPr>
        <w:tblStyle w:val="7-51"/>
        <w:tblW w:w="8409" w:type="dxa"/>
        <w:jc w:val="center"/>
        <w:tblLayout w:type="fixed"/>
        <w:tblLook w:val="04A0" w:firstRow="1" w:lastRow="0" w:firstColumn="1" w:lastColumn="0" w:noHBand="0" w:noVBand="1"/>
      </w:tblPr>
      <w:tblGrid>
        <w:gridCol w:w="2604"/>
        <w:gridCol w:w="1397"/>
        <w:gridCol w:w="1325"/>
        <w:gridCol w:w="1332"/>
        <w:gridCol w:w="1164"/>
        <w:gridCol w:w="587"/>
      </w:tblGrid>
      <w:tr w:rsidR="00C8154D" w:rsidRPr="00C42553" w14:paraId="374EE14F" w14:textId="77777777" w:rsidTr="00B406E6">
        <w:trPr>
          <w:cnfStyle w:val="100000000000" w:firstRow="1" w:lastRow="0" w:firstColumn="0" w:lastColumn="0" w:oddVBand="0" w:evenVBand="0" w:oddHBand="0" w:evenHBand="0" w:firstRowFirstColumn="0" w:firstRowLastColumn="0" w:lastRowFirstColumn="0" w:lastRowLastColumn="0"/>
          <w:trHeight w:val="679"/>
          <w:jc w:val="center"/>
        </w:trPr>
        <w:tc>
          <w:tcPr>
            <w:cnfStyle w:val="001000000100" w:firstRow="0" w:lastRow="0" w:firstColumn="1" w:lastColumn="0" w:oddVBand="0" w:evenVBand="0" w:oddHBand="0" w:evenHBand="0" w:firstRowFirstColumn="1" w:firstRowLastColumn="0" w:lastRowFirstColumn="0" w:lastRowLastColumn="0"/>
            <w:tcW w:w="2604" w:type="dxa"/>
            <w:tcBorders>
              <w:bottom w:val="nil"/>
            </w:tcBorders>
            <w:vAlign w:val="center"/>
          </w:tcPr>
          <w:p w14:paraId="3498E2A8" w14:textId="77777777" w:rsidR="00C8154D" w:rsidRPr="00C42553" w:rsidRDefault="00C8154D" w:rsidP="0071296A">
            <w:pPr>
              <w:jc w:val="center"/>
              <w:rPr>
                <w:rFonts w:ascii="Times New Roman" w:hAnsi="Times New Roman" w:cs="Times New Roman"/>
                <w:b w:val="0"/>
                <w:bCs w:val="0"/>
                <w:color w:val="000000" w:themeColor="text1"/>
                <w:sz w:val="21"/>
                <w:szCs w:val="21"/>
              </w:rPr>
            </w:pPr>
            <w:r w:rsidRPr="00C42553">
              <w:rPr>
                <w:rFonts w:ascii="Times New Roman" w:hAnsi="Times New Roman" w:cs="Times New Roman"/>
                <w:i w:val="0"/>
                <w:iCs w:val="0"/>
                <w:color w:val="000000" w:themeColor="text1"/>
                <w:sz w:val="21"/>
                <w:szCs w:val="21"/>
              </w:rPr>
              <w:t>Electrode materials</w:t>
            </w:r>
          </w:p>
        </w:tc>
        <w:tc>
          <w:tcPr>
            <w:tcW w:w="1397" w:type="dxa"/>
            <w:vAlign w:val="center"/>
          </w:tcPr>
          <w:p w14:paraId="683C0BD0"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Electrolytes</w:t>
            </w:r>
          </w:p>
        </w:tc>
        <w:tc>
          <w:tcPr>
            <w:tcW w:w="1325" w:type="dxa"/>
            <w:vAlign w:val="center"/>
          </w:tcPr>
          <w:p w14:paraId="629E2106"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Capacitance</w:t>
            </w:r>
          </w:p>
          <w:p w14:paraId="6765C3AF"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(F·g</w:t>
            </w:r>
            <w:r w:rsidRPr="00C42553">
              <w:rPr>
                <w:rFonts w:ascii="Times New Roman" w:hAnsi="Times New Roman" w:cs="Times New Roman"/>
                <w:color w:val="000000" w:themeColor="text1"/>
                <w:sz w:val="21"/>
                <w:szCs w:val="21"/>
                <w:vertAlign w:val="superscript"/>
              </w:rPr>
              <w:t>-1</w:t>
            </w:r>
            <w:r w:rsidRPr="00C42553">
              <w:rPr>
                <w:rFonts w:ascii="Times New Roman" w:hAnsi="Times New Roman" w:cs="Times New Roman"/>
                <w:color w:val="000000" w:themeColor="text1"/>
                <w:sz w:val="21"/>
                <w:szCs w:val="21"/>
              </w:rPr>
              <w:t>)</w:t>
            </w:r>
          </w:p>
        </w:tc>
        <w:tc>
          <w:tcPr>
            <w:tcW w:w="1332" w:type="dxa"/>
            <w:vAlign w:val="center"/>
          </w:tcPr>
          <w:p w14:paraId="46110EFA"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pacing w:val="15"/>
                <w:sz w:val="21"/>
                <w:szCs w:val="21"/>
              </w:rPr>
              <w:t>Current density /Scan rate</w:t>
            </w:r>
          </w:p>
        </w:tc>
        <w:tc>
          <w:tcPr>
            <w:tcW w:w="1164" w:type="dxa"/>
            <w:vAlign w:val="center"/>
          </w:tcPr>
          <w:p w14:paraId="17787712"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Cell</w:t>
            </w:r>
          </w:p>
          <w:p w14:paraId="037CB6BF"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configuration</w:t>
            </w:r>
          </w:p>
        </w:tc>
        <w:tc>
          <w:tcPr>
            <w:tcW w:w="587" w:type="dxa"/>
            <w:vAlign w:val="center"/>
          </w:tcPr>
          <w:p w14:paraId="627B829E"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Ref.</w:t>
            </w:r>
          </w:p>
        </w:tc>
      </w:tr>
      <w:tr w:rsidR="00C8154D" w:rsidRPr="00C42553" w14:paraId="12BCF580" w14:textId="77777777" w:rsidTr="00B406E6">
        <w:trPr>
          <w:trHeight w:val="567"/>
          <w:jc w:val="center"/>
        </w:trPr>
        <w:tc>
          <w:tcPr>
            <w:cnfStyle w:val="001000000000" w:firstRow="0" w:lastRow="0" w:firstColumn="1" w:lastColumn="0" w:oddVBand="0" w:evenVBand="0" w:oddHBand="0" w:evenHBand="0" w:firstRowFirstColumn="0" w:firstRowLastColumn="0" w:lastRowFirstColumn="0" w:lastRowLastColumn="0"/>
            <w:tcW w:w="2604" w:type="dxa"/>
            <w:vAlign w:val="center"/>
          </w:tcPr>
          <w:p w14:paraId="68265B7A" w14:textId="77777777" w:rsidR="00C8154D" w:rsidRPr="007B4A12" w:rsidRDefault="00C8154D" w:rsidP="0071296A">
            <w:pPr>
              <w:jc w:val="center"/>
              <w:rPr>
                <w:rFonts w:ascii="Times New Roman" w:hAnsi="Times New Roman" w:cs="Times New Roman"/>
                <w:b/>
                <w:bCs/>
                <w:i w:val="0"/>
                <w:iCs w:val="0"/>
                <w:color w:val="000000" w:themeColor="text1"/>
              </w:rPr>
            </w:pPr>
            <w:r w:rsidRPr="007B4A12">
              <w:rPr>
                <w:rFonts w:ascii="Times New Roman" w:hAnsi="Times New Roman" w:cs="Times New Roman"/>
                <w:b/>
                <w:bCs/>
                <w:i w:val="0"/>
                <w:iCs w:val="0"/>
              </w:rPr>
              <w:t>CPC-700-2</w:t>
            </w:r>
          </w:p>
        </w:tc>
        <w:tc>
          <w:tcPr>
            <w:tcW w:w="1397" w:type="dxa"/>
            <w:shd w:val="clear" w:color="auto" w:fill="D9E2F3" w:themeFill="accent5" w:themeFillTint="33"/>
            <w:vAlign w:val="center"/>
          </w:tcPr>
          <w:p w14:paraId="229057F9"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KOH</w:t>
            </w:r>
          </w:p>
        </w:tc>
        <w:tc>
          <w:tcPr>
            <w:tcW w:w="1325" w:type="dxa"/>
            <w:shd w:val="clear" w:color="auto" w:fill="D9E2F3" w:themeFill="accent5" w:themeFillTint="33"/>
            <w:vAlign w:val="center"/>
          </w:tcPr>
          <w:p w14:paraId="168BC094"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71.26</w:t>
            </w:r>
          </w:p>
        </w:tc>
        <w:tc>
          <w:tcPr>
            <w:tcW w:w="1332" w:type="dxa"/>
            <w:shd w:val="clear" w:color="auto" w:fill="D9E2F3" w:themeFill="accent5" w:themeFillTint="33"/>
            <w:vAlign w:val="center"/>
          </w:tcPr>
          <w:p w14:paraId="0A67AE6F"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0.5 A·g</w:t>
            </w:r>
            <w:r w:rsidRPr="00C42553">
              <w:rPr>
                <w:rFonts w:ascii="Times New Roman" w:hAnsi="Times New Roman" w:cs="Times New Roman"/>
                <w:color w:val="000000" w:themeColor="text1"/>
                <w:sz w:val="24"/>
                <w:szCs w:val="24"/>
                <w:vertAlign w:val="superscript"/>
              </w:rPr>
              <w:t>-1</w:t>
            </w:r>
          </w:p>
        </w:tc>
        <w:tc>
          <w:tcPr>
            <w:tcW w:w="1164" w:type="dxa"/>
            <w:shd w:val="clear" w:color="auto" w:fill="D9E2F3" w:themeFill="accent5" w:themeFillTint="33"/>
            <w:vAlign w:val="center"/>
          </w:tcPr>
          <w:p w14:paraId="469B826F"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two-electrode</w:t>
            </w:r>
          </w:p>
        </w:tc>
        <w:tc>
          <w:tcPr>
            <w:tcW w:w="587" w:type="dxa"/>
            <w:shd w:val="clear" w:color="auto" w:fill="D9E2F3" w:themeFill="accent5" w:themeFillTint="33"/>
            <w:vAlign w:val="center"/>
          </w:tcPr>
          <w:p w14:paraId="56E7B94F" w14:textId="4366ABBF"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fldChar w:fldCharType="begin"/>
            </w:r>
            <w:r w:rsidRPr="00C42553">
              <w:rPr>
                <w:rFonts w:ascii="Times New Roman" w:hAnsi="Times New Roman" w:cs="Times New Roman"/>
                <w:color w:val="000000" w:themeColor="text1"/>
                <w:sz w:val="24"/>
                <w:szCs w:val="24"/>
              </w:rPr>
              <w:instrText xml:space="preserve"> ADDIN EN.CITE &lt;EndNote&gt;&lt;Cite&gt;&lt;RecNum&gt;10&lt;/RecNum&gt;&lt;DisplayText&gt;[7]&lt;/DisplayText&gt;&lt;record&gt;&lt;rec-number&gt;10&lt;/rec-number&gt;&lt;foreign-keys&gt;&lt;key app="EN" db-id="rp09ze9z4dfx0jesrdq5sww2x22sxxdsre2f" timestamp="1652749722"&gt;10&lt;/key&gt;&lt;key app="ENWeb" db-id=""&gt;0&lt;/key&gt;&lt;/foreign-keys&gt;&lt;ref-type name="Journal Article"&gt;17&lt;/ref-type&gt;&lt;contributors&gt;&lt;authors&gt;&lt;author&gt;Xiao, Jianfei&lt;/author&gt;&lt;author&gt;Wang, Yuan&lt;/author&gt;&lt;author&gt;Zhang, Tian C.&lt;/author&gt;&lt;author&gt;Ouyang, Like&lt;/author&gt;&lt;author&gt;Yuan, Shaojun&lt;/author&gt;&lt;/authors&gt;&lt;/contributors&gt;&lt;titles&gt;&lt;title&gt;Phytic acid-induced self-assembled chitosan gel-derived N, P–co-doped porous carbon for high-performance CO2 capture and supercapacitor&lt;/title&gt;&lt;secondary-title&gt;Journal of Power Sources&lt;/secondary-title&gt;&lt;/titles&gt;&lt;periodical&gt;&lt;full-title&gt;Journal of Power Sources&lt;/full-title&gt;&lt;/periodical&gt;&lt;pages&gt;230727&lt;/pages&gt;&lt;volume&gt;517&lt;/volume&gt;&lt;section&gt;230727&lt;/section&gt;&lt;dates&gt;&lt;year&gt;2022&lt;/year&gt;&lt;/dates&gt;&lt;isbn&gt;03787753&lt;/isbn&gt;&lt;urls&gt;&lt;/urls&gt;&lt;electronic-resource-num&gt;10.1016/j.jpowsour.2021.230727&lt;/electronic-resource-num&gt;&lt;research-notes&gt;18&lt;/research-notes&gt;&lt;/record&gt;&lt;/Cite&gt;&lt;/EndNote&gt;</w:instrText>
            </w:r>
            <w:r w:rsidRPr="00C42553">
              <w:rPr>
                <w:rFonts w:ascii="Times New Roman" w:hAnsi="Times New Roman" w:cs="Times New Roman"/>
                <w:color w:val="000000" w:themeColor="text1"/>
                <w:sz w:val="24"/>
                <w:szCs w:val="24"/>
              </w:rPr>
              <w:fldChar w:fldCharType="separate"/>
            </w:r>
            <w:r w:rsidRPr="00C42553">
              <w:rPr>
                <w:rFonts w:ascii="Times New Roman" w:hAnsi="Times New Roman" w:cs="Times New Roman"/>
                <w:noProof/>
                <w:color w:val="000000" w:themeColor="text1"/>
                <w:sz w:val="24"/>
                <w:szCs w:val="24"/>
              </w:rPr>
              <w:t>[7]</w:t>
            </w:r>
            <w:r w:rsidRPr="00C42553">
              <w:rPr>
                <w:rFonts w:ascii="Times New Roman" w:hAnsi="Times New Roman" w:cs="Times New Roman"/>
                <w:color w:val="000000" w:themeColor="text1"/>
                <w:sz w:val="24"/>
                <w:szCs w:val="24"/>
              </w:rPr>
              <w:fldChar w:fldCharType="end"/>
            </w:r>
          </w:p>
        </w:tc>
      </w:tr>
      <w:tr w:rsidR="00C8154D" w:rsidRPr="00C42553" w14:paraId="0E912717" w14:textId="77777777" w:rsidTr="00B406E6">
        <w:trPr>
          <w:trHeight w:val="567"/>
          <w:jc w:val="center"/>
        </w:trPr>
        <w:tc>
          <w:tcPr>
            <w:cnfStyle w:val="001000000000" w:firstRow="0" w:lastRow="0" w:firstColumn="1" w:lastColumn="0" w:oddVBand="0" w:evenVBand="0" w:oddHBand="0" w:evenHBand="0" w:firstRowFirstColumn="0" w:firstRowLastColumn="0" w:lastRowFirstColumn="0" w:lastRowLastColumn="0"/>
            <w:tcW w:w="2604" w:type="dxa"/>
            <w:vAlign w:val="center"/>
          </w:tcPr>
          <w:p w14:paraId="7622F541" w14:textId="77777777" w:rsidR="00C8154D" w:rsidRPr="007B4A12" w:rsidRDefault="00C8154D" w:rsidP="0071296A">
            <w:pPr>
              <w:ind w:right="360"/>
              <w:jc w:val="center"/>
              <w:rPr>
                <w:rFonts w:ascii="Times New Roman" w:hAnsi="Times New Roman" w:cs="Times New Roman"/>
                <w:b/>
                <w:bCs/>
                <w:i w:val="0"/>
                <w:iCs w:val="0"/>
                <w:color w:val="000000" w:themeColor="text1"/>
              </w:rPr>
            </w:pPr>
            <w:r w:rsidRPr="007B4A12">
              <w:rPr>
                <w:rFonts w:ascii="Times New Roman" w:hAnsi="Times New Roman" w:cs="Times New Roman"/>
                <w:b/>
                <w:bCs/>
                <w:i w:val="0"/>
                <w:iCs w:val="0"/>
              </w:rPr>
              <w:t>HCM-3-800</w:t>
            </w:r>
          </w:p>
        </w:tc>
        <w:tc>
          <w:tcPr>
            <w:tcW w:w="1397" w:type="dxa"/>
            <w:vAlign w:val="center"/>
          </w:tcPr>
          <w:p w14:paraId="3627C2F0"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K</w:t>
            </w:r>
            <w:r w:rsidRPr="00C42553">
              <w:rPr>
                <w:rFonts w:ascii="Times New Roman" w:hAnsi="Times New Roman" w:cs="Times New Roman"/>
                <w:color w:val="000000" w:themeColor="text1"/>
                <w:sz w:val="24"/>
                <w:szCs w:val="24"/>
                <w:vertAlign w:val="subscript"/>
              </w:rPr>
              <w:t>2</w:t>
            </w:r>
            <w:r w:rsidRPr="00C42553">
              <w:rPr>
                <w:rFonts w:ascii="Times New Roman" w:hAnsi="Times New Roman" w:cs="Times New Roman"/>
                <w:color w:val="000000" w:themeColor="text1"/>
                <w:sz w:val="24"/>
                <w:szCs w:val="24"/>
              </w:rPr>
              <w:t>CO</w:t>
            </w:r>
            <w:r w:rsidRPr="00C42553">
              <w:rPr>
                <w:rFonts w:ascii="Times New Roman" w:hAnsi="Times New Roman" w:cs="Times New Roman"/>
                <w:color w:val="000000" w:themeColor="text1"/>
                <w:sz w:val="24"/>
                <w:szCs w:val="24"/>
                <w:vertAlign w:val="subscript"/>
              </w:rPr>
              <w:t>3</w:t>
            </w:r>
            <w:r w:rsidRPr="00C42553">
              <w:rPr>
                <w:rFonts w:ascii="Times New Roman" w:hAnsi="Times New Roman" w:cs="Times New Roman"/>
                <w:color w:val="000000" w:themeColor="text1"/>
                <w:sz w:val="24"/>
                <w:szCs w:val="24"/>
              </w:rPr>
              <w:t>-glycol</w:t>
            </w:r>
          </w:p>
        </w:tc>
        <w:tc>
          <w:tcPr>
            <w:tcW w:w="1325" w:type="dxa"/>
            <w:vAlign w:val="center"/>
          </w:tcPr>
          <w:p w14:paraId="2E6E42A3"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71.8</w:t>
            </w:r>
          </w:p>
        </w:tc>
        <w:tc>
          <w:tcPr>
            <w:tcW w:w="1332" w:type="dxa"/>
            <w:vAlign w:val="center"/>
          </w:tcPr>
          <w:p w14:paraId="56FF2BB3"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0.5 A·g</w:t>
            </w:r>
            <w:r w:rsidRPr="00C42553">
              <w:rPr>
                <w:rFonts w:ascii="Times New Roman" w:hAnsi="Times New Roman" w:cs="Times New Roman"/>
                <w:color w:val="000000" w:themeColor="text1"/>
                <w:sz w:val="24"/>
                <w:szCs w:val="24"/>
                <w:vertAlign w:val="superscript"/>
              </w:rPr>
              <w:t>-1</w:t>
            </w:r>
          </w:p>
        </w:tc>
        <w:tc>
          <w:tcPr>
            <w:tcW w:w="1164" w:type="dxa"/>
            <w:vAlign w:val="center"/>
          </w:tcPr>
          <w:p w14:paraId="163C4C9E"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two-electrode</w:t>
            </w:r>
          </w:p>
        </w:tc>
        <w:tc>
          <w:tcPr>
            <w:tcW w:w="587" w:type="dxa"/>
            <w:vAlign w:val="center"/>
          </w:tcPr>
          <w:p w14:paraId="22541407" w14:textId="5A89CEED"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fldChar w:fldCharType="begin"/>
            </w:r>
            <w:r w:rsidRPr="00C42553">
              <w:rPr>
                <w:rFonts w:ascii="Times New Roman" w:hAnsi="Times New Roman" w:cs="Times New Roman"/>
                <w:color w:val="000000" w:themeColor="text1"/>
                <w:sz w:val="24"/>
                <w:szCs w:val="24"/>
              </w:rPr>
              <w:instrText xml:space="preserve"> ADDIN EN.CITE &lt;EndNote&gt;&lt;Cite&gt;&lt;RecNum&gt;11&lt;/RecNum&gt;&lt;DisplayText&gt;[8]&lt;/DisplayText&gt;&lt;record&gt;&lt;rec-number&gt;11&lt;/rec-number&gt;&lt;foreign-keys&gt;&lt;key app="EN" db-id="rp09ze9z4dfx0jesrdq5sww2x22sxxdsre2f" timestamp="1652749727"&gt;11&lt;/key&gt;&lt;key app="ENWeb" db-id=""&gt;0&lt;/key&gt;&lt;/foreign-keys&gt;&lt;ref-type name="Journal Article"&gt;17&lt;/ref-type&gt;&lt;contributors&gt;&lt;authors&gt;&lt;author&gt;Wan, Liu&lt;/author&gt;&lt;author&gt;Wei, Wei&lt;/author&gt;&lt;author&gt;Xie, Mingjiang&lt;/author&gt;&lt;author&gt;Zhang, Yan&lt;/author&gt;&lt;author&gt;Li, Xiang&lt;/author&gt;&lt;author&gt;Xiao, Rui&lt;/author&gt;&lt;author&gt;Chen, Jian&lt;/author&gt;&lt;author&gt;Du, Cheng&lt;/author&gt;&lt;/authors&gt;&lt;/contributors&gt;&lt;titles&gt;&lt;title&gt;Nitrogen, sulfur co-doped hierarchically porous carbon from rape pollen as high-performance supercapacitor electrode&lt;/title&gt;&lt;secondary-title&gt;Electrochimica Acta&lt;/secondary-title&gt;&lt;/titles&gt;&lt;periodical&gt;&lt;full-title&gt;Electrochimica Acta&lt;/full-title&gt;&lt;/periodical&gt;&lt;pages&gt;72-82&lt;/pages&gt;&lt;volume&gt;311&lt;/volume&gt;&lt;section&gt;72&lt;/section&gt;&lt;dates&gt;&lt;year&gt;2019&lt;/year&gt;&lt;/dates&gt;&lt;isbn&gt;00134686&lt;/isbn&gt;&lt;urls&gt;&lt;/urls&gt;&lt;electronic-resource-num&gt;10.1016/j.electacta.2019.04.106&lt;/electronic-resource-num&gt;&lt;research-notes&gt;19&lt;/research-notes&gt;&lt;/record&gt;&lt;/Cite&gt;&lt;/EndNote&gt;</w:instrText>
            </w:r>
            <w:r w:rsidRPr="00C42553">
              <w:rPr>
                <w:rFonts w:ascii="Times New Roman" w:hAnsi="Times New Roman" w:cs="Times New Roman"/>
                <w:color w:val="000000" w:themeColor="text1"/>
                <w:sz w:val="24"/>
                <w:szCs w:val="24"/>
              </w:rPr>
              <w:fldChar w:fldCharType="separate"/>
            </w:r>
            <w:r w:rsidRPr="00C42553">
              <w:rPr>
                <w:rFonts w:ascii="Times New Roman" w:hAnsi="Times New Roman" w:cs="Times New Roman"/>
                <w:noProof/>
                <w:color w:val="000000" w:themeColor="text1"/>
                <w:sz w:val="24"/>
                <w:szCs w:val="24"/>
              </w:rPr>
              <w:t>[8]</w:t>
            </w:r>
            <w:r w:rsidRPr="00C42553">
              <w:rPr>
                <w:rFonts w:ascii="Times New Roman" w:hAnsi="Times New Roman" w:cs="Times New Roman"/>
                <w:color w:val="000000" w:themeColor="text1"/>
                <w:sz w:val="24"/>
                <w:szCs w:val="24"/>
              </w:rPr>
              <w:fldChar w:fldCharType="end"/>
            </w:r>
          </w:p>
        </w:tc>
      </w:tr>
      <w:tr w:rsidR="00C8154D" w:rsidRPr="00C42553" w14:paraId="5ADEE411" w14:textId="77777777" w:rsidTr="00B406E6">
        <w:trPr>
          <w:trHeight w:val="567"/>
          <w:jc w:val="center"/>
        </w:trPr>
        <w:tc>
          <w:tcPr>
            <w:cnfStyle w:val="001000000000" w:firstRow="0" w:lastRow="0" w:firstColumn="1" w:lastColumn="0" w:oddVBand="0" w:evenVBand="0" w:oddHBand="0" w:evenHBand="0" w:firstRowFirstColumn="0" w:firstRowLastColumn="0" w:lastRowFirstColumn="0" w:lastRowLastColumn="0"/>
            <w:tcW w:w="2604" w:type="dxa"/>
            <w:vAlign w:val="center"/>
          </w:tcPr>
          <w:p w14:paraId="3A2DB724" w14:textId="1BB3ED2D" w:rsidR="00B406E6" w:rsidRDefault="00B406E6" w:rsidP="00B406E6">
            <w:pPr>
              <w:spacing w:line="160" w:lineRule="atLeast"/>
              <w:jc w:val="center"/>
              <w:rPr>
                <w:rFonts w:ascii="Times New Roman" w:hAnsi="Times New Roman" w:cs="Times New Roman"/>
                <w:b/>
                <w:bCs/>
              </w:rPr>
            </w:pPr>
            <w:r w:rsidRPr="007B4A12">
              <w:rPr>
                <w:rFonts w:ascii="Times New Roman" w:hAnsi="Times New Roman" w:cs="Times New Roman"/>
                <w:b/>
                <w:bCs/>
                <w:i w:val="0"/>
                <w:iCs w:val="0"/>
              </w:rPr>
              <w:t>P</w:t>
            </w:r>
            <w:r w:rsidR="00C8154D" w:rsidRPr="007B4A12">
              <w:rPr>
                <w:rFonts w:ascii="Times New Roman" w:hAnsi="Times New Roman" w:cs="Times New Roman"/>
                <w:b/>
                <w:bCs/>
                <w:i w:val="0"/>
                <w:iCs w:val="0"/>
              </w:rPr>
              <w:t>oly</w:t>
            </w:r>
          </w:p>
          <w:p w14:paraId="719548F6" w14:textId="4CDFA0EE" w:rsidR="00C8154D" w:rsidRPr="007B4A12" w:rsidRDefault="00C8154D" w:rsidP="00B406E6">
            <w:pPr>
              <w:spacing w:line="160" w:lineRule="atLeast"/>
              <w:jc w:val="center"/>
              <w:rPr>
                <w:rFonts w:ascii="Times New Roman" w:hAnsi="Times New Roman" w:cs="Times New Roman"/>
                <w:b/>
                <w:bCs/>
                <w:i w:val="0"/>
                <w:iCs w:val="0"/>
                <w:color w:val="000000" w:themeColor="text1"/>
              </w:rPr>
            </w:pPr>
            <w:r w:rsidRPr="007B4A12">
              <w:rPr>
                <w:rFonts w:ascii="Times New Roman" w:hAnsi="Times New Roman" w:cs="Times New Roman"/>
                <w:b/>
                <w:bCs/>
                <w:i w:val="0"/>
                <w:iCs w:val="0"/>
              </w:rPr>
              <w:t>(3,4-ethylenedioxythiophene)</w:t>
            </w:r>
          </w:p>
        </w:tc>
        <w:tc>
          <w:tcPr>
            <w:tcW w:w="1397" w:type="dxa"/>
            <w:shd w:val="clear" w:color="auto" w:fill="D9E2F3" w:themeFill="accent5" w:themeFillTint="33"/>
            <w:vAlign w:val="center"/>
          </w:tcPr>
          <w:p w14:paraId="071CFAA2"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HClO</w:t>
            </w:r>
            <w:r w:rsidRPr="00C42553">
              <w:rPr>
                <w:rFonts w:ascii="Times New Roman" w:hAnsi="Times New Roman" w:cs="Times New Roman"/>
                <w:color w:val="000000" w:themeColor="text1"/>
                <w:sz w:val="24"/>
                <w:szCs w:val="24"/>
                <w:vertAlign w:val="subscript"/>
              </w:rPr>
              <w:t>4</w:t>
            </w:r>
          </w:p>
        </w:tc>
        <w:tc>
          <w:tcPr>
            <w:tcW w:w="1325" w:type="dxa"/>
            <w:shd w:val="clear" w:color="auto" w:fill="D9E2F3" w:themeFill="accent5" w:themeFillTint="33"/>
            <w:vAlign w:val="center"/>
          </w:tcPr>
          <w:p w14:paraId="7DC7D6AA"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74</w:t>
            </w:r>
          </w:p>
        </w:tc>
        <w:tc>
          <w:tcPr>
            <w:tcW w:w="1332" w:type="dxa"/>
            <w:shd w:val="clear" w:color="auto" w:fill="D9E2F3" w:themeFill="accent5" w:themeFillTint="33"/>
            <w:vAlign w:val="center"/>
          </w:tcPr>
          <w:p w14:paraId="76833256"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1 A·g</w:t>
            </w:r>
            <w:r w:rsidRPr="00C42553">
              <w:rPr>
                <w:rFonts w:ascii="Times New Roman" w:hAnsi="Times New Roman" w:cs="Times New Roman"/>
                <w:color w:val="000000" w:themeColor="text1"/>
                <w:sz w:val="24"/>
                <w:szCs w:val="24"/>
                <w:vertAlign w:val="superscript"/>
              </w:rPr>
              <w:t>-1</w:t>
            </w:r>
          </w:p>
        </w:tc>
        <w:tc>
          <w:tcPr>
            <w:tcW w:w="1164" w:type="dxa"/>
            <w:shd w:val="clear" w:color="auto" w:fill="D9E2F3" w:themeFill="accent5" w:themeFillTint="33"/>
            <w:vAlign w:val="center"/>
          </w:tcPr>
          <w:p w14:paraId="222F13BE"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two-electrode</w:t>
            </w:r>
          </w:p>
        </w:tc>
        <w:tc>
          <w:tcPr>
            <w:tcW w:w="587" w:type="dxa"/>
            <w:shd w:val="clear" w:color="auto" w:fill="D9E2F3" w:themeFill="accent5" w:themeFillTint="33"/>
            <w:vAlign w:val="center"/>
          </w:tcPr>
          <w:p w14:paraId="0315154D" w14:textId="413684DC"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fldChar w:fldCharType="begin"/>
            </w:r>
            <w:r w:rsidRPr="00C42553">
              <w:rPr>
                <w:rFonts w:ascii="Times New Roman" w:hAnsi="Times New Roman" w:cs="Times New Roman"/>
                <w:color w:val="000000" w:themeColor="text1"/>
                <w:sz w:val="24"/>
                <w:szCs w:val="24"/>
              </w:rPr>
              <w:instrText xml:space="preserve"> ADDIN EN.CITE &lt;EndNote&gt;&lt;Cite&gt;&lt;RecNum&gt;12&lt;/RecNum&gt;&lt;DisplayText&gt;[9]&lt;/DisplayText&gt;&lt;record&gt;&lt;rec-number&gt;12&lt;/rec-number&gt;&lt;foreign-keys&gt;&lt;key app="EN" db-id="rp09ze9z4dfx0jesrdq5sww2x22sxxdsre2f" timestamp="1652749732"&gt;12&lt;/key&gt;&lt;key app="ENWeb" db-id=""&gt;0&lt;/key&gt;&lt;/foreign-keys&gt;&lt;ref-type name="Journal Article"&gt;17&lt;/ref-type&gt;&lt;contributors&gt;&lt;authors&gt;&lt;author&gt;Wesley, Ramachandran John&lt;/author&gt;&lt;author&gt;Durairaj, Arulappan&lt;/author&gt;&lt;author&gt;Ramanathan, Subramanian&lt;/author&gt;&lt;author&gt;abraham, Romiyo Justin&lt;/author&gt;&lt;author&gt;Obadiah, Asir&lt;/author&gt;&lt;author&gt;Ramasundaram, Subramaniyan&lt;/author&gt;&lt;author&gt;Lv, Xiaomeng&lt;/author&gt;&lt;author&gt;Vasanthkumar, Samuel&lt;/author&gt;&lt;/authors&gt;&lt;/contributors&gt;&lt;titles&gt;&lt;title&gt;Tea waste biochar composite with nickel phthalocyanine as a potential supercapacitor electrode material&lt;/title&gt;&lt;secondary-title&gt;Biomass Conversion and Biorefinery&lt;/secondary-title&gt;&lt;/titles&gt;&lt;periodical&gt;&lt;full-title&gt;Biomass Conversion and Biorefinery&lt;/full-title&gt;&lt;/periodical&gt;&lt;pages&gt;100828&lt;/pages&gt;&lt;volume&gt;24&lt;/volume&gt;&lt;dates&gt;&lt;year&gt;2022&lt;/year&gt;&lt;/dates&gt;&lt;isbn&gt;2190-6815&amp;#xD;2190-6823&lt;/isbn&gt;&lt;urls&gt;&lt;/urls&gt;&lt;electronic-resource-num&gt;10.1007/s13399-021-02206-1&lt;/electronic-resource-num&gt;&lt;research-notes&gt;2&lt;/research-notes&gt;&lt;/record&gt;&lt;/Cite&gt;&lt;/EndNote&gt;</w:instrText>
            </w:r>
            <w:r w:rsidRPr="00C42553">
              <w:rPr>
                <w:rFonts w:ascii="Times New Roman" w:hAnsi="Times New Roman" w:cs="Times New Roman"/>
                <w:color w:val="000000" w:themeColor="text1"/>
                <w:sz w:val="24"/>
                <w:szCs w:val="24"/>
              </w:rPr>
              <w:fldChar w:fldCharType="separate"/>
            </w:r>
            <w:r w:rsidRPr="00C42553">
              <w:rPr>
                <w:rFonts w:ascii="Times New Roman" w:hAnsi="Times New Roman" w:cs="Times New Roman"/>
                <w:noProof/>
                <w:color w:val="000000" w:themeColor="text1"/>
                <w:sz w:val="24"/>
                <w:szCs w:val="24"/>
              </w:rPr>
              <w:t>[9]</w:t>
            </w:r>
            <w:r w:rsidRPr="00C42553">
              <w:rPr>
                <w:rFonts w:ascii="Times New Roman" w:hAnsi="Times New Roman" w:cs="Times New Roman"/>
                <w:color w:val="000000" w:themeColor="text1"/>
                <w:sz w:val="24"/>
                <w:szCs w:val="24"/>
              </w:rPr>
              <w:fldChar w:fldCharType="end"/>
            </w:r>
          </w:p>
        </w:tc>
      </w:tr>
    </w:tbl>
    <w:p w14:paraId="38B021C7" w14:textId="77777777" w:rsidR="00C8154D" w:rsidRPr="00C42553" w:rsidRDefault="00C8154D" w:rsidP="00C8154D">
      <w:pPr>
        <w:rPr>
          <w:rFonts w:ascii="Times New Roman" w:hAnsi="Times New Roman" w:cs="Times New Roman"/>
          <w:i/>
          <w:iCs/>
          <w:color w:val="000000" w:themeColor="text1"/>
          <w:szCs w:val="21"/>
        </w:rPr>
      </w:pPr>
    </w:p>
    <w:p w14:paraId="580CA349" w14:textId="4ECBBCB8" w:rsidR="00C8154D" w:rsidRPr="00C42553" w:rsidRDefault="00C8154D" w:rsidP="00C8154D">
      <w:pPr>
        <w:pStyle w:val="1"/>
        <w:spacing w:before="0" w:after="0" w:line="360" w:lineRule="auto"/>
        <w:jc w:val="center"/>
        <w:rPr>
          <w:rFonts w:ascii="Times New Roman" w:hAnsi="Times New Roman" w:cs="Times New Roman"/>
          <w:i/>
          <w:iCs/>
          <w:sz w:val="24"/>
          <w:szCs w:val="24"/>
        </w:rPr>
      </w:pPr>
      <w:r w:rsidRPr="00C42553">
        <w:rPr>
          <w:rStyle w:val="10"/>
          <w:rFonts w:ascii="Times New Roman" w:hAnsi="Times New Roman" w:cs="Times New Roman"/>
          <w:b/>
          <w:bCs/>
          <w:color w:val="000000" w:themeColor="text1"/>
          <w:sz w:val="24"/>
          <w:szCs w:val="24"/>
        </w:rPr>
        <w:lastRenderedPageBreak/>
        <w:t>Table S6</w:t>
      </w:r>
      <w:r w:rsidRPr="00C42553">
        <w:rPr>
          <w:rStyle w:val="10"/>
          <w:rFonts w:ascii="Times New Roman" w:hAnsi="Times New Roman" w:cs="Times New Roman"/>
          <w:color w:val="000000" w:themeColor="text1"/>
          <w:sz w:val="24"/>
          <w:szCs w:val="24"/>
        </w:rPr>
        <w:t xml:space="preserve"> </w:t>
      </w:r>
      <w:r w:rsidR="003652C0" w:rsidRPr="00C42553">
        <w:rPr>
          <w:rStyle w:val="10"/>
          <w:rFonts w:ascii="Times New Roman" w:hAnsi="Times New Roman" w:cs="Times New Roman"/>
          <w:color w:val="000000" w:themeColor="text1"/>
          <w:sz w:val="24"/>
          <w:szCs w:val="24"/>
        </w:rPr>
        <w:t>M</w:t>
      </w:r>
      <w:r w:rsidRPr="00C42553">
        <w:rPr>
          <w:rStyle w:val="10"/>
          <w:rFonts w:ascii="Times New Roman" w:hAnsi="Times New Roman" w:cs="Times New Roman"/>
          <w:color w:val="000000" w:themeColor="text1"/>
          <w:sz w:val="24"/>
          <w:szCs w:val="24"/>
        </w:rPr>
        <w:t>etal oxide containing electrodes reported previously</w:t>
      </w:r>
    </w:p>
    <w:tbl>
      <w:tblPr>
        <w:tblStyle w:val="7-51"/>
        <w:tblW w:w="8433" w:type="dxa"/>
        <w:jc w:val="center"/>
        <w:tblLayout w:type="fixed"/>
        <w:tblLook w:val="04A0" w:firstRow="1" w:lastRow="0" w:firstColumn="1" w:lastColumn="0" w:noHBand="0" w:noVBand="1"/>
      </w:tblPr>
      <w:tblGrid>
        <w:gridCol w:w="2263"/>
        <w:gridCol w:w="1256"/>
        <w:gridCol w:w="1371"/>
        <w:gridCol w:w="1291"/>
        <w:gridCol w:w="1557"/>
        <w:gridCol w:w="695"/>
      </w:tblGrid>
      <w:tr w:rsidR="00C8154D" w:rsidRPr="00C42553" w14:paraId="7F598C4A" w14:textId="77777777" w:rsidTr="0071296A">
        <w:trPr>
          <w:cnfStyle w:val="100000000000" w:firstRow="1" w:lastRow="0" w:firstColumn="0" w:lastColumn="0" w:oddVBand="0" w:evenVBand="0" w:oddHBand="0" w:evenHBand="0" w:firstRowFirstColumn="0" w:firstRowLastColumn="0" w:lastRowFirstColumn="0" w:lastRowLastColumn="0"/>
          <w:trHeight w:val="679"/>
          <w:jc w:val="center"/>
        </w:trPr>
        <w:tc>
          <w:tcPr>
            <w:cnfStyle w:val="001000000100" w:firstRow="0" w:lastRow="0" w:firstColumn="1" w:lastColumn="0" w:oddVBand="0" w:evenVBand="0" w:oddHBand="0" w:evenHBand="0" w:firstRowFirstColumn="1" w:firstRowLastColumn="0" w:lastRowFirstColumn="0" w:lastRowLastColumn="0"/>
            <w:tcW w:w="2263" w:type="dxa"/>
            <w:tcBorders>
              <w:bottom w:val="nil"/>
            </w:tcBorders>
            <w:vAlign w:val="center"/>
          </w:tcPr>
          <w:p w14:paraId="77E1191C" w14:textId="77777777" w:rsidR="00C8154D" w:rsidRPr="007B4A12" w:rsidRDefault="00C8154D" w:rsidP="0071296A">
            <w:pPr>
              <w:jc w:val="center"/>
              <w:rPr>
                <w:rFonts w:ascii="Times New Roman" w:hAnsi="Times New Roman" w:cs="Times New Roman"/>
                <w:color w:val="000000" w:themeColor="text1"/>
              </w:rPr>
            </w:pPr>
            <w:r w:rsidRPr="007B4A12">
              <w:rPr>
                <w:rFonts w:ascii="Times New Roman" w:hAnsi="Times New Roman" w:cs="Times New Roman"/>
                <w:i w:val="0"/>
                <w:iCs w:val="0"/>
                <w:color w:val="000000" w:themeColor="text1"/>
              </w:rPr>
              <w:t>Electrode materials</w:t>
            </w:r>
          </w:p>
        </w:tc>
        <w:tc>
          <w:tcPr>
            <w:tcW w:w="1256" w:type="dxa"/>
            <w:vAlign w:val="center"/>
          </w:tcPr>
          <w:p w14:paraId="118D2F1A"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Electrolytes</w:t>
            </w:r>
          </w:p>
        </w:tc>
        <w:tc>
          <w:tcPr>
            <w:tcW w:w="1371" w:type="dxa"/>
            <w:vAlign w:val="center"/>
          </w:tcPr>
          <w:p w14:paraId="7054A985"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Capacitance</w:t>
            </w:r>
          </w:p>
          <w:p w14:paraId="7AF8528B"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(F·g</w:t>
            </w:r>
            <w:r w:rsidRPr="00C42553">
              <w:rPr>
                <w:rFonts w:ascii="Times New Roman" w:hAnsi="Times New Roman" w:cs="Times New Roman"/>
                <w:color w:val="000000" w:themeColor="text1"/>
                <w:sz w:val="21"/>
                <w:szCs w:val="21"/>
                <w:vertAlign w:val="superscript"/>
              </w:rPr>
              <w:t>-1</w:t>
            </w:r>
            <w:r w:rsidRPr="00C42553">
              <w:rPr>
                <w:rFonts w:ascii="Times New Roman" w:hAnsi="Times New Roman" w:cs="Times New Roman"/>
                <w:color w:val="000000" w:themeColor="text1"/>
                <w:sz w:val="21"/>
                <w:szCs w:val="21"/>
              </w:rPr>
              <w:t>)</w:t>
            </w:r>
          </w:p>
        </w:tc>
        <w:tc>
          <w:tcPr>
            <w:tcW w:w="1291" w:type="dxa"/>
            <w:vAlign w:val="center"/>
          </w:tcPr>
          <w:p w14:paraId="238388D2"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pacing w:val="15"/>
                <w:sz w:val="21"/>
                <w:szCs w:val="21"/>
              </w:rPr>
              <w:t>Current density /Scan rate</w:t>
            </w:r>
          </w:p>
        </w:tc>
        <w:tc>
          <w:tcPr>
            <w:tcW w:w="1557" w:type="dxa"/>
            <w:vAlign w:val="center"/>
          </w:tcPr>
          <w:p w14:paraId="0824B08A"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Cell</w:t>
            </w:r>
          </w:p>
          <w:p w14:paraId="02956638"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configuration</w:t>
            </w:r>
          </w:p>
        </w:tc>
        <w:tc>
          <w:tcPr>
            <w:tcW w:w="695" w:type="dxa"/>
            <w:vAlign w:val="center"/>
          </w:tcPr>
          <w:p w14:paraId="387F1BC8" w14:textId="77777777" w:rsidR="00C8154D" w:rsidRPr="00C42553" w:rsidRDefault="00C8154D" w:rsidP="0071296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1"/>
                <w:szCs w:val="21"/>
              </w:rPr>
            </w:pPr>
            <w:r w:rsidRPr="00C42553">
              <w:rPr>
                <w:rFonts w:ascii="Times New Roman" w:hAnsi="Times New Roman" w:cs="Times New Roman"/>
                <w:color w:val="000000" w:themeColor="text1"/>
                <w:sz w:val="21"/>
                <w:szCs w:val="21"/>
              </w:rPr>
              <w:t>Ref.</w:t>
            </w:r>
          </w:p>
        </w:tc>
      </w:tr>
      <w:tr w:rsidR="00C8154D" w:rsidRPr="00C42553" w14:paraId="3F70C1FC" w14:textId="77777777" w:rsidTr="0071296A">
        <w:trPr>
          <w:trHeight w:val="567"/>
          <w:jc w:val="center"/>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967F26A" w14:textId="77777777" w:rsidR="00C8154D" w:rsidRPr="007B4A12" w:rsidRDefault="00C8154D" w:rsidP="0071296A">
            <w:pPr>
              <w:jc w:val="center"/>
              <w:rPr>
                <w:rFonts w:ascii="Times New Roman" w:hAnsi="Times New Roman" w:cs="Times New Roman"/>
                <w:b/>
                <w:bCs/>
                <w:i w:val="0"/>
                <w:iCs w:val="0"/>
                <w:color w:val="000000" w:themeColor="text1"/>
              </w:rPr>
            </w:pPr>
            <w:proofErr w:type="spellStart"/>
            <w:r w:rsidRPr="007B4A12">
              <w:rPr>
                <w:rFonts w:ascii="Times New Roman" w:hAnsi="Times New Roman" w:cs="Times New Roman"/>
                <w:b/>
                <w:bCs/>
                <w:i w:val="0"/>
                <w:iCs w:val="0"/>
              </w:rPr>
              <w:t>B-C@CoCuSi</w:t>
            </w:r>
            <w:proofErr w:type="spellEnd"/>
            <w:r w:rsidRPr="007B4A12">
              <w:rPr>
                <w:rFonts w:ascii="Times New Roman" w:hAnsi="Times New Roman" w:cs="Times New Roman"/>
                <w:b/>
                <w:bCs/>
                <w:i w:val="0"/>
                <w:iCs w:val="0"/>
              </w:rPr>
              <w:t>-(1-3)</w:t>
            </w:r>
          </w:p>
        </w:tc>
        <w:tc>
          <w:tcPr>
            <w:tcW w:w="1256" w:type="dxa"/>
            <w:shd w:val="clear" w:color="auto" w:fill="D9E2F3" w:themeFill="accent5" w:themeFillTint="33"/>
            <w:vAlign w:val="center"/>
          </w:tcPr>
          <w:p w14:paraId="13CB85FB"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KOH</w:t>
            </w:r>
          </w:p>
        </w:tc>
        <w:tc>
          <w:tcPr>
            <w:tcW w:w="1371" w:type="dxa"/>
            <w:shd w:val="clear" w:color="auto" w:fill="D9E2F3" w:themeFill="accent5" w:themeFillTint="33"/>
            <w:vAlign w:val="center"/>
          </w:tcPr>
          <w:p w14:paraId="01DFADE0"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80.4</w:t>
            </w:r>
          </w:p>
        </w:tc>
        <w:tc>
          <w:tcPr>
            <w:tcW w:w="1291" w:type="dxa"/>
            <w:shd w:val="clear" w:color="auto" w:fill="D9E2F3" w:themeFill="accent5" w:themeFillTint="33"/>
            <w:vAlign w:val="center"/>
          </w:tcPr>
          <w:p w14:paraId="7D1E2CFC"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0.5 A·g</w:t>
            </w:r>
            <w:r w:rsidRPr="00C42553">
              <w:rPr>
                <w:rFonts w:ascii="Times New Roman" w:hAnsi="Times New Roman" w:cs="Times New Roman"/>
                <w:color w:val="000000" w:themeColor="text1"/>
                <w:sz w:val="24"/>
                <w:szCs w:val="24"/>
                <w:vertAlign w:val="superscript"/>
              </w:rPr>
              <w:t>-1</w:t>
            </w:r>
          </w:p>
        </w:tc>
        <w:tc>
          <w:tcPr>
            <w:tcW w:w="1557" w:type="dxa"/>
            <w:shd w:val="clear" w:color="auto" w:fill="D9E2F3" w:themeFill="accent5" w:themeFillTint="33"/>
            <w:vAlign w:val="center"/>
          </w:tcPr>
          <w:p w14:paraId="09B0ABC0"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two-electrode</w:t>
            </w:r>
          </w:p>
        </w:tc>
        <w:tc>
          <w:tcPr>
            <w:tcW w:w="695" w:type="dxa"/>
            <w:shd w:val="clear" w:color="auto" w:fill="D9E2F3" w:themeFill="accent5" w:themeFillTint="33"/>
            <w:vAlign w:val="center"/>
          </w:tcPr>
          <w:p w14:paraId="59B99407" w14:textId="573621D1"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fldChar w:fldCharType="begin"/>
            </w:r>
            <w:r w:rsidRPr="00C42553">
              <w:rPr>
                <w:rFonts w:ascii="Times New Roman" w:hAnsi="Times New Roman" w:cs="Times New Roman"/>
                <w:color w:val="000000" w:themeColor="text1"/>
                <w:sz w:val="24"/>
                <w:szCs w:val="24"/>
              </w:rPr>
              <w:instrText xml:space="preserve"> ADDIN EN.CITE &lt;EndNote&gt;&lt;Cite&gt;&lt;RecNum&gt;2&lt;/RecNum&gt;&lt;DisplayText&gt;[10]&lt;/DisplayText&gt;&lt;record&gt;&lt;rec-number&gt;2&lt;/rec-number&gt;&lt;foreign-keys&gt;&lt;key app="EN" db-id="rp09ze9z4dfx0jesrdq5sww2x22sxxdsre2f" timestamp="1652749687"&gt;2&lt;/key&gt;&lt;key app="ENWeb" db-id=""&gt;0&lt;/key&gt;&lt;/foreign-keys&gt;&lt;ref-type name="Journal Article"&gt;17&lt;/ref-type&gt;&lt;contributors&gt;&lt;authors&gt;&lt;author&gt;Hou, Xiaohuan&lt;/author&gt;&lt;author&gt;Chen, Lingyun&lt;/author&gt;&lt;author&gt;Xu, Han&lt;/author&gt;&lt;author&gt;Zhang, Qing&lt;/author&gt;&lt;author&gt;Zhao, Chenglan&lt;/author&gt;&lt;author&gt;Xuan, Liying&lt;/author&gt;&lt;author&gt;Jiang, Yuqian&lt;/author&gt;&lt;author&gt;Yuan, Yuan&lt;/author&gt;&lt;/authors&gt;&lt;/contributors&gt;&lt;titles&gt;&lt;title&gt;Engineering of Two-dimensional Cobalt-Glycine Complex Thin Sheets of Vertically Aligned Nanosheet Basic Building Blocks for High Performance Supercapacitor Electrode Materials&lt;/title&gt;&lt;secondary-title&gt;Electrochimica Acta&lt;/secondary-title&gt;&lt;/titles&gt;&lt;periodical&gt;&lt;full-title&gt;Electrochimica Acta&lt;/full-title&gt;&lt;/periodical&gt;&lt;pages&gt;462-473&lt;/pages&gt;&lt;volume&gt;210&lt;/volume&gt;&lt;section&gt;462&lt;/section&gt;&lt;dates&gt;&lt;year&gt;2016&lt;/year&gt;&lt;/dates&gt;&lt;isbn&gt;00134686&lt;/isbn&gt;&lt;urls&gt;&lt;/urls&gt;&lt;electronic-resource-num&gt;10.1016/j.electacta.2016.05.178&lt;/electronic-resource-num&gt;&lt;research-notes&gt;10&lt;/research-notes&gt;&lt;/record&gt;&lt;/Cite&gt;&lt;/EndNote&gt;</w:instrText>
            </w:r>
            <w:r w:rsidRPr="00C42553">
              <w:rPr>
                <w:rFonts w:ascii="Times New Roman" w:hAnsi="Times New Roman" w:cs="Times New Roman"/>
                <w:color w:val="000000" w:themeColor="text1"/>
                <w:sz w:val="24"/>
                <w:szCs w:val="24"/>
              </w:rPr>
              <w:fldChar w:fldCharType="separate"/>
            </w:r>
            <w:r w:rsidRPr="00C42553">
              <w:rPr>
                <w:rFonts w:ascii="Times New Roman" w:hAnsi="Times New Roman" w:cs="Times New Roman"/>
                <w:noProof/>
                <w:color w:val="000000" w:themeColor="text1"/>
                <w:sz w:val="24"/>
                <w:szCs w:val="24"/>
              </w:rPr>
              <w:t>[10]</w:t>
            </w:r>
            <w:r w:rsidRPr="00C42553">
              <w:rPr>
                <w:rFonts w:ascii="Times New Roman" w:hAnsi="Times New Roman" w:cs="Times New Roman"/>
                <w:color w:val="000000" w:themeColor="text1"/>
                <w:sz w:val="24"/>
                <w:szCs w:val="24"/>
              </w:rPr>
              <w:fldChar w:fldCharType="end"/>
            </w:r>
          </w:p>
        </w:tc>
      </w:tr>
      <w:tr w:rsidR="00C8154D" w:rsidRPr="00C42553" w14:paraId="120C2C3A" w14:textId="77777777" w:rsidTr="0071296A">
        <w:trPr>
          <w:trHeight w:val="567"/>
          <w:jc w:val="center"/>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3CEBA89" w14:textId="77777777" w:rsidR="00C8154D" w:rsidRPr="007B4A12" w:rsidRDefault="00C8154D" w:rsidP="0071296A">
            <w:pPr>
              <w:jc w:val="center"/>
              <w:rPr>
                <w:rFonts w:ascii="Times New Roman" w:hAnsi="Times New Roman" w:cs="Times New Roman"/>
                <w:b/>
                <w:bCs/>
                <w:i w:val="0"/>
                <w:iCs w:val="0"/>
                <w:color w:val="000000" w:themeColor="text1"/>
              </w:rPr>
            </w:pPr>
            <w:r w:rsidRPr="007B4A12">
              <w:rPr>
                <w:rFonts w:ascii="Times New Roman" w:hAnsi="Times New Roman" w:cs="Times New Roman"/>
                <w:b/>
                <w:bCs/>
                <w:i w:val="0"/>
                <w:iCs w:val="0"/>
                <w:color w:val="000000" w:themeColor="text1"/>
              </w:rPr>
              <w:t>MnO</w:t>
            </w:r>
            <w:r w:rsidRPr="007B4A12">
              <w:rPr>
                <w:rFonts w:ascii="Times New Roman" w:hAnsi="Times New Roman" w:cs="Times New Roman"/>
                <w:b/>
                <w:bCs/>
                <w:i w:val="0"/>
                <w:iCs w:val="0"/>
                <w:color w:val="000000" w:themeColor="text1"/>
                <w:vertAlign w:val="subscript"/>
              </w:rPr>
              <w:t>2</w:t>
            </w:r>
            <w:r w:rsidRPr="007B4A12">
              <w:rPr>
                <w:rFonts w:ascii="Times New Roman" w:hAnsi="Times New Roman" w:cs="Times New Roman"/>
                <w:b/>
                <w:bCs/>
                <w:i w:val="0"/>
                <w:iCs w:val="0"/>
                <w:color w:val="000000" w:themeColor="text1"/>
              </w:rPr>
              <w:t>/CNTs</w:t>
            </w:r>
          </w:p>
        </w:tc>
        <w:tc>
          <w:tcPr>
            <w:tcW w:w="1256" w:type="dxa"/>
            <w:vAlign w:val="center"/>
          </w:tcPr>
          <w:p w14:paraId="0CD6F962"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Na</w:t>
            </w:r>
            <w:r w:rsidRPr="00C42553">
              <w:rPr>
                <w:rFonts w:ascii="Times New Roman" w:hAnsi="Times New Roman" w:cs="Times New Roman"/>
                <w:color w:val="000000" w:themeColor="text1"/>
                <w:sz w:val="24"/>
                <w:szCs w:val="24"/>
                <w:vertAlign w:val="subscript"/>
              </w:rPr>
              <w:t>2</w:t>
            </w:r>
            <w:r w:rsidRPr="00C42553">
              <w:rPr>
                <w:rFonts w:ascii="Times New Roman" w:hAnsi="Times New Roman" w:cs="Times New Roman"/>
                <w:color w:val="000000" w:themeColor="text1"/>
                <w:sz w:val="24"/>
                <w:szCs w:val="24"/>
              </w:rPr>
              <w:t>SO</w:t>
            </w:r>
            <w:r w:rsidRPr="00C42553">
              <w:rPr>
                <w:rFonts w:ascii="Times New Roman" w:hAnsi="Times New Roman" w:cs="Times New Roman"/>
                <w:color w:val="000000" w:themeColor="text1"/>
                <w:sz w:val="24"/>
                <w:szCs w:val="24"/>
                <w:vertAlign w:val="subscript"/>
              </w:rPr>
              <w:t>4</w:t>
            </w:r>
          </w:p>
        </w:tc>
        <w:tc>
          <w:tcPr>
            <w:tcW w:w="1371" w:type="dxa"/>
            <w:vAlign w:val="center"/>
          </w:tcPr>
          <w:p w14:paraId="2E29CF63"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85.8</w:t>
            </w:r>
          </w:p>
        </w:tc>
        <w:tc>
          <w:tcPr>
            <w:tcW w:w="1291" w:type="dxa"/>
            <w:vAlign w:val="center"/>
          </w:tcPr>
          <w:p w14:paraId="1505D7F1"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0.2 A·g</w:t>
            </w:r>
            <w:r w:rsidRPr="00C42553">
              <w:rPr>
                <w:rFonts w:ascii="Times New Roman" w:hAnsi="Times New Roman" w:cs="Times New Roman"/>
                <w:color w:val="000000" w:themeColor="text1"/>
                <w:sz w:val="24"/>
                <w:szCs w:val="24"/>
                <w:vertAlign w:val="superscript"/>
              </w:rPr>
              <w:t>-1</w:t>
            </w:r>
          </w:p>
        </w:tc>
        <w:tc>
          <w:tcPr>
            <w:tcW w:w="1557" w:type="dxa"/>
            <w:vAlign w:val="center"/>
          </w:tcPr>
          <w:p w14:paraId="1C39FD43"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two-electrode</w:t>
            </w:r>
          </w:p>
        </w:tc>
        <w:tc>
          <w:tcPr>
            <w:tcW w:w="695" w:type="dxa"/>
            <w:vAlign w:val="center"/>
          </w:tcPr>
          <w:p w14:paraId="77B5BC77"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fldChar w:fldCharType="begin"/>
            </w:r>
            <w:r w:rsidRPr="00C42553">
              <w:rPr>
                <w:rFonts w:ascii="Times New Roman" w:hAnsi="Times New Roman" w:cs="Times New Roman"/>
                <w:color w:val="000000" w:themeColor="text1"/>
                <w:sz w:val="24"/>
                <w:szCs w:val="24"/>
              </w:rPr>
              <w:instrText xml:space="preserve"> ADDIN EN.CITE &lt;EndNote&gt;&lt;Cite&gt;&lt;Author&gt;Jiang&lt;/Author&gt;&lt;Year&gt;2012&lt;/Year&gt;&lt;RecNum&gt;3&lt;/RecNum&gt;&lt;DisplayText&gt;[11]&lt;/DisplayText&gt;&lt;record&gt;&lt;rec-number&gt;3&lt;/rec-number&gt;&lt;foreign-keys&gt;&lt;key app="EN" db-id="vpaap5v9wezx02e09tnvzav05weds9dzxrsw" timestamp="1660452018"&gt;3&lt;/key&gt;&lt;key app="ENWeb" db-id=""&gt;0&lt;/key&gt;&lt;/foreign-keys&gt;&lt;ref-type name="Journal Article"&gt;17&lt;/ref-type&gt;&lt;contributors&gt;&lt;authors&gt;&lt;author&gt;Hao Jiang, Chunzhong Li, Ting Sun and Jan Ma&lt;/author&gt;&lt;/authors&gt;&lt;/contributors&gt;&lt;auth-address&gt;Key Laboratory for Ultrafine Materials of Ministry of Education, School of Materials Science and Engineering, East China University of Science &amp;amp; Technology, Shanghai, 200237, China.&lt;/auth-address&gt;&lt;titles&gt;&lt;title&gt;A green and high energy density asymmetric supercapacitor based on ultrathin MnO2 nanostructures and functional mesoporous carbon nanotube electrodes&lt;/title&gt;&lt;secondary-title&gt;Nanoscale&lt;/secondary-title&gt;&lt;/titles&gt;&lt;periodical&gt;&lt;full-title&gt;Nanoscale&lt;/full-title&gt;&lt;/periodical&gt;&lt;pages&gt;807-12&lt;/pages&gt;&lt;volume&gt;4&lt;/volume&gt;&lt;number&gt;3&lt;/number&gt;&lt;edition&gt;2011/12/14&lt;/edition&gt;&lt;dates&gt;&lt;year&gt;2012&lt;/year&gt;&lt;pub-dates&gt;&lt;date&gt;Feb 7&lt;/date&gt;&lt;/pub-dates&gt;&lt;/dates&gt;&lt;isbn&gt;2040-3372 (Electronic)&amp;#xD;2040-3364 (Linking)&lt;/isbn&gt;&lt;accession-num&gt;22159343&lt;/accession-num&gt;&lt;urls&gt;&lt;related-urls&gt;&lt;url&gt;11&lt;/url&gt;&lt;/related-urls&gt;&lt;/urls&gt;&lt;electronic-resource-num&gt;10.1039/c1nr11542a&lt;/electronic-resource-num&gt;&lt;/record&gt;&lt;/Cite&gt;&lt;/EndNote&gt;</w:instrText>
            </w:r>
            <w:r w:rsidRPr="00C42553">
              <w:rPr>
                <w:rFonts w:ascii="Times New Roman" w:hAnsi="Times New Roman" w:cs="Times New Roman"/>
                <w:color w:val="000000" w:themeColor="text1"/>
                <w:sz w:val="24"/>
                <w:szCs w:val="24"/>
              </w:rPr>
              <w:fldChar w:fldCharType="separate"/>
            </w:r>
            <w:r w:rsidRPr="00C42553">
              <w:rPr>
                <w:rFonts w:ascii="Times New Roman" w:hAnsi="Times New Roman" w:cs="Times New Roman"/>
                <w:noProof/>
                <w:color w:val="000000" w:themeColor="text1"/>
                <w:sz w:val="24"/>
                <w:szCs w:val="24"/>
              </w:rPr>
              <w:t>[11]</w:t>
            </w:r>
            <w:r w:rsidRPr="00C42553">
              <w:rPr>
                <w:rFonts w:ascii="Times New Roman" w:hAnsi="Times New Roman" w:cs="Times New Roman"/>
                <w:color w:val="000000" w:themeColor="text1"/>
                <w:sz w:val="24"/>
                <w:szCs w:val="24"/>
              </w:rPr>
              <w:fldChar w:fldCharType="end"/>
            </w:r>
          </w:p>
        </w:tc>
      </w:tr>
      <w:tr w:rsidR="00C8154D" w:rsidRPr="00C42553" w14:paraId="52E7E055" w14:textId="77777777" w:rsidTr="0071296A">
        <w:trPr>
          <w:trHeight w:val="567"/>
          <w:jc w:val="center"/>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8095E72" w14:textId="77777777" w:rsidR="00C8154D" w:rsidRPr="007B4A12" w:rsidRDefault="00C8154D" w:rsidP="0071296A">
            <w:pPr>
              <w:jc w:val="center"/>
              <w:rPr>
                <w:rFonts w:ascii="Times New Roman" w:hAnsi="Times New Roman" w:cs="Times New Roman"/>
                <w:b/>
                <w:bCs/>
                <w:color w:val="000000" w:themeColor="text1"/>
              </w:rPr>
            </w:pPr>
            <w:proofErr w:type="spellStart"/>
            <w:r w:rsidRPr="007B4A12">
              <w:rPr>
                <w:rFonts w:ascii="Times New Roman" w:hAnsi="Times New Roman" w:cs="Times New Roman"/>
                <w:b/>
                <w:bCs/>
                <w:i w:val="0"/>
                <w:iCs w:val="0"/>
              </w:rPr>
              <w:t>PPy</w:t>
            </w:r>
            <w:proofErr w:type="spellEnd"/>
            <w:r w:rsidRPr="007B4A12">
              <w:rPr>
                <w:rFonts w:ascii="Times New Roman" w:hAnsi="Times New Roman" w:cs="Times New Roman"/>
                <w:b/>
                <w:bCs/>
                <w:i w:val="0"/>
                <w:iCs w:val="0"/>
              </w:rPr>
              <w:t>/MnFe</w:t>
            </w:r>
            <w:r w:rsidRPr="007B4A12">
              <w:rPr>
                <w:rFonts w:ascii="Times New Roman" w:hAnsi="Times New Roman" w:cs="Times New Roman"/>
                <w:b/>
                <w:bCs/>
                <w:i w:val="0"/>
                <w:iCs w:val="0"/>
                <w:vertAlign w:val="subscript"/>
              </w:rPr>
              <w:t>2</w:t>
            </w:r>
            <w:r w:rsidRPr="007B4A12">
              <w:rPr>
                <w:rFonts w:ascii="Times New Roman" w:hAnsi="Times New Roman" w:cs="Times New Roman"/>
                <w:b/>
                <w:bCs/>
                <w:i w:val="0"/>
                <w:iCs w:val="0"/>
              </w:rPr>
              <w:t>O</w:t>
            </w:r>
            <w:r w:rsidRPr="007B4A12">
              <w:rPr>
                <w:rFonts w:ascii="Times New Roman" w:hAnsi="Times New Roman" w:cs="Times New Roman"/>
                <w:b/>
                <w:bCs/>
                <w:i w:val="0"/>
                <w:iCs w:val="0"/>
                <w:vertAlign w:val="subscript"/>
              </w:rPr>
              <w:t>4</w:t>
            </w:r>
          </w:p>
        </w:tc>
        <w:tc>
          <w:tcPr>
            <w:tcW w:w="1256" w:type="dxa"/>
            <w:shd w:val="clear" w:color="auto" w:fill="D9E2F3" w:themeFill="accent5" w:themeFillTint="33"/>
            <w:vAlign w:val="center"/>
          </w:tcPr>
          <w:p w14:paraId="1A793028"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Na</w:t>
            </w:r>
            <w:r w:rsidRPr="00C42553">
              <w:rPr>
                <w:rFonts w:ascii="Times New Roman" w:hAnsi="Times New Roman" w:cs="Times New Roman"/>
                <w:color w:val="000000" w:themeColor="text1"/>
                <w:sz w:val="24"/>
                <w:szCs w:val="24"/>
                <w:vertAlign w:val="subscript"/>
              </w:rPr>
              <w:t>2</w:t>
            </w:r>
            <w:r w:rsidRPr="00C42553">
              <w:rPr>
                <w:rFonts w:ascii="Times New Roman" w:hAnsi="Times New Roman" w:cs="Times New Roman"/>
                <w:color w:val="000000" w:themeColor="text1"/>
                <w:sz w:val="24"/>
                <w:szCs w:val="24"/>
              </w:rPr>
              <w:t>SO</w:t>
            </w:r>
            <w:r w:rsidRPr="00C42553">
              <w:rPr>
                <w:rFonts w:ascii="Times New Roman" w:hAnsi="Times New Roman" w:cs="Times New Roman"/>
                <w:color w:val="000000" w:themeColor="text1"/>
                <w:sz w:val="24"/>
                <w:szCs w:val="24"/>
                <w:vertAlign w:val="subscript"/>
              </w:rPr>
              <w:t>4</w:t>
            </w:r>
          </w:p>
        </w:tc>
        <w:tc>
          <w:tcPr>
            <w:tcW w:w="1371" w:type="dxa"/>
            <w:shd w:val="clear" w:color="auto" w:fill="D9E2F3" w:themeFill="accent5" w:themeFillTint="33"/>
            <w:vAlign w:val="center"/>
          </w:tcPr>
          <w:p w14:paraId="36392202"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66.1</w:t>
            </w:r>
          </w:p>
        </w:tc>
        <w:tc>
          <w:tcPr>
            <w:tcW w:w="1291" w:type="dxa"/>
            <w:shd w:val="clear" w:color="auto" w:fill="D9E2F3" w:themeFill="accent5" w:themeFillTint="33"/>
            <w:vAlign w:val="center"/>
          </w:tcPr>
          <w:p w14:paraId="48DA7866"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0.5 A·g</w:t>
            </w:r>
            <w:r w:rsidRPr="00C42553">
              <w:rPr>
                <w:rFonts w:ascii="Times New Roman" w:hAnsi="Times New Roman" w:cs="Times New Roman"/>
                <w:color w:val="000000" w:themeColor="text1"/>
                <w:sz w:val="24"/>
                <w:szCs w:val="24"/>
                <w:vertAlign w:val="superscript"/>
              </w:rPr>
              <w:t>-1</w:t>
            </w:r>
          </w:p>
        </w:tc>
        <w:tc>
          <w:tcPr>
            <w:tcW w:w="1557" w:type="dxa"/>
            <w:shd w:val="clear" w:color="auto" w:fill="D9E2F3" w:themeFill="accent5" w:themeFillTint="33"/>
            <w:vAlign w:val="center"/>
          </w:tcPr>
          <w:p w14:paraId="0049BA73" w14:textId="77777777"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t>two-electrode</w:t>
            </w:r>
          </w:p>
        </w:tc>
        <w:tc>
          <w:tcPr>
            <w:tcW w:w="695" w:type="dxa"/>
            <w:shd w:val="clear" w:color="auto" w:fill="D9E2F3" w:themeFill="accent5" w:themeFillTint="33"/>
            <w:vAlign w:val="center"/>
          </w:tcPr>
          <w:p w14:paraId="278275A4" w14:textId="09865729" w:rsidR="00C8154D" w:rsidRPr="00C42553" w:rsidRDefault="00C8154D" w:rsidP="0071296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C42553">
              <w:rPr>
                <w:rFonts w:ascii="Times New Roman" w:hAnsi="Times New Roman" w:cs="Times New Roman"/>
                <w:color w:val="000000" w:themeColor="text1"/>
                <w:sz w:val="24"/>
                <w:szCs w:val="24"/>
              </w:rPr>
              <w:fldChar w:fldCharType="begin"/>
            </w:r>
            <w:r w:rsidRPr="00C42553">
              <w:rPr>
                <w:rFonts w:ascii="Times New Roman" w:hAnsi="Times New Roman" w:cs="Times New Roman"/>
                <w:color w:val="000000" w:themeColor="text1"/>
                <w:sz w:val="24"/>
                <w:szCs w:val="24"/>
              </w:rPr>
              <w:instrText xml:space="preserve"> ADDIN EN.CITE &lt;EndNote&gt;&lt;Cite&gt;&lt;RecNum&gt;4&lt;/RecNum&gt;&lt;DisplayText&gt;[12]&lt;/DisplayText&gt;&lt;record&gt;&lt;rec-number&gt;4&lt;/rec-number&gt;&lt;foreign-keys&gt;&lt;key app="EN" db-id="rp09ze9z4dfx0jesrdq5sww2x22sxxdsre2f" timestamp="1652749696"&gt;4&lt;/key&gt;&lt;key app="ENWeb" db-id=""&gt;0&lt;/key&gt;&lt;/foreign-keys&gt;&lt;ref-type name="Journal Article"&gt;17&lt;/ref-type&gt;&lt;contributors&gt;&lt;authors&gt;&lt;author&gt;Xu, H.&lt;/author&gt;&lt;author&gt;Wang, L.&lt;/author&gt;&lt;author&gt;Zhang, Y.&lt;/author&gt;&lt;author&gt;Chen, Y.&lt;/author&gt;&lt;author&gt;Gao, S.&lt;/author&gt;&lt;/authors&gt;&lt;/contributors&gt;&lt;auth-address&gt;School of Chemistry and Chemical Engineering, Henan Normal University, Xinxiang, 453007, P.R. China.&lt;/auth-address&gt;&lt;titles&gt;&lt;title&gt;Pore-structure regulation of biomass-derived carbon materials for an enhanced supercapacitor performance&lt;/title&gt;&lt;secondary-title&gt;Nanoscale&lt;/secondary-title&gt;&lt;/titles&gt;&lt;periodical&gt;&lt;full-title&gt;Nanoscale&lt;/full-title&gt;&lt;/periodical&gt;&lt;pages&gt;10051-10060&lt;/pages&gt;&lt;volume&gt;13&lt;/volume&gt;&lt;number&gt;22&lt;/number&gt;&lt;edition&gt;2021/05/28&lt;/edition&gt;&lt;dates&gt;&lt;year&gt;2021&lt;/year&gt;&lt;pub-dates&gt;&lt;date&gt;Jun 14&lt;/date&gt;&lt;/pub-dates&gt;&lt;/dates&gt;&lt;isbn&gt;2040-3372 (Electronic)&amp;#xD;2040-3364 (Linking)&lt;/isbn&gt;&lt;accession-num&gt;34042145&lt;/accession-num&gt;&lt;urls&gt;&lt;related-urls&gt;&lt;url&gt;https://www.ncbi.nlm.nih.gov/pubmed/34042145&lt;/url&gt;&lt;/related-urls&gt;&lt;/urls&gt;&lt;electronic-resource-num&gt;10.1039/d1nr01640g&lt;/electronic-resource-num&gt;&lt;research-notes&gt;12&lt;/research-notes&gt;&lt;/record&gt;&lt;/Cite&gt;&lt;/EndNote&gt;</w:instrText>
            </w:r>
            <w:r w:rsidRPr="00C42553">
              <w:rPr>
                <w:rFonts w:ascii="Times New Roman" w:hAnsi="Times New Roman" w:cs="Times New Roman"/>
                <w:color w:val="000000" w:themeColor="text1"/>
                <w:sz w:val="24"/>
                <w:szCs w:val="24"/>
              </w:rPr>
              <w:fldChar w:fldCharType="separate"/>
            </w:r>
            <w:r w:rsidRPr="00C42553">
              <w:rPr>
                <w:rFonts w:ascii="Times New Roman" w:hAnsi="Times New Roman" w:cs="Times New Roman"/>
                <w:noProof/>
                <w:color w:val="000000" w:themeColor="text1"/>
                <w:sz w:val="24"/>
                <w:szCs w:val="24"/>
              </w:rPr>
              <w:t>[12]</w:t>
            </w:r>
            <w:r w:rsidRPr="00C42553">
              <w:rPr>
                <w:rFonts w:ascii="Times New Roman" w:hAnsi="Times New Roman" w:cs="Times New Roman"/>
                <w:color w:val="000000" w:themeColor="text1"/>
                <w:sz w:val="24"/>
                <w:szCs w:val="24"/>
              </w:rPr>
              <w:fldChar w:fldCharType="end"/>
            </w:r>
          </w:p>
        </w:tc>
      </w:tr>
    </w:tbl>
    <w:p w14:paraId="3755084D" w14:textId="77777777" w:rsidR="00C8154D" w:rsidRPr="00C42553" w:rsidRDefault="00C8154D" w:rsidP="009D3005">
      <w:pPr>
        <w:ind w:left="720" w:hangingChars="300" w:hanging="720"/>
        <w:jc w:val="both"/>
        <w:rPr>
          <w:rFonts w:ascii="Times New Roman" w:hAnsi="Times New Roman" w:cs="Times New Roman"/>
          <w:sz w:val="24"/>
          <w:szCs w:val="24"/>
        </w:rPr>
      </w:pPr>
    </w:p>
    <w:p w14:paraId="3D4550F3" w14:textId="77777777" w:rsidR="00E433D3" w:rsidRPr="00C42553" w:rsidRDefault="00E433D3" w:rsidP="00E433D3">
      <w:pPr>
        <w:jc w:val="center"/>
        <w:rPr>
          <w:rFonts w:ascii="Times New Roman" w:hAnsi="Times New Roman" w:cs="Times New Roman"/>
          <w:sz w:val="24"/>
          <w:szCs w:val="24"/>
        </w:rPr>
      </w:pPr>
      <w:r w:rsidRPr="00C42553">
        <w:rPr>
          <w:rFonts w:ascii="Times New Roman" w:hAnsi="Times New Roman" w:cs="Times New Roman"/>
          <w:noProof/>
          <w:sz w:val="24"/>
          <w:szCs w:val="24"/>
        </w:rPr>
        <w:drawing>
          <wp:inline distT="0" distB="0" distL="0" distR="0" wp14:anchorId="44F22468" wp14:editId="6F5A895D">
            <wp:extent cx="5470497" cy="1828800"/>
            <wp:effectExtent l="0" t="0" r="0" b="0"/>
            <wp:docPr id="12" name="图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图片 12"/>
                    <pic:cNvPicPr preferRelativeResize="0"/>
                  </pic:nvPicPr>
                  <pic:blipFill>
                    <a:blip r:embed="rId18" cstate="print">
                      <a:extLst>
                        <a:ext uri="{28A0092B-C50C-407E-A947-70E740481C1C}">
                          <a14:useLocalDpi xmlns:a14="http://schemas.microsoft.com/office/drawing/2010/main" val="0"/>
                        </a:ext>
                      </a:extLst>
                    </a:blip>
                    <a:stretch>
                      <a:fillRect/>
                    </a:stretch>
                  </pic:blipFill>
                  <pic:spPr>
                    <a:xfrm>
                      <a:off x="0" y="0"/>
                      <a:ext cx="5484067" cy="1833336"/>
                    </a:xfrm>
                    <a:prstGeom prst="rect">
                      <a:avLst/>
                    </a:prstGeom>
                  </pic:spPr>
                </pic:pic>
              </a:graphicData>
            </a:graphic>
          </wp:inline>
        </w:drawing>
      </w:r>
    </w:p>
    <w:p w14:paraId="273F5D7C" w14:textId="51180763" w:rsidR="00E433D3" w:rsidRPr="00C42553" w:rsidRDefault="00E433D3" w:rsidP="00E433D3">
      <w:pPr>
        <w:spacing w:after="0" w:line="360" w:lineRule="auto"/>
        <w:ind w:left="964" w:hangingChars="400" w:hanging="964"/>
        <w:jc w:val="both"/>
        <w:rPr>
          <w:rFonts w:ascii="Times New Roman" w:hAnsi="Times New Roman" w:cs="Times New Roman"/>
          <w:sz w:val="24"/>
          <w:szCs w:val="24"/>
        </w:rPr>
      </w:pPr>
      <w:r w:rsidRPr="00C42553">
        <w:rPr>
          <w:rFonts w:ascii="Times New Roman" w:hAnsi="Times New Roman" w:cs="Times New Roman"/>
          <w:b/>
          <w:bCs/>
          <w:sz w:val="24"/>
          <w:szCs w:val="24"/>
        </w:rPr>
        <w:t>F</w:t>
      </w:r>
      <w:r w:rsidRPr="00C42553">
        <w:rPr>
          <w:rFonts w:ascii="Times New Roman" w:hAnsi="Times New Roman" w:cs="Times New Roman" w:hint="eastAsia"/>
          <w:b/>
          <w:bCs/>
          <w:sz w:val="24"/>
          <w:szCs w:val="24"/>
        </w:rPr>
        <w:t>ig.</w:t>
      </w:r>
      <w:r w:rsidRPr="00C42553">
        <w:rPr>
          <w:rFonts w:ascii="Times New Roman" w:hAnsi="Times New Roman" w:cs="Times New Roman"/>
          <w:b/>
          <w:bCs/>
          <w:sz w:val="24"/>
          <w:szCs w:val="24"/>
        </w:rPr>
        <w:t xml:space="preserve"> S</w:t>
      </w:r>
      <w:r w:rsidR="009F5B9C" w:rsidRPr="00C42553">
        <w:rPr>
          <w:rFonts w:ascii="Times New Roman" w:hAnsi="Times New Roman" w:cs="Times New Roman"/>
          <w:b/>
          <w:bCs/>
          <w:sz w:val="24"/>
          <w:szCs w:val="24"/>
        </w:rPr>
        <w:t>8</w:t>
      </w:r>
      <w:r w:rsidRPr="00C42553">
        <w:rPr>
          <w:rFonts w:ascii="Times New Roman" w:hAnsi="Times New Roman" w:cs="Times New Roman"/>
          <w:b/>
          <w:bCs/>
          <w:sz w:val="24"/>
          <w:szCs w:val="24"/>
        </w:rPr>
        <w:t xml:space="preserve"> </w:t>
      </w:r>
      <w:r w:rsidRPr="00C42553">
        <w:rPr>
          <w:rFonts w:ascii="Times New Roman" w:hAnsi="Times New Roman" w:cs="Times New Roman"/>
          <w:bCs/>
          <w:color w:val="auto"/>
          <w:sz w:val="24"/>
          <w:szCs w:val="24"/>
        </w:rPr>
        <w:t xml:space="preserve">(a) Nyquist plots of </w:t>
      </w:r>
      <w:r w:rsidRPr="00C42553">
        <w:rPr>
          <w:rFonts w:ascii="Times New Roman" w:hAnsi="Times New Roman" w:cs="Times New Roman"/>
          <w:color w:val="auto"/>
          <w:spacing w:val="15"/>
          <w:sz w:val="24"/>
          <w:szCs w:val="24"/>
        </w:rPr>
        <w:t>N/S-DDPC8-D</w:t>
      </w:r>
      <w:r w:rsidR="00AD385F" w:rsidRPr="00C42553">
        <w:rPr>
          <w:rFonts w:ascii="Times New Roman" w:hAnsi="Times New Roman" w:cs="Times New Roman" w:hint="eastAsia"/>
          <w:color w:val="auto"/>
          <w:spacing w:val="15"/>
          <w:sz w:val="24"/>
          <w:szCs w:val="24"/>
        </w:rPr>
        <w:t>M</w:t>
      </w:r>
      <w:r w:rsidRPr="00C42553">
        <w:rPr>
          <w:rFonts w:ascii="Times New Roman" w:hAnsi="Times New Roman" w:cs="Times New Roman"/>
          <w:color w:val="auto"/>
          <w:spacing w:val="15"/>
          <w:sz w:val="24"/>
          <w:szCs w:val="24"/>
        </w:rPr>
        <w:t>O-D and N/S-DDPC8-D</w:t>
      </w:r>
      <w:r w:rsidRPr="00C42553">
        <w:rPr>
          <w:rFonts w:ascii="Times New Roman" w:hAnsi="Times New Roman" w:cs="Times New Roman"/>
          <w:bCs/>
          <w:color w:val="auto"/>
          <w:sz w:val="24"/>
          <w:szCs w:val="24"/>
        </w:rPr>
        <w:t xml:space="preserve"> electrodes with frequency range of 10</w:t>
      </w:r>
      <w:r w:rsidRPr="00C42553">
        <w:rPr>
          <w:rFonts w:ascii="Times New Roman" w:hAnsi="Times New Roman" w:cs="Times New Roman"/>
          <w:bCs/>
          <w:color w:val="auto"/>
          <w:sz w:val="24"/>
          <w:szCs w:val="24"/>
          <w:vertAlign w:val="superscript"/>
        </w:rPr>
        <w:t>−2</w:t>
      </w:r>
      <w:r w:rsidRPr="00C42553">
        <w:rPr>
          <w:rFonts w:ascii="Times New Roman" w:hAnsi="Times New Roman" w:cs="Times New Roman"/>
          <w:bCs/>
          <w:color w:val="auto"/>
          <w:sz w:val="24"/>
          <w:szCs w:val="24"/>
        </w:rPr>
        <w:t xml:space="preserve"> to 10</w:t>
      </w:r>
      <w:r w:rsidRPr="00C42553">
        <w:rPr>
          <w:rFonts w:ascii="Times New Roman" w:hAnsi="Times New Roman" w:cs="Times New Roman"/>
          <w:bCs/>
          <w:color w:val="auto"/>
          <w:sz w:val="24"/>
          <w:szCs w:val="24"/>
          <w:vertAlign w:val="superscript"/>
        </w:rPr>
        <w:t>5</w:t>
      </w:r>
      <w:r w:rsidRPr="00C42553">
        <w:rPr>
          <w:rFonts w:ascii="Times New Roman" w:hAnsi="Times New Roman" w:cs="Times New Roman"/>
          <w:bCs/>
          <w:color w:val="auto"/>
          <w:sz w:val="24"/>
          <w:szCs w:val="24"/>
        </w:rPr>
        <w:t xml:space="preserve"> Hz, (b)</w:t>
      </w:r>
      <w:r w:rsidRPr="00C42553">
        <w:rPr>
          <w:rFonts w:ascii="Times New Roman" w:hAnsi="Times New Roman" w:cs="Times New Roman"/>
          <w:color w:val="auto"/>
        </w:rPr>
        <w:t xml:space="preserve"> </w:t>
      </w:r>
      <w:r w:rsidRPr="00C42553">
        <w:rPr>
          <w:rFonts w:ascii="Times New Roman" w:hAnsi="Times New Roman" w:cs="Times New Roman"/>
          <w:bCs/>
          <w:color w:val="auto"/>
          <w:sz w:val="24"/>
          <w:szCs w:val="24"/>
        </w:rPr>
        <w:t>diagrams of phase angle and frequency and (c) Z’ vs. the reciprocal of the square root of frequency (ω</w:t>
      </w:r>
      <w:r w:rsidRPr="00C42553">
        <w:rPr>
          <w:rFonts w:ascii="Times New Roman" w:hAnsi="Times New Roman" w:cs="Times New Roman"/>
          <w:bCs/>
          <w:color w:val="auto"/>
          <w:sz w:val="24"/>
          <w:szCs w:val="24"/>
          <w:vertAlign w:val="superscript"/>
        </w:rPr>
        <w:t>−0.5</w:t>
      </w:r>
      <w:r w:rsidRPr="00C42553">
        <w:rPr>
          <w:rFonts w:ascii="Times New Roman" w:hAnsi="Times New Roman" w:cs="Times New Roman"/>
          <w:bCs/>
          <w:color w:val="auto"/>
          <w:sz w:val="24"/>
          <w:szCs w:val="24"/>
        </w:rPr>
        <w:t>) in the intermediate frequency range. The solid lines are best fitting lines to calculate the diffusion resistance, σ.</w:t>
      </w:r>
    </w:p>
    <w:p w14:paraId="27A9CED6" w14:textId="77777777" w:rsidR="009D3005" w:rsidRPr="00C42553" w:rsidRDefault="009D3005" w:rsidP="009D3005">
      <w:pPr>
        <w:jc w:val="center"/>
        <w:rPr>
          <w:rFonts w:ascii="Times New Roman" w:hAnsi="Times New Roman" w:cs="Times New Roman"/>
          <w:sz w:val="24"/>
          <w:szCs w:val="24"/>
        </w:rPr>
      </w:pPr>
    </w:p>
    <w:p w14:paraId="3870A7F5" w14:textId="3AF2D9AA" w:rsidR="009D3005" w:rsidRPr="00C42553" w:rsidRDefault="00373DCF" w:rsidP="009D3005">
      <w:pPr>
        <w:jc w:val="center"/>
        <w:rPr>
          <w:rFonts w:ascii="Times New Roman" w:hAnsi="Times New Roman" w:cs="Times New Roman"/>
          <w:sz w:val="24"/>
          <w:szCs w:val="24"/>
        </w:rPr>
      </w:pPr>
      <w:r w:rsidRPr="00C42553">
        <w:rPr>
          <w:rFonts w:ascii="Times New Roman" w:hAnsi="Times New Roman" w:cs="Times New Roman"/>
          <w:noProof/>
          <w:sz w:val="24"/>
          <w:szCs w:val="24"/>
        </w:rPr>
        <w:lastRenderedPageBreak/>
        <w:drawing>
          <wp:inline distT="0" distB="0" distL="0" distR="0" wp14:anchorId="1195206F" wp14:editId="072E5312">
            <wp:extent cx="5400000" cy="2880000"/>
            <wp:effectExtent l="0" t="0" r="0" b="0"/>
            <wp:docPr id="6"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图片 6"/>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5400000" cy="2880000"/>
                    </a:xfrm>
                    <a:prstGeom prst="rect">
                      <a:avLst/>
                    </a:prstGeom>
                  </pic:spPr>
                </pic:pic>
              </a:graphicData>
            </a:graphic>
          </wp:inline>
        </w:drawing>
      </w:r>
    </w:p>
    <w:p w14:paraId="54E82F07" w14:textId="7D1D8E0B" w:rsidR="009D3005" w:rsidRPr="00C42553" w:rsidRDefault="009D3005" w:rsidP="009D3005">
      <w:pPr>
        <w:ind w:left="964" w:hangingChars="400" w:hanging="964"/>
        <w:jc w:val="both"/>
        <w:rPr>
          <w:rFonts w:ascii="Times New Roman" w:hAnsi="Times New Roman" w:cs="Times New Roman"/>
          <w:sz w:val="24"/>
          <w:szCs w:val="24"/>
        </w:rPr>
      </w:pPr>
      <w:bookmarkStart w:id="16" w:name="_Hlk116500106"/>
      <w:r w:rsidRPr="00C42553">
        <w:rPr>
          <w:rFonts w:ascii="Times New Roman" w:hAnsi="Times New Roman" w:cs="Times New Roman"/>
          <w:b/>
          <w:bCs/>
          <w:sz w:val="24"/>
          <w:szCs w:val="24"/>
        </w:rPr>
        <w:t>Fig. S9</w:t>
      </w:r>
      <w:bookmarkEnd w:id="16"/>
      <w:r w:rsidRPr="00C42553">
        <w:rPr>
          <w:rFonts w:ascii="Times New Roman" w:hAnsi="Times New Roman" w:cs="Times New Roman"/>
          <w:b/>
          <w:bCs/>
          <w:sz w:val="24"/>
          <w:szCs w:val="24"/>
        </w:rPr>
        <w:t xml:space="preserve"> </w:t>
      </w:r>
      <w:r w:rsidRPr="00C42553">
        <w:rPr>
          <w:rFonts w:ascii="Times New Roman" w:hAnsi="Times New Roman" w:cs="Times New Roman"/>
          <w:sz w:val="24"/>
          <w:szCs w:val="24"/>
        </w:rPr>
        <w:t xml:space="preserve">CV, GCD and EIS curves of assembled supercapacitors at different temperatures (a-c) </w:t>
      </w:r>
      <w:proofErr w:type="gramStart"/>
      <w:r w:rsidRPr="00C42553">
        <w:rPr>
          <w:rFonts w:ascii="Times New Roman" w:hAnsi="Times New Roman" w:cs="Times New Roman"/>
          <w:color w:val="auto"/>
          <w:sz w:val="24"/>
          <w:szCs w:val="24"/>
        </w:rPr>
        <w:t>Zn(</w:t>
      </w:r>
      <w:proofErr w:type="gramEnd"/>
      <w:r w:rsidRPr="00C42553">
        <w:rPr>
          <w:rFonts w:ascii="Times New Roman" w:hAnsi="Times New Roman" w:cs="Times New Roman"/>
          <w:color w:val="auto"/>
          <w:sz w:val="24"/>
          <w:szCs w:val="24"/>
        </w:rPr>
        <w:t>CF</w:t>
      </w:r>
      <w:r w:rsidRPr="00C42553">
        <w:rPr>
          <w:rFonts w:ascii="Times New Roman" w:hAnsi="Times New Roman" w:cs="Times New Roman"/>
          <w:color w:val="auto"/>
          <w:sz w:val="24"/>
          <w:szCs w:val="24"/>
          <w:vertAlign w:val="subscript"/>
        </w:rPr>
        <w:t>3</w:t>
      </w:r>
      <w:r w:rsidRPr="00C42553">
        <w:rPr>
          <w:rFonts w:ascii="Times New Roman" w:hAnsi="Times New Roman" w:cs="Times New Roman"/>
          <w:color w:val="auto"/>
          <w:sz w:val="24"/>
          <w:szCs w:val="24"/>
        </w:rPr>
        <w:t>SO</w:t>
      </w:r>
      <w:r w:rsidRPr="00C42553">
        <w:rPr>
          <w:rFonts w:ascii="Times New Roman" w:hAnsi="Times New Roman" w:cs="Times New Roman"/>
          <w:color w:val="auto"/>
          <w:sz w:val="24"/>
          <w:szCs w:val="24"/>
          <w:vertAlign w:val="subscript"/>
        </w:rPr>
        <w:t>3</w:t>
      </w:r>
      <w:r w:rsidRPr="00C42553">
        <w:rPr>
          <w:rFonts w:ascii="Times New Roman" w:hAnsi="Times New Roman" w:cs="Times New Roman"/>
          <w:color w:val="auto"/>
          <w:sz w:val="24"/>
          <w:szCs w:val="24"/>
        </w:rPr>
        <w:t>)</w:t>
      </w:r>
      <w:r w:rsidRPr="00C42553">
        <w:rPr>
          <w:rFonts w:ascii="Times New Roman" w:hAnsi="Times New Roman" w:cs="Times New Roman"/>
          <w:color w:val="auto"/>
          <w:sz w:val="24"/>
          <w:szCs w:val="24"/>
          <w:vertAlign w:val="subscript"/>
        </w:rPr>
        <w:t>2</w:t>
      </w:r>
      <w:r w:rsidRPr="00C42553">
        <w:rPr>
          <w:rFonts w:ascii="Times New Roman" w:hAnsi="Times New Roman" w:cs="Times New Roman"/>
          <w:color w:val="auto"/>
          <w:sz w:val="24"/>
          <w:szCs w:val="24"/>
        </w:rPr>
        <w:t>-</w:t>
      </w:r>
      <w:r w:rsidRPr="00C42553">
        <w:rPr>
          <w:rFonts w:ascii="Times New Roman" w:hAnsi="Times New Roman" w:cs="Times New Roman"/>
          <w:sz w:val="24"/>
          <w:szCs w:val="24"/>
        </w:rPr>
        <w:t xml:space="preserve">based and (d-f) </w:t>
      </w:r>
      <w:r w:rsidRPr="00C42553">
        <w:rPr>
          <w:rFonts w:ascii="Times New Roman" w:hAnsi="Times New Roman" w:cs="Times New Roman"/>
          <w:color w:val="auto"/>
          <w:sz w:val="24"/>
          <w:szCs w:val="24"/>
        </w:rPr>
        <w:t>Zn(CF</w:t>
      </w:r>
      <w:r w:rsidRPr="00C42553">
        <w:rPr>
          <w:rFonts w:ascii="Times New Roman" w:hAnsi="Times New Roman" w:cs="Times New Roman"/>
          <w:color w:val="auto"/>
          <w:sz w:val="24"/>
          <w:szCs w:val="24"/>
          <w:vertAlign w:val="subscript"/>
        </w:rPr>
        <w:t>3</w:t>
      </w:r>
      <w:r w:rsidRPr="00C42553">
        <w:rPr>
          <w:rFonts w:ascii="Times New Roman" w:hAnsi="Times New Roman" w:cs="Times New Roman"/>
          <w:color w:val="auto"/>
          <w:sz w:val="24"/>
          <w:szCs w:val="24"/>
        </w:rPr>
        <w:t>SO</w:t>
      </w:r>
      <w:r w:rsidRPr="00C42553">
        <w:rPr>
          <w:rFonts w:ascii="Times New Roman" w:hAnsi="Times New Roman" w:cs="Times New Roman"/>
          <w:color w:val="auto"/>
          <w:sz w:val="24"/>
          <w:szCs w:val="24"/>
          <w:vertAlign w:val="subscript"/>
        </w:rPr>
        <w:t>3</w:t>
      </w:r>
      <w:r w:rsidRPr="00C42553">
        <w:rPr>
          <w:rFonts w:ascii="Times New Roman" w:hAnsi="Times New Roman" w:cs="Times New Roman"/>
          <w:color w:val="auto"/>
          <w:sz w:val="24"/>
          <w:szCs w:val="24"/>
        </w:rPr>
        <w:t>)</w:t>
      </w:r>
      <w:r w:rsidRPr="00C42553">
        <w:rPr>
          <w:rFonts w:ascii="Times New Roman" w:hAnsi="Times New Roman" w:cs="Times New Roman"/>
          <w:color w:val="auto"/>
          <w:sz w:val="24"/>
          <w:szCs w:val="24"/>
          <w:vertAlign w:val="subscript"/>
        </w:rPr>
        <w:t>2</w:t>
      </w:r>
      <w:r w:rsidRPr="00C42553">
        <w:rPr>
          <w:rFonts w:ascii="Times New Roman" w:hAnsi="Times New Roman" w:cs="Times New Roman"/>
          <w:color w:val="auto"/>
          <w:sz w:val="24"/>
          <w:szCs w:val="24"/>
        </w:rPr>
        <w:t>+DMO-</w:t>
      </w:r>
      <w:r w:rsidRPr="00C42553">
        <w:rPr>
          <w:rFonts w:ascii="Times New Roman" w:hAnsi="Times New Roman" w:cs="Times New Roman"/>
          <w:sz w:val="24"/>
          <w:szCs w:val="24"/>
        </w:rPr>
        <w:t>based electrolytes.</w:t>
      </w:r>
    </w:p>
    <w:p w14:paraId="2B10DD1F" w14:textId="40FFABC7" w:rsidR="001907CF" w:rsidRPr="00C42553" w:rsidRDefault="001907CF" w:rsidP="00C8154D">
      <w:pPr>
        <w:jc w:val="both"/>
        <w:rPr>
          <w:rFonts w:ascii="Times New Roman" w:hAnsi="Times New Roman" w:cs="Times New Roman"/>
          <w:sz w:val="24"/>
          <w:szCs w:val="24"/>
        </w:rPr>
      </w:pPr>
    </w:p>
    <w:p w14:paraId="2B6DD001" w14:textId="1B340EA0" w:rsidR="001907CF" w:rsidRPr="00C42553" w:rsidRDefault="000370F6" w:rsidP="000370F6">
      <w:pPr>
        <w:pStyle w:val="1"/>
        <w:spacing w:before="0" w:after="0" w:line="360" w:lineRule="auto"/>
        <w:jc w:val="center"/>
        <w:rPr>
          <w:rFonts w:ascii="Times New Roman" w:hAnsi="Times New Roman" w:cs="Times New Roman"/>
          <w:i/>
          <w:iCs/>
          <w:sz w:val="24"/>
          <w:szCs w:val="24"/>
        </w:rPr>
      </w:pPr>
      <w:r w:rsidRPr="00C42553">
        <w:rPr>
          <w:rFonts w:ascii="Times New Roman" w:hAnsi="Times New Roman" w:cs="Times New Roman"/>
          <w:noProof/>
          <w:sz w:val="24"/>
          <w:szCs w:val="24"/>
        </w:rPr>
        <mc:AlternateContent>
          <mc:Choice Requires="wps">
            <w:drawing>
              <wp:anchor distT="0" distB="0" distL="114300" distR="114300" simplePos="0" relativeHeight="251656189" behindDoc="0" locked="0" layoutInCell="1" allowOverlap="1" wp14:anchorId="23D0BBF6" wp14:editId="7959E723">
                <wp:simplePos x="0" y="0"/>
                <wp:positionH relativeFrom="column">
                  <wp:posOffset>516824</wp:posOffset>
                </wp:positionH>
                <wp:positionV relativeFrom="paragraph">
                  <wp:posOffset>542818</wp:posOffset>
                </wp:positionV>
                <wp:extent cx="929130" cy="330842"/>
                <wp:effectExtent l="38100" t="133350" r="42545" b="126365"/>
                <wp:wrapNone/>
                <wp:docPr id="19" name="文本框 19"/>
                <wp:cNvGraphicFramePr/>
                <a:graphic xmlns:a="http://schemas.openxmlformats.org/drawingml/2006/main">
                  <a:graphicData uri="http://schemas.microsoft.com/office/word/2010/wordprocessingShape">
                    <wps:wsp>
                      <wps:cNvSpPr txBox="1"/>
                      <wps:spPr>
                        <a:xfrm rot="824579">
                          <a:off x="0" y="0"/>
                          <a:ext cx="929130" cy="330842"/>
                        </a:xfrm>
                        <a:prstGeom prst="rect">
                          <a:avLst/>
                        </a:prstGeom>
                        <a:ln>
                          <a:solidFill>
                            <a:schemeClr val="bg1"/>
                          </a:solidFill>
                        </a:ln>
                      </wps:spPr>
                      <wps:style>
                        <a:lnRef idx="2">
                          <a:schemeClr val="accent1"/>
                        </a:lnRef>
                        <a:fillRef idx="1">
                          <a:schemeClr val="lt1"/>
                        </a:fillRef>
                        <a:effectRef idx="0">
                          <a:schemeClr val="accent1"/>
                        </a:effectRef>
                        <a:fontRef idx="minor">
                          <a:schemeClr val="dk1"/>
                        </a:fontRef>
                      </wps:style>
                      <wps:txbx>
                        <w:txbxContent>
                          <w:p w14:paraId="74DD4730" w14:textId="221B714E" w:rsidR="004E3D90" w:rsidRPr="00173A01" w:rsidRDefault="004E3D90">
                            <w:pPr>
                              <w:rPr>
                                <w:rFonts w:ascii="Times New Roman" w:hAnsi="Times New Roman" w:cs="Times New Roman"/>
                                <w:b/>
                                <w:bCs/>
                                <w:color w:val="000000" w:themeColor="text1"/>
                              </w:rPr>
                            </w:pPr>
                            <w:r w:rsidRPr="00173A01">
                              <w:rPr>
                                <w:rFonts w:ascii="Times New Roman" w:hAnsi="Times New Roman" w:cs="Times New Roman"/>
                                <w:b/>
                                <w:bCs/>
                                <w:color w:val="000000" w:themeColor="text1"/>
                              </w:rPr>
                              <w:t>Temperature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D0BBF6" id="_x0000_t202" coordsize="21600,21600" o:spt="202" path="m,l,21600r21600,l21600,xe">
                <v:stroke joinstyle="miter"/>
                <v:path gradientshapeok="t" o:connecttype="rect"/>
              </v:shapetype>
              <v:shape id="文本框 19" o:spid="_x0000_s1026" type="#_x0000_t202" style="position:absolute;left:0;text-align:left;margin-left:40.7pt;margin-top:42.75pt;width:73.15pt;height:26.05pt;rotation:900660fd;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" fillcolor="white [3201]" strokecolor="white [3212]" strokeweight="1pt">
                <v:textbox>
                  <w:txbxContent>
                    <w:p w14:paraId="74DD4730" w14:textId="221B714E" w:rsidR="004E3D90" w:rsidRPr="00173A01" w:rsidRDefault="004E3D90">
                      <w:pPr>
                        <w:rPr>
                          <w:rFonts w:ascii="Times New Roman" w:hAnsi="Times New Roman" w:cs="Times New Roman"/>
                          <w:b/>
                          <w:bCs/>
                          <w:color w:val="000000" w:themeColor="text1"/>
                        </w:rPr>
                      </w:pPr>
                      <w:r w:rsidRPr="00173A01">
                        <w:rPr>
                          <w:rFonts w:ascii="Times New Roman" w:hAnsi="Times New Roman" w:cs="Times New Roman"/>
                          <w:b/>
                          <w:bCs/>
                          <w:color w:val="000000" w:themeColor="text1"/>
                        </w:rPr>
                        <w:t>Temperature</w:t>
                      </w:r>
                    </w:p>
                  </w:txbxContent>
                </v:textbox>
              </v:shape>
            </w:pict>
          </mc:Fallback>
        </mc:AlternateContent>
      </w:r>
      <w:r w:rsidRPr="00C42553">
        <w:rPr>
          <w:rStyle w:val="10"/>
          <w:rFonts w:ascii="Times New Roman" w:hAnsi="Times New Roman" w:cs="Times New Roman"/>
          <w:b/>
          <w:bCs/>
          <w:color w:val="000000" w:themeColor="text1"/>
          <w:sz w:val="24"/>
          <w:szCs w:val="24"/>
        </w:rPr>
        <w:t>Table S7</w:t>
      </w:r>
      <w:r w:rsidRPr="00C42553">
        <w:rPr>
          <w:rStyle w:val="10"/>
          <w:rFonts w:ascii="Times New Roman" w:hAnsi="Times New Roman" w:cs="Times New Roman"/>
          <w:color w:val="000000" w:themeColor="text1"/>
          <w:sz w:val="24"/>
          <w:szCs w:val="24"/>
        </w:rPr>
        <w:t xml:space="preserve"> Specific capacitance of </w:t>
      </w:r>
      <w:proofErr w:type="gramStart"/>
      <w:r w:rsidRPr="00C42553">
        <w:rPr>
          <w:rFonts w:ascii="Times New Roman" w:hAnsi="Times New Roman" w:cs="Times New Roman"/>
          <w:b w:val="0"/>
          <w:bCs w:val="0"/>
          <w:sz w:val="24"/>
          <w:szCs w:val="24"/>
        </w:rPr>
        <w:t>Zn(</w:t>
      </w:r>
      <w:proofErr w:type="gramEnd"/>
      <w:r w:rsidRPr="00C42553">
        <w:rPr>
          <w:rFonts w:ascii="Times New Roman" w:hAnsi="Times New Roman" w:cs="Times New Roman"/>
          <w:b w:val="0"/>
          <w:bCs w:val="0"/>
          <w:sz w:val="24"/>
          <w:szCs w:val="24"/>
        </w:rPr>
        <w:t>CF</w:t>
      </w:r>
      <w:r w:rsidRPr="00C42553">
        <w:rPr>
          <w:rFonts w:ascii="Times New Roman" w:hAnsi="Times New Roman" w:cs="Times New Roman"/>
          <w:b w:val="0"/>
          <w:bCs w:val="0"/>
          <w:sz w:val="24"/>
          <w:szCs w:val="24"/>
          <w:vertAlign w:val="subscript"/>
        </w:rPr>
        <w:t>3</w:t>
      </w:r>
      <w:r w:rsidRPr="00C42553">
        <w:rPr>
          <w:rFonts w:ascii="Times New Roman" w:hAnsi="Times New Roman" w:cs="Times New Roman"/>
          <w:b w:val="0"/>
          <w:bCs w:val="0"/>
          <w:sz w:val="24"/>
          <w:szCs w:val="24"/>
        </w:rPr>
        <w:t>SO</w:t>
      </w:r>
      <w:r w:rsidRPr="00C42553">
        <w:rPr>
          <w:rFonts w:ascii="Times New Roman" w:hAnsi="Times New Roman" w:cs="Times New Roman"/>
          <w:b w:val="0"/>
          <w:bCs w:val="0"/>
          <w:sz w:val="24"/>
          <w:szCs w:val="24"/>
          <w:vertAlign w:val="subscript"/>
        </w:rPr>
        <w:t>3</w:t>
      </w:r>
      <w:r w:rsidRPr="00C42553">
        <w:rPr>
          <w:rFonts w:ascii="Times New Roman" w:hAnsi="Times New Roman" w:cs="Times New Roman"/>
          <w:b w:val="0"/>
          <w:bCs w:val="0"/>
          <w:sz w:val="24"/>
          <w:szCs w:val="24"/>
        </w:rPr>
        <w:t>)</w:t>
      </w:r>
      <w:r w:rsidRPr="00C42553">
        <w:rPr>
          <w:rFonts w:ascii="Times New Roman" w:hAnsi="Times New Roman" w:cs="Times New Roman"/>
          <w:b w:val="0"/>
          <w:bCs w:val="0"/>
          <w:sz w:val="24"/>
          <w:szCs w:val="24"/>
          <w:vertAlign w:val="subscript"/>
        </w:rPr>
        <w:t>2</w:t>
      </w:r>
      <w:r w:rsidR="0046266B" w:rsidRPr="00C42553">
        <w:rPr>
          <w:rStyle w:val="10"/>
          <w:rFonts w:ascii="Times New Roman" w:hAnsi="Times New Roman" w:cs="Times New Roman"/>
          <w:color w:val="000000" w:themeColor="text1"/>
          <w:sz w:val="24"/>
          <w:szCs w:val="24"/>
        </w:rPr>
        <w:t xml:space="preserve"> electrolyte</w:t>
      </w:r>
      <w:r w:rsidRPr="00C42553">
        <w:rPr>
          <w:rStyle w:val="10"/>
          <w:rFonts w:ascii="Times New Roman" w:hAnsi="Times New Roman" w:cs="Times New Roman"/>
          <w:b/>
          <w:bCs/>
          <w:color w:val="000000" w:themeColor="text1"/>
          <w:sz w:val="24"/>
          <w:szCs w:val="24"/>
        </w:rPr>
        <w:t xml:space="preserve"> </w:t>
      </w:r>
      <w:r w:rsidRPr="00C42553">
        <w:rPr>
          <w:rStyle w:val="10"/>
          <w:rFonts w:ascii="Times New Roman" w:hAnsi="Times New Roman" w:cs="Times New Roman"/>
          <w:color w:val="000000" w:themeColor="text1"/>
          <w:sz w:val="24"/>
          <w:szCs w:val="24"/>
        </w:rPr>
        <w:t xml:space="preserve">and </w:t>
      </w:r>
      <w:r w:rsidRPr="00C42553">
        <w:rPr>
          <w:rFonts w:ascii="Times New Roman" w:hAnsi="Times New Roman" w:cs="Times New Roman"/>
          <w:b w:val="0"/>
          <w:bCs w:val="0"/>
          <w:sz w:val="24"/>
          <w:szCs w:val="24"/>
        </w:rPr>
        <w:t>Zn(CF</w:t>
      </w:r>
      <w:r w:rsidRPr="00C42553">
        <w:rPr>
          <w:rFonts w:ascii="Times New Roman" w:hAnsi="Times New Roman" w:cs="Times New Roman"/>
          <w:b w:val="0"/>
          <w:bCs w:val="0"/>
          <w:sz w:val="24"/>
          <w:szCs w:val="24"/>
          <w:vertAlign w:val="subscript"/>
        </w:rPr>
        <w:t>3</w:t>
      </w:r>
      <w:r w:rsidRPr="00C42553">
        <w:rPr>
          <w:rFonts w:ascii="Times New Roman" w:hAnsi="Times New Roman" w:cs="Times New Roman"/>
          <w:b w:val="0"/>
          <w:bCs w:val="0"/>
          <w:sz w:val="24"/>
          <w:szCs w:val="24"/>
        </w:rPr>
        <w:t>SO</w:t>
      </w:r>
      <w:r w:rsidRPr="00C42553">
        <w:rPr>
          <w:rFonts w:ascii="Times New Roman" w:hAnsi="Times New Roman" w:cs="Times New Roman"/>
          <w:b w:val="0"/>
          <w:bCs w:val="0"/>
          <w:sz w:val="24"/>
          <w:szCs w:val="24"/>
          <w:vertAlign w:val="subscript"/>
        </w:rPr>
        <w:t>3</w:t>
      </w:r>
      <w:r w:rsidRPr="00C42553">
        <w:rPr>
          <w:rFonts w:ascii="Times New Roman" w:hAnsi="Times New Roman" w:cs="Times New Roman"/>
          <w:b w:val="0"/>
          <w:bCs w:val="0"/>
          <w:sz w:val="24"/>
          <w:szCs w:val="24"/>
        </w:rPr>
        <w:t>)</w:t>
      </w:r>
      <w:r w:rsidRPr="00C42553">
        <w:rPr>
          <w:rFonts w:ascii="Times New Roman" w:hAnsi="Times New Roman" w:cs="Times New Roman"/>
          <w:b w:val="0"/>
          <w:bCs w:val="0"/>
          <w:sz w:val="24"/>
          <w:szCs w:val="24"/>
          <w:vertAlign w:val="subscript"/>
        </w:rPr>
        <w:t>2</w:t>
      </w:r>
      <w:r w:rsidRPr="00C42553">
        <w:rPr>
          <w:rFonts w:ascii="Times New Roman" w:hAnsi="Times New Roman" w:cs="Times New Roman"/>
          <w:b w:val="0"/>
          <w:bCs w:val="0"/>
          <w:sz w:val="24"/>
          <w:szCs w:val="24"/>
        </w:rPr>
        <w:t>+DMO</w:t>
      </w:r>
      <w:r w:rsidRPr="00C42553">
        <w:rPr>
          <w:rStyle w:val="10"/>
          <w:rFonts w:ascii="Times New Roman" w:hAnsi="Times New Roman" w:cs="Times New Roman"/>
          <w:color w:val="000000" w:themeColor="text1"/>
          <w:sz w:val="24"/>
          <w:szCs w:val="24"/>
        </w:rPr>
        <w:t xml:space="preserve"> </w:t>
      </w:r>
      <w:r w:rsidR="0046266B" w:rsidRPr="00C42553">
        <w:rPr>
          <w:rStyle w:val="10"/>
          <w:rFonts w:ascii="Times New Roman" w:hAnsi="Times New Roman" w:cs="Times New Roman"/>
          <w:color w:val="000000" w:themeColor="text1"/>
          <w:sz w:val="24"/>
          <w:szCs w:val="24"/>
        </w:rPr>
        <w:t xml:space="preserve">electrolyte </w:t>
      </w:r>
      <w:r w:rsidRPr="00C42553">
        <w:rPr>
          <w:rStyle w:val="10"/>
          <w:rFonts w:ascii="Times New Roman" w:hAnsi="Times New Roman" w:cs="Times New Roman"/>
          <w:color w:val="000000" w:themeColor="text1"/>
          <w:sz w:val="24"/>
          <w:szCs w:val="24"/>
        </w:rPr>
        <w:t>at different temperatures</w:t>
      </w:r>
    </w:p>
    <w:tbl>
      <w:tblPr>
        <w:tblStyle w:val="7-11"/>
        <w:tblW w:w="0" w:type="auto"/>
        <w:tblLook w:val="04A0" w:firstRow="1" w:lastRow="0" w:firstColumn="1" w:lastColumn="0" w:noHBand="0" w:noVBand="1"/>
      </w:tblPr>
      <w:tblGrid>
        <w:gridCol w:w="2273"/>
        <w:gridCol w:w="1134"/>
        <w:gridCol w:w="1134"/>
        <w:gridCol w:w="1134"/>
        <w:gridCol w:w="1134"/>
        <w:gridCol w:w="1134"/>
      </w:tblGrid>
      <w:tr w:rsidR="00173A01" w:rsidRPr="00C42553" w14:paraId="4DCC5505" w14:textId="77777777" w:rsidTr="00A35324">
        <w:trPr>
          <w:cnfStyle w:val="100000000000" w:firstRow="1" w:lastRow="0" w:firstColumn="0" w:lastColumn="0" w:oddVBand="0" w:evenVBand="0" w:oddHBand="0" w:evenHBand="0" w:firstRowFirstColumn="0" w:firstRowLastColumn="0" w:lastRowFirstColumn="0" w:lastRowLastColumn="0"/>
          <w:trHeight w:val="1134"/>
        </w:trPr>
        <w:tc>
          <w:tcPr>
            <w:cnfStyle w:val="001000000100" w:firstRow="0" w:lastRow="0" w:firstColumn="1" w:lastColumn="0" w:oddVBand="0" w:evenVBand="0" w:oddHBand="0" w:evenHBand="0" w:firstRowFirstColumn="1" w:firstRowLastColumn="0" w:lastRowFirstColumn="0" w:lastRowLastColumn="0"/>
            <w:tcW w:w="2268" w:type="dxa"/>
          </w:tcPr>
          <w:p w14:paraId="388CD6D6" w14:textId="7F379C3D" w:rsidR="001907CF" w:rsidRPr="00C42553" w:rsidRDefault="00173A01">
            <w:pPr>
              <w:rPr>
                <w:rFonts w:ascii="Times New Roman" w:hAnsi="Times New Roman" w:cs="Times New Roman"/>
                <w:i w:val="0"/>
                <w:iCs w:val="0"/>
                <w:sz w:val="24"/>
                <w:szCs w:val="24"/>
              </w:rPr>
            </w:pPr>
            <w:r w:rsidRPr="00C42553">
              <w:rPr>
                <w:rFonts w:ascii="Times New Roman" w:hAnsi="Times New Roman" w:cs="Times New Roman"/>
                <w:noProof/>
                <w:sz w:val="24"/>
                <w:szCs w:val="24"/>
              </w:rPr>
              <mc:AlternateContent>
                <mc:Choice Requires="wps">
                  <w:drawing>
                    <wp:anchor distT="0" distB="0" distL="114300" distR="114300" simplePos="0" relativeHeight="251655164" behindDoc="0" locked="0" layoutInCell="1" allowOverlap="1" wp14:anchorId="2E4A4719" wp14:editId="2C89D954">
                      <wp:simplePos x="0" y="0"/>
                      <wp:positionH relativeFrom="column">
                        <wp:posOffset>-44738</wp:posOffset>
                      </wp:positionH>
                      <wp:positionV relativeFrom="paragraph">
                        <wp:posOffset>391141</wp:posOffset>
                      </wp:positionV>
                      <wp:extent cx="740495" cy="294287"/>
                      <wp:effectExtent l="0" t="0" r="21590" b="10795"/>
                      <wp:wrapNone/>
                      <wp:docPr id="17" name="文本框 17"/>
                      <wp:cNvGraphicFramePr/>
                      <a:graphic xmlns:a="http://schemas.openxmlformats.org/drawingml/2006/main">
                        <a:graphicData uri="http://schemas.microsoft.com/office/word/2010/wordprocessingShape">
                          <wps:wsp>
                            <wps:cNvSpPr txBox="1"/>
                            <wps:spPr>
                              <a:xfrm>
                                <a:off x="0" y="0"/>
                                <a:ext cx="740495" cy="294287"/>
                              </a:xfrm>
                              <a:prstGeom prst="rect">
                                <a:avLst/>
                              </a:prstGeom>
                              <a:solidFill>
                                <a:schemeClr val="bg1"/>
                              </a:solidFill>
                              <a:ln>
                                <a:solidFill>
                                  <a:schemeClr val="bg1"/>
                                </a:solidFill>
                              </a:ln>
                            </wps:spPr>
                            <wps:style>
                              <a:lnRef idx="0">
                                <a:scrgbClr r="0" g="0" b="0"/>
                              </a:lnRef>
                              <a:fillRef idx="0">
                                <a:scrgbClr r="0" g="0" b="0"/>
                              </a:fillRef>
                              <a:effectRef idx="0">
                                <a:scrgbClr r="0" g="0" b="0"/>
                              </a:effectRef>
                              <a:fontRef idx="minor">
                                <a:schemeClr val="lt1"/>
                              </a:fontRef>
                            </wps:style>
                            <wps:txbx>
                              <w:txbxContent>
                                <w:p w14:paraId="0A73953A" w14:textId="70AB863B" w:rsidR="00593974" w:rsidRPr="00593974" w:rsidRDefault="00593974">
                                  <w:pPr>
                                    <w:rPr>
                                      <w:rFonts w:ascii="Times New Roman" w:hAnsi="Times New Roman" w:cs="Times New Roman"/>
                                      <w:b/>
                                      <w:bCs/>
                                    </w:rPr>
                                  </w:pPr>
                                  <w:r w:rsidRPr="00593974">
                                    <w:rPr>
                                      <w:rFonts w:ascii="Times New Roman" w:hAnsi="Times New Roman" w:cs="Times New Roman"/>
                                      <w:b/>
                                      <w:bCs/>
                                    </w:rPr>
                                    <w:t>Electrolyte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A4719" id="文本框 17" o:spid="_x0000_s1027" type="#_x0000_t202" style="position:absolute;left:0;text-align:left;margin-left:-3.5pt;margin-top:30.8pt;width:58.3pt;height:23.15pt;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" fillcolor="white [3212]" strokecolor="white [3212]">
                      <v:textbox>
                        <w:txbxContent>
                          <w:p w14:paraId="0A73953A" w14:textId="70AB863B" w:rsidR="00593974" w:rsidRPr="00593974" w:rsidRDefault="00593974">
                            <w:pPr>
                              <w:rPr>
                                <w:rFonts w:ascii="Times New Roman" w:hAnsi="Times New Roman" w:cs="Times New Roman"/>
                                <w:b/>
                                <w:bCs/>
                              </w:rPr>
                            </w:pPr>
                            <w:r w:rsidRPr="00593974">
                              <w:rPr>
                                <w:rFonts w:ascii="Times New Roman" w:hAnsi="Times New Roman" w:cs="Times New Roman"/>
                                <w:b/>
                                <w:bCs/>
                              </w:rPr>
                              <w:t>Electrolyte</w:t>
                            </w:r>
                          </w:p>
                        </w:txbxContent>
                      </v:textbox>
                    </v:shape>
                  </w:pict>
                </mc:Fallback>
              </mc:AlternateContent>
            </w:r>
            <w:r w:rsidR="004E3D90" w:rsidRPr="00C42553">
              <w:rPr>
                <w:rFonts w:ascii="Times New Roman" w:hAnsi="Times New Roman" w:cs="Times New Roman"/>
                <w:noProof/>
                <w:sz w:val="24"/>
                <w:szCs w:val="24"/>
              </w:rPr>
              <mc:AlternateContent>
                <mc:Choice Requires="wps">
                  <w:drawing>
                    <wp:anchor distT="0" distB="0" distL="114300" distR="114300" simplePos="0" relativeHeight="251657214" behindDoc="0" locked="0" layoutInCell="1" allowOverlap="1" wp14:anchorId="47F4FA42" wp14:editId="03F0CE2D">
                      <wp:simplePos x="0" y="0"/>
                      <wp:positionH relativeFrom="margin">
                        <wp:posOffset>232940</wp:posOffset>
                      </wp:positionH>
                      <wp:positionV relativeFrom="paragraph">
                        <wp:posOffset>179701</wp:posOffset>
                      </wp:positionV>
                      <wp:extent cx="1180673" cy="319607"/>
                      <wp:effectExtent l="0" t="152400" r="0" b="156845"/>
                      <wp:wrapNone/>
                      <wp:docPr id="18" name="文本框 18"/>
                      <wp:cNvGraphicFramePr/>
                      <a:graphic xmlns:a="http://schemas.openxmlformats.org/drawingml/2006/main">
                        <a:graphicData uri="http://schemas.microsoft.com/office/word/2010/wordprocessingShape">
                          <wps:wsp>
                            <wps:cNvSpPr txBox="1"/>
                            <wps:spPr>
                              <a:xfrm rot="1164925">
                                <a:off x="0" y="0"/>
                                <a:ext cx="1180673" cy="319607"/>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152ED416" w14:textId="61CE3389" w:rsidR="00593974" w:rsidRPr="00593974" w:rsidRDefault="00593974" w:rsidP="00593974">
                                  <w:pPr>
                                    <w:rPr>
                                      <w:rFonts w:ascii="Times New Roman" w:hAnsi="Times New Roman" w:cs="Times New Roman"/>
                                      <w:b/>
                                      <w:bCs/>
                                      <w:color w:val="000000" w:themeColor="text1"/>
                                    </w:rPr>
                                  </w:pPr>
                                  <w:r w:rsidRPr="00593974">
                                    <w:rPr>
                                      <w:rFonts w:ascii="Times New Roman" w:hAnsi="Times New Roman" w:cs="Times New Roman"/>
                                      <w:b/>
                                      <w:bCs/>
                                      <w:color w:val="000000" w:themeColor="text1"/>
                                    </w:rPr>
                                    <w:t>Capacitance</w:t>
                                  </w:r>
                                  <w:r w:rsidRPr="00593974">
                                    <w:rPr>
                                      <w:rFonts w:ascii="Times New Roman" w:hAnsi="Times New Roman" w:cs="Times New Roman" w:hint="eastAsia"/>
                                      <w:b/>
                                      <w:bCs/>
                                      <w:color w:val="000000" w:themeColor="text1"/>
                                    </w:rPr>
                                    <w:t xml:space="preserve"> </w:t>
                                  </w:r>
                                  <w:r w:rsidRPr="00593974">
                                    <w:rPr>
                                      <w:rFonts w:ascii="Times New Roman" w:hAnsi="Times New Roman" w:cs="Times New Roman"/>
                                      <w:b/>
                                      <w:bCs/>
                                      <w:color w:val="000000" w:themeColor="text1"/>
                                    </w:rPr>
                                    <w:t>(F·g</w:t>
                                  </w:r>
                                  <w:r w:rsidRPr="00593974">
                                    <w:rPr>
                                      <w:rFonts w:ascii="Times New Roman" w:hAnsi="Times New Roman" w:cs="Times New Roman"/>
                                      <w:b/>
                                      <w:bCs/>
                                      <w:color w:val="000000" w:themeColor="text1"/>
                                      <w:vertAlign w:val="superscript"/>
                                    </w:rPr>
                                    <w:t>-1</w:t>
                                  </w:r>
                                  <w:r w:rsidRPr="00593974">
                                    <w:rPr>
                                      <w:rFonts w:ascii="Times New Roman" w:hAnsi="Times New Roman" w:cs="Times New Roman"/>
                                      <w:b/>
                                      <w:bCs/>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4FA42" id="文本框 18" o:spid="_x0000_s1028" type="#_x0000_t202" style="position:absolute;left:0;text-align:left;margin-left:18.35pt;margin-top:14.15pt;width:92.95pt;height:25.15pt;rotation:1272409fd;z-index:2516572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" filled="f" stroked="f" strokeweight="1pt">
                      <v:textbox>
                        <w:txbxContent>
                          <w:p w14:paraId="152ED416" w14:textId="61CE3389" w:rsidR="00593974" w:rsidRPr="00593974" w:rsidRDefault="00593974" w:rsidP="00593974">
                            <w:pPr>
                              <w:rPr>
                                <w:rFonts w:ascii="Times New Roman" w:hAnsi="Times New Roman" w:cs="Times New Roman"/>
                                <w:b/>
                                <w:bCs/>
                                <w:color w:val="000000" w:themeColor="text1"/>
                              </w:rPr>
                            </w:pPr>
                            <w:r w:rsidRPr="00593974">
                              <w:rPr>
                                <w:rFonts w:ascii="Times New Roman" w:hAnsi="Times New Roman" w:cs="Times New Roman"/>
                                <w:b/>
                                <w:bCs/>
                                <w:color w:val="000000" w:themeColor="text1"/>
                              </w:rPr>
                              <w:t>Capacitance</w:t>
                            </w:r>
                            <w:r w:rsidRPr="00593974">
                              <w:rPr>
                                <w:rFonts w:ascii="Times New Roman" w:hAnsi="Times New Roman" w:cs="Times New Roman" w:hint="eastAsia"/>
                                <w:b/>
                                <w:bCs/>
                                <w:color w:val="000000" w:themeColor="text1"/>
                              </w:rPr>
                              <w:t xml:space="preserve"> </w:t>
                            </w:r>
                            <w:r w:rsidRPr="00593974">
                              <w:rPr>
                                <w:rFonts w:ascii="Times New Roman" w:hAnsi="Times New Roman" w:cs="Times New Roman"/>
                                <w:b/>
                                <w:bCs/>
                                <w:color w:val="000000" w:themeColor="text1"/>
                              </w:rPr>
                              <w:t>(F·g</w:t>
                            </w:r>
                            <w:r w:rsidRPr="00593974">
                              <w:rPr>
                                <w:rFonts w:ascii="Times New Roman" w:hAnsi="Times New Roman" w:cs="Times New Roman"/>
                                <w:b/>
                                <w:bCs/>
                                <w:color w:val="000000" w:themeColor="text1"/>
                                <w:vertAlign w:val="superscript"/>
                              </w:rPr>
                              <w:t>-1</w:t>
                            </w:r>
                            <w:r w:rsidRPr="00593974">
                              <w:rPr>
                                <w:rFonts w:ascii="Times New Roman" w:hAnsi="Times New Roman" w:cs="Times New Roman"/>
                                <w:b/>
                                <w:bCs/>
                                <w:color w:val="000000" w:themeColor="text1"/>
                              </w:rPr>
                              <w:t>)</w:t>
                            </w:r>
                          </w:p>
                        </w:txbxContent>
                      </v:textbox>
                      <w10:wrap anchorx="margin"/>
                    </v:shape>
                  </w:pict>
                </mc:Fallback>
              </mc:AlternateContent>
            </w:r>
            <w:r w:rsidR="004E3D90" w:rsidRPr="00C42553">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36F7764" wp14:editId="32B962CE">
                      <wp:simplePos x="0" y="0"/>
                      <wp:positionH relativeFrom="column">
                        <wp:posOffset>-59133</wp:posOffset>
                      </wp:positionH>
                      <wp:positionV relativeFrom="paragraph">
                        <wp:posOffset>3322</wp:posOffset>
                      </wp:positionV>
                      <wp:extent cx="992938" cy="701227"/>
                      <wp:effectExtent l="0" t="0" r="36195" b="22860"/>
                      <wp:wrapNone/>
                      <wp:docPr id="16" name="直接连接符 16"/>
                      <wp:cNvGraphicFramePr/>
                      <a:graphic xmlns:a="http://schemas.openxmlformats.org/drawingml/2006/main">
                        <a:graphicData uri="http://schemas.microsoft.com/office/word/2010/wordprocessingShape">
                          <wps:wsp>
                            <wps:cNvCnPr/>
                            <wps:spPr>
                              <a:xfrm>
                                <a:off x="0" y="0"/>
                                <a:ext cx="992938" cy="701227"/>
                              </a:xfrm>
                              <a:prstGeom prst="line">
                                <a:avLst/>
                              </a:prstGeom>
                              <a:ln w="19050">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6DFE61" id="直接连接符 1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25pt" to="73.55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" strokecolor="#5b9bd5 [3204]" strokeweight="1.5pt">
                      <v:stroke joinstyle="miter"/>
                    </v:line>
                  </w:pict>
                </mc:Fallback>
              </mc:AlternateContent>
            </w:r>
            <w:r w:rsidR="00593974" w:rsidRPr="00C42553">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4CD0BF7" wp14:editId="1FE2546C">
                      <wp:simplePos x="0" y="0"/>
                      <wp:positionH relativeFrom="column">
                        <wp:posOffset>-64665</wp:posOffset>
                      </wp:positionH>
                      <wp:positionV relativeFrom="paragraph">
                        <wp:posOffset>-1905</wp:posOffset>
                      </wp:positionV>
                      <wp:extent cx="1413674" cy="319760"/>
                      <wp:effectExtent l="0" t="0" r="34290" b="23495"/>
                      <wp:wrapNone/>
                      <wp:docPr id="15" name="直接连接符 15"/>
                      <wp:cNvGraphicFramePr/>
                      <a:graphic xmlns:a="http://schemas.openxmlformats.org/drawingml/2006/main">
                        <a:graphicData uri="http://schemas.microsoft.com/office/word/2010/wordprocessingShape">
                          <wps:wsp>
                            <wps:cNvCnPr/>
                            <wps:spPr>
                              <a:xfrm>
                                <a:off x="0" y="0"/>
                                <a:ext cx="1413674" cy="319760"/>
                              </a:xfrm>
                              <a:prstGeom prst="line">
                                <a:avLst/>
                              </a:prstGeom>
                              <a:ln w="19050">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9689E8" id="直接连接符 1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5pt" to="106.2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" strokecolor="#5b9bd5 [3204]" strokeweight="1.5pt">
                      <v:stroke joinstyle="miter"/>
                    </v:line>
                  </w:pict>
                </mc:Fallback>
              </mc:AlternateContent>
            </w:r>
          </w:p>
        </w:tc>
        <w:tc>
          <w:tcPr>
            <w:tcW w:w="1134" w:type="dxa"/>
            <w:vAlign w:val="center"/>
          </w:tcPr>
          <w:p w14:paraId="0E1A9581" w14:textId="2F2133DF" w:rsidR="001907CF" w:rsidRPr="00C42553" w:rsidRDefault="001907CF" w:rsidP="00A353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30 ℃</w:t>
            </w:r>
          </w:p>
        </w:tc>
        <w:tc>
          <w:tcPr>
            <w:tcW w:w="1134" w:type="dxa"/>
            <w:vAlign w:val="center"/>
          </w:tcPr>
          <w:p w14:paraId="2CE62D76" w14:textId="48F781DC" w:rsidR="001907CF" w:rsidRPr="00C42553" w:rsidRDefault="001907CF" w:rsidP="00A353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40 ℃</w:t>
            </w:r>
          </w:p>
        </w:tc>
        <w:tc>
          <w:tcPr>
            <w:tcW w:w="1134" w:type="dxa"/>
            <w:vAlign w:val="center"/>
          </w:tcPr>
          <w:p w14:paraId="156AD92B" w14:textId="3CA521DA" w:rsidR="001907CF" w:rsidRPr="00C42553" w:rsidRDefault="001907CF" w:rsidP="00A353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50 ℃</w:t>
            </w:r>
          </w:p>
        </w:tc>
        <w:tc>
          <w:tcPr>
            <w:tcW w:w="1134" w:type="dxa"/>
            <w:vAlign w:val="center"/>
          </w:tcPr>
          <w:p w14:paraId="3F19FD2B" w14:textId="29ED8EC3" w:rsidR="001907CF" w:rsidRPr="00C42553" w:rsidRDefault="001907CF" w:rsidP="00A353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60 ℃</w:t>
            </w:r>
          </w:p>
        </w:tc>
        <w:tc>
          <w:tcPr>
            <w:tcW w:w="1134" w:type="dxa"/>
            <w:vAlign w:val="center"/>
          </w:tcPr>
          <w:p w14:paraId="63123D73" w14:textId="042A4740" w:rsidR="001907CF" w:rsidRPr="00C42553" w:rsidRDefault="00861D0A" w:rsidP="00A353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7</w:t>
            </w:r>
            <w:r w:rsidR="001907CF" w:rsidRPr="00C42553">
              <w:rPr>
                <w:rFonts w:ascii="Times New Roman" w:hAnsi="Times New Roman" w:cs="Times New Roman"/>
                <w:sz w:val="24"/>
                <w:szCs w:val="24"/>
              </w:rPr>
              <w:t>0 ℃</w:t>
            </w:r>
          </w:p>
        </w:tc>
      </w:tr>
      <w:tr w:rsidR="001907CF" w:rsidRPr="00C42553" w14:paraId="0B532162" w14:textId="77777777" w:rsidTr="00D01F6F">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2268" w:type="dxa"/>
          </w:tcPr>
          <w:p w14:paraId="32E67E67" w14:textId="4A76EF75" w:rsidR="001907CF" w:rsidRPr="00C42553" w:rsidRDefault="00173A01" w:rsidP="00173A01">
            <w:pPr>
              <w:jc w:val="center"/>
              <w:rPr>
                <w:rFonts w:ascii="Times New Roman" w:hAnsi="Times New Roman" w:cs="Times New Roman"/>
                <w:b/>
                <w:bCs/>
                <w:i w:val="0"/>
                <w:iCs w:val="0"/>
                <w:sz w:val="24"/>
                <w:szCs w:val="24"/>
              </w:rPr>
            </w:pPr>
            <w:proofErr w:type="gramStart"/>
            <w:r w:rsidRPr="00C42553">
              <w:rPr>
                <w:rFonts w:ascii="Times New Roman" w:hAnsi="Times New Roman" w:cs="Times New Roman"/>
                <w:b/>
                <w:bCs/>
                <w:i w:val="0"/>
                <w:iCs w:val="0"/>
                <w:color w:val="auto"/>
                <w:sz w:val="24"/>
                <w:szCs w:val="24"/>
              </w:rPr>
              <w:t>Zn(</w:t>
            </w:r>
            <w:proofErr w:type="gramEnd"/>
            <w:r w:rsidRPr="00C42553">
              <w:rPr>
                <w:rFonts w:ascii="Times New Roman" w:hAnsi="Times New Roman" w:cs="Times New Roman"/>
                <w:b/>
                <w:bCs/>
                <w:i w:val="0"/>
                <w:iCs w:val="0"/>
                <w:color w:val="auto"/>
                <w:sz w:val="24"/>
                <w:szCs w:val="24"/>
              </w:rPr>
              <w:t>CF</w:t>
            </w:r>
            <w:r w:rsidRPr="00C42553">
              <w:rPr>
                <w:rFonts w:ascii="Times New Roman" w:hAnsi="Times New Roman" w:cs="Times New Roman"/>
                <w:b/>
                <w:bCs/>
                <w:i w:val="0"/>
                <w:iCs w:val="0"/>
                <w:color w:val="auto"/>
                <w:sz w:val="24"/>
                <w:szCs w:val="24"/>
                <w:vertAlign w:val="subscript"/>
              </w:rPr>
              <w:t>3</w:t>
            </w:r>
            <w:r w:rsidRPr="00C42553">
              <w:rPr>
                <w:rFonts w:ascii="Times New Roman" w:hAnsi="Times New Roman" w:cs="Times New Roman"/>
                <w:b/>
                <w:bCs/>
                <w:i w:val="0"/>
                <w:iCs w:val="0"/>
                <w:color w:val="auto"/>
                <w:sz w:val="24"/>
                <w:szCs w:val="24"/>
              </w:rPr>
              <w:t>SO</w:t>
            </w:r>
            <w:r w:rsidRPr="00C42553">
              <w:rPr>
                <w:rFonts w:ascii="Times New Roman" w:hAnsi="Times New Roman" w:cs="Times New Roman"/>
                <w:b/>
                <w:bCs/>
                <w:i w:val="0"/>
                <w:iCs w:val="0"/>
                <w:color w:val="auto"/>
                <w:sz w:val="24"/>
                <w:szCs w:val="24"/>
                <w:vertAlign w:val="subscript"/>
              </w:rPr>
              <w:t>3</w:t>
            </w:r>
            <w:r w:rsidRPr="00C42553">
              <w:rPr>
                <w:rFonts w:ascii="Times New Roman" w:hAnsi="Times New Roman" w:cs="Times New Roman"/>
                <w:b/>
                <w:bCs/>
                <w:i w:val="0"/>
                <w:iCs w:val="0"/>
                <w:color w:val="auto"/>
                <w:sz w:val="24"/>
                <w:szCs w:val="24"/>
              </w:rPr>
              <w:t>)</w:t>
            </w:r>
            <w:r w:rsidRPr="00C42553">
              <w:rPr>
                <w:rFonts w:ascii="Times New Roman" w:hAnsi="Times New Roman" w:cs="Times New Roman"/>
                <w:b/>
                <w:bCs/>
                <w:i w:val="0"/>
                <w:iCs w:val="0"/>
                <w:color w:val="auto"/>
                <w:sz w:val="24"/>
                <w:szCs w:val="24"/>
                <w:vertAlign w:val="subscript"/>
              </w:rPr>
              <w:t>2</w:t>
            </w:r>
          </w:p>
        </w:tc>
        <w:tc>
          <w:tcPr>
            <w:tcW w:w="1134" w:type="dxa"/>
            <w:vAlign w:val="center"/>
          </w:tcPr>
          <w:p w14:paraId="4F8C0A3C" w14:textId="26217219" w:rsidR="001907CF" w:rsidRPr="00C42553" w:rsidRDefault="005E3D47" w:rsidP="00D01F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hint="eastAsia"/>
                <w:sz w:val="24"/>
                <w:szCs w:val="24"/>
              </w:rPr>
              <w:t>3</w:t>
            </w:r>
            <w:r w:rsidRPr="00C42553">
              <w:rPr>
                <w:rFonts w:ascii="Times New Roman" w:hAnsi="Times New Roman" w:cs="Times New Roman"/>
                <w:sz w:val="24"/>
                <w:szCs w:val="24"/>
              </w:rPr>
              <w:t>20</w:t>
            </w:r>
          </w:p>
        </w:tc>
        <w:tc>
          <w:tcPr>
            <w:tcW w:w="1134" w:type="dxa"/>
            <w:vAlign w:val="center"/>
          </w:tcPr>
          <w:p w14:paraId="4A719150" w14:textId="29B8A812" w:rsidR="001907CF" w:rsidRPr="00C42553" w:rsidRDefault="005E3D47" w:rsidP="00D01F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hint="eastAsia"/>
                <w:sz w:val="24"/>
                <w:szCs w:val="24"/>
              </w:rPr>
              <w:t>3</w:t>
            </w:r>
            <w:r w:rsidRPr="00C42553">
              <w:rPr>
                <w:rFonts w:ascii="Times New Roman" w:hAnsi="Times New Roman" w:cs="Times New Roman"/>
                <w:sz w:val="24"/>
                <w:szCs w:val="24"/>
              </w:rPr>
              <w:t>23</w:t>
            </w:r>
          </w:p>
        </w:tc>
        <w:tc>
          <w:tcPr>
            <w:tcW w:w="1134" w:type="dxa"/>
            <w:vAlign w:val="center"/>
          </w:tcPr>
          <w:p w14:paraId="01E08B06" w14:textId="0282AFF2" w:rsidR="001907CF" w:rsidRPr="00C42553" w:rsidRDefault="005E3D47" w:rsidP="00D01F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hint="eastAsia"/>
                <w:sz w:val="24"/>
                <w:szCs w:val="24"/>
              </w:rPr>
              <w:t>2</w:t>
            </w:r>
            <w:r w:rsidRPr="00C42553">
              <w:rPr>
                <w:rFonts w:ascii="Times New Roman" w:hAnsi="Times New Roman" w:cs="Times New Roman"/>
                <w:sz w:val="24"/>
                <w:szCs w:val="24"/>
              </w:rPr>
              <w:t>48</w:t>
            </w:r>
          </w:p>
        </w:tc>
        <w:tc>
          <w:tcPr>
            <w:tcW w:w="1134" w:type="dxa"/>
            <w:vAlign w:val="center"/>
          </w:tcPr>
          <w:p w14:paraId="1E421A4E" w14:textId="0A8140F6" w:rsidR="001907CF" w:rsidRPr="00C42553" w:rsidRDefault="005E3D47" w:rsidP="00D01F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hint="eastAsia"/>
                <w:sz w:val="24"/>
                <w:szCs w:val="24"/>
              </w:rPr>
              <w:t>2</w:t>
            </w:r>
            <w:r w:rsidRPr="00C42553">
              <w:rPr>
                <w:rFonts w:ascii="Times New Roman" w:hAnsi="Times New Roman" w:cs="Times New Roman"/>
                <w:sz w:val="24"/>
                <w:szCs w:val="24"/>
              </w:rPr>
              <w:t>20</w:t>
            </w:r>
          </w:p>
        </w:tc>
        <w:tc>
          <w:tcPr>
            <w:tcW w:w="1134" w:type="dxa"/>
            <w:vAlign w:val="center"/>
          </w:tcPr>
          <w:p w14:paraId="68F7F3DC" w14:textId="10F77779" w:rsidR="001907CF" w:rsidRPr="00C42553" w:rsidRDefault="005E3D47" w:rsidP="00D01F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hint="eastAsia"/>
                <w:sz w:val="24"/>
                <w:szCs w:val="24"/>
              </w:rPr>
              <w:t>1</w:t>
            </w:r>
            <w:r w:rsidRPr="00C42553">
              <w:rPr>
                <w:rFonts w:ascii="Times New Roman" w:hAnsi="Times New Roman" w:cs="Times New Roman"/>
                <w:sz w:val="24"/>
                <w:szCs w:val="24"/>
              </w:rPr>
              <w:t>96</w:t>
            </w:r>
          </w:p>
        </w:tc>
      </w:tr>
      <w:tr w:rsidR="001907CF" w:rsidRPr="00C42553" w14:paraId="44622CD8" w14:textId="77777777" w:rsidTr="00D01F6F">
        <w:trPr>
          <w:trHeight w:val="559"/>
        </w:trPr>
        <w:tc>
          <w:tcPr>
            <w:cnfStyle w:val="001000000000" w:firstRow="0" w:lastRow="0" w:firstColumn="1" w:lastColumn="0" w:oddVBand="0" w:evenVBand="0" w:oddHBand="0" w:evenHBand="0" w:firstRowFirstColumn="0" w:firstRowLastColumn="0" w:lastRowFirstColumn="0" w:lastRowLastColumn="0"/>
            <w:tcW w:w="2268" w:type="dxa"/>
          </w:tcPr>
          <w:p w14:paraId="0F3453A4" w14:textId="600C1462" w:rsidR="001907CF" w:rsidRPr="00C42553" w:rsidRDefault="00173A01" w:rsidP="00173A01">
            <w:pPr>
              <w:jc w:val="center"/>
              <w:rPr>
                <w:rFonts w:ascii="Times New Roman" w:hAnsi="Times New Roman" w:cs="Times New Roman"/>
                <w:b/>
                <w:bCs/>
                <w:i w:val="0"/>
                <w:iCs w:val="0"/>
                <w:sz w:val="24"/>
                <w:szCs w:val="24"/>
              </w:rPr>
            </w:pPr>
            <w:proofErr w:type="gramStart"/>
            <w:r w:rsidRPr="00C42553">
              <w:rPr>
                <w:rFonts w:ascii="Times New Roman" w:hAnsi="Times New Roman" w:cs="Times New Roman"/>
                <w:b/>
                <w:bCs/>
                <w:i w:val="0"/>
                <w:iCs w:val="0"/>
                <w:color w:val="auto"/>
                <w:sz w:val="24"/>
                <w:szCs w:val="24"/>
              </w:rPr>
              <w:t>Zn(</w:t>
            </w:r>
            <w:proofErr w:type="gramEnd"/>
            <w:r w:rsidRPr="00C42553">
              <w:rPr>
                <w:rFonts w:ascii="Times New Roman" w:hAnsi="Times New Roman" w:cs="Times New Roman"/>
                <w:b/>
                <w:bCs/>
                <w:i w:val="0"/>
                <w:iCs w:val="0"/>
                <w:color w:val="auto"/>
                <w:sz w:val="24"/>
                <w:szCs w:val="24"/>
              </w:rPr>
              <w:t>CF</w:t>
            </w:r>
            <w:r w:rsidRPr="00C42553">
              <w:rPr>
                <w:rFonts w:ascii="Times New Roman" w:hAnsi="Times New Roman" w:cs="Times New Roman"/>
                <w:b/>
                <w:bCs/>
                <w:i w:val="0"/>
                <w:iCs w:val="0"/>
                <w:color w:val="auto"/>
                <w:sz w:val="24"/>
                <w:szCs w:val="24"/>
                <w:vertAlign w:val="subscript"/>
              </w:rPr>
              <w:t>3</w:t>
            </w:r>
            <w:r w:rsidRPr="00C42553">
              <w:rPr>
                <w:rFonts w:ascii="Times New Roman" w:hAnsi="Times New Roman" w:cs="Times New Roman"/>
                <w:b/>
                <w:bCs/>
                <w:i w:val="0"/>
                <w:iCs w:val="0"/>
                <w:color w:val="auto"/>
                <w:sz w:val="24"/>
                <w:szCs w:val="24"/>
              </w:rPr>
              <w:t>SO</w:t>
            </w:r>
            <w:r w:rsidRPr="00C42553">
              <w:rPr>
                <w:rFonts w:ascii="Times New Roman" w:hAnsi="Times New Roman" w:cs="Times New Roman"/>
                <w:b/>
                <w:bCs/>
                <w:i w:val="0"/>
                <w:iCs w:val="0"/>
                <w:color w:val="auto"/>
                <w:sz w:val="24"/>
                <w:szCs w:val="24"/>
                <w:vertAlign w:val="subscript"/>
              </w:rPr>
              <w:t>3</w:t>
            </w:r>
            <w:r w:rsidRPr="00C42553">
              <w:rPr>
                <w:rFonts w:ascii="Times New Roman" w:hAnsi="Times New Roman" w:cs="Times New Roman"/>
                <w:b/>
                <w:bCs/>
                <w:i w:val="0"/>
                <w:iCs w:val="0"/>
                <w:color w:val="auto"/>
                <w:sz w:val="24"/>
                <w:szCs w:val="24"/>
              </w:rPr>
              <w:t>)</w:t>
            </w:r>
            <w:r w:rsidRPr="00C42553">
              <w:rPr>
                <w:rFonts w:ascii="Times New Roman" w:hAnsi="Times New Roman" w:cs="Times New Roman"/>
                <w:b/>
                <w:bCs/>
                <w:i w:val="0"/>
                <w:iCs w:val="0"/>
                <w:color w:val="auto"/>
                <w:sz w:val="24"/>
                <w:szCs w:val="24"/>
                <w:vertAlign w:val="subscript"/>
              </w:rPr>
              <w:t>2</w:t>
            </w:r>
            <w:r w:rsidRPr="00C42553">
              <w:rPr>
                <w:rFonts w:ascii="Times New Roman" w:hAnsi="Times New Roman" w:cs="Times New Roman"/>
                <w:b/>
                <w:bCs/>
                <w:i w:val="0"/>
                <w:iCs w:val="0"/>
                <w:color w:val="auto"/>
                <w:sz w:val="24"/>
                <w:szCs w:val="24"/>
              </w:rPr>
              <w:t>+DMO</w:t>
            </w:r>
          </w:p>
        </w:tc>
        <w:tc>
          <w:tcPr>
            <w:tcW w:w="1134" w:type="dxa"/>
            <w:vAlign w:val="center"/>
          </w:tcPr>
          <w:p w14:paraId="65798667" w14:textId="7C715A7D" w:rsidR="001907CF" w:rsidRPr="00C42553" w:rsidRDefault="005E3D47" w:rsidP="00D01F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hint="eastAsia"/>
                <w:sz w:val="24"/>
                <w:szCs w:val="24"/>
              </w:rPr>
              <w:t>4</w:t>
            </w:r>
            <w:r w:rsidR="00AE770D" w:rsidRPr="00C42553">
              <w:rPr>
                <w:rFonts w:ascii="Times New Roman" w:hAnsi="Times New Roman" w:cs="Times New Roman"/>
                <w:sz w:val="24"/>
                <w:szCs w:val="24"/>
              </w:rPr>
              <w:t>58</w:t>
            </w:r>
          </w:p>
        </w:tc>
        <w:tc>
          <w:tcPr>
            <w:tcW w:w="1134" w:type="dxa"/>
            <w:vAlign w:val="center"/>
          </w:tcPr>
          <w:p w14:paraId="022616BB" w14:textId="7BF018AC" w:rsidR="001907CF" w:rsidRPr="00C42553" w:rsidRDefault="005E3D47" w:rsidP="00D01F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hint="eastAsia"/>
                <w:sz w:val="24"/>
                <w:szCs w:val="24"/>
              </w:rPr>
              <w:t>4</w:t>
            </w:r>
            <w:r w:rsidRPr="00C42553">
              <w:rPr>
                <w:rFonts w:ascii="Times New Roman" w:hAnsi="Times New Roman" w:cs="Times New Roman"/>
                <w:sz w:val="24"/>
                <w:szCs w:val="24"/>
              </w:rPr>
              <w:t>60</w:t>
            </w:r>
          </w:p>
        </w:tc>
        <w:tc>
          <w:tcPr>
            <w:tcW w:w="1134" w:type="dxa"/>
            <w:vAlign w:val="center"/>
          </w:tcPr>
          <w:p w14:paraId="0A42BA56" w14:textId="5BE2AB2B" w:rsidR="001907CF" w:rsidRPr="00C42553" w:rsidRDefault="003717B8" w:rsidP="00D01F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407</w:t>
            </w:r>
          </w:p>
        </w:tc>
        <w:tc>
          <w:tcPr>
            <w:tcW w:w="1134" w:type="dxa"/>
            <w:vAlign w:val="center"/>
          </w:tcPr>
          <w:p w14:paraId="3CF323C7" w14:textId="634E61F2" w:rsidR="001907CF" w:rsidRPr="00C42553" w:rsidRDefault="005E3D47" w:rsidP="00D01F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hint="eastAsia"/>
                <w:sz w:val="24"/>
                <w:szCs w:val="24"/>
              </w:rPr>
              <w:t>3</w:t>
            </w:r>
            <w:r w:rsidR="003717B8" w:rsidRPr="00C42553">
              <w:rPr>
                <w:rFonts w:ascii="Times New Roman" w:hAnsi="Times New Roman" w:cs="Times New Roman"/>
                <w:sz w:val="24"/>
                <w:szCs w:val="24"/>
              </w:rPr>
              <w:t>4</w:t>
            </w:r>
            <w:r w:rsidRPr="00C42553">
              <w:rPr>
                <w:rFonts w:ascii="Times New Roman" w:hAnsi="Times New Roman" w:cs="Times New Roman"/>
                <w:sz w:val="24"/>
                <w:szCs w:val="24"/>
              </w:rPr>
              <w:t>5</w:t>
            </w:r>
          </w:p>
        </w:tc>
        <w:tc>
          <w:tcPr>
            <w:tcW w:w="1134" w:type="dxa"/>
            <w:vAlign w:val="center"/>
          </w:tcPr>
          <w:p w14:paraId="56B04C0B" w14:textId="199408AC" w:rsidR="001907CF" w:rsidRPr="00C42553" w:rsidRDefault="003717B8" w:rsidP="00D01F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42553">
              <w:rPr>
                <w:rFonts w:ascii="Times New Roman" w:hAnsi="Times New Roman" w:cs="Times New Roman"/>
                <w:sz w:val="24"/>
                <w:szCs w:val="24"/>
              </w:rPr>
              <w:t>303</w:t>
            </w:r>
          </w:p>
        </w:tc>
      </w:tr>
    </w:tbl>
    <w:p w14:paraId="776A2164" w14:textId="77777777" w:rsidR="00D253DB" w:rsidRPr="00C42553" w:rsidRDefault="00D253DB">
      <w:pPr>
        <w:rPr>
          <w:rFonts w:ascii="Times New Roman" w:hAnsi="Times New Roman" w:cs="Times New Roman"/>
          <w:sz w:val="24"/>
          <w:szCs w:val="24"/>
        </w:rPr>
      </w:pPr>
    </w:p>
    <w:p w14:paraId="197CDE0C" w14:textId="77777777" w:rsidR="00275FED" w:rsidRPr="00C42553" w:rsidRDefault="00275FED" w:rsidP="00275FED">
      <w:pPr>
        <w:pStyle w:val="1"/>
        <w:spacing w:before="0" w:after="100" w:line="360" w:lineRule="auto"/>
        <w:rPr>
          <w:rFonts w:ascii="Times New Roman" w:hAnsi="Times New Roman" w:cs="Times New Roman"/>
          <w:sz w:val="28"/>
          <w:szCs w:val="28"/>
        </w:rPr>
      </w:pPr>
      <w:r w:rsidRPr="00C42553">
        <w:rPr>
          <w:rFonts w:ascii="Times New Roman" w:hAnsi="Times New Roman" w:cs="Times New Roman"/>
          <w:sz w:val="28"/>
          <w:szCs w:val="28"/>
        </w:rPr>
        <w:t>References</w:t>
      </w:r>
    </w:p>
    <w:p w14:paraId="4F5CADD0" w14:textId="77777777" w:rsidR="00C8154D" w:rsidRPr="00C42553" w:rsidRDefault="00D253DB" w:rsidP="00770DE8">
      <w:pPr>
        <w:pStyle w:val="EndNoteBibliography"/>
        <w:spacing w:after="0"/>
        <w:jc w:val="both"/>
        <w:rPr>
          <w:rFonts w:ascii="Times New Roman" w:hAnsi="Times New Roman" w:cs="Times New Roman"/>
          <w:sz w:val="24"/>
          <w:szCs w:val="24"/>
        </w:rPr>
      </w:pPr>
      <w:r w:rsidRPr="00C42553">
        <w:rPr>
          <w:rFonts w:ascii="Times New Roman" w:hAnsi="Times New Roman" w:cs="Times New Roman"/>
          <w:sz w:val="24"/>
          <w:szCs w:val="24"/>
        </w:rPr>
        <w:fldChar w:fldCharType="begin"/>
      </w:r>
      <w:r w:rsidRPr="00C42553">
        <w:rPr>
          <w:rFonts w:ascii="Times New Roman" w:hAnsi="Times New Roman" w:cs="Times New Roman"/>
          <w:sz w:val="24"/>
          <w:szCs w:val="24"/>
        </w:rPr>
        <w:instrText xml:space="preserve"> ADDIN EN.REFLIST </w:instrText>
      </w:r>
      <w:r w:rsidRPr="00C42553">
        <w:rPr>
          <w:rFonts w:ascii="Times New Roman" w:hAnsi="Times New Roman" w:cs="Times New Roman"/>
          <w:sz w:val="24"/>
          <w:szCs w:val="24"/>
        </w:rPr>
        <w:fldChar w:fldCharType="separate"/>
      </w:r>
      <w:r w:rsidR="00C8154D" w:rsidRPr="00C42553">
        <w:rPr>
          <w:rFonts w:ascii="Times New Roman" w:hAnsi="Times New Roman" w:cs="Times New Roman"/>
          <w:sz w:val="24"/>
          <w:szCs w:val="24"/>
        </w:rPr>
        <w:t>[1] J.M. Gonçalves, P.R. Martins, K. Araki, L. Angnes, Recent progress in water splitting and hybrid supercapacitors based on nickel-vanadium layered double hydroxides, Journal of Energy Chemistry, 57 (2021) 496-515.</w:t>
      </w:r>
    </w:p>
    <w:p w14:paraId="0BAA2497" w14:textId="77777777" w:rsidR="00C8154D" w:rsidRPr="00C42553" w:rsidRDefault="00C8154D" w:rsidP="00770DE8">
      <w:pPr>
        <w:pStyle w:val="EndNoteBibliography"/>
        <w:spacing w:after="0"/>
        <w:jc w:val="both"/>
        <w:rPr>
          <w:rFonts w:ascii="Times New Roman" w:hAnsi="Times New Roman" w:cs="Times New Roman"/>
          <w:sz w:val="24"/>
          <w:szCs w:val="24"/>
        </w:rPr>
      </w:pPr>
      <w:r w:rsidRPr="00C42553">
        <w:rPr>
          <w:rFonts w:ascii="Times New Roman" w:hAnsi="Times New Roman" w:cs="Times New Roman"/>
          <w:sz w:val="24"/>
          <w:szCs w:val="24"/>
        </w:rPr>
        <w:t>[2] H. Jia, J. Zhu, M. Zhang, S. Sang, F. Hu, F. Zhang, Fluorine and nitrogen co-doped mesoporous carbon derived from polytetrafluoroethylene@melamine sponge for supercapacitor application, Journal of Energy Storage, 38 (2021) 102613.</w:t>
      </w:r>
    </w:p>
    <w:p w14:paraId="0905BC1A" w14:textId="77777777" w:rsidR="00C8154D" w:rsidRPr="00C42553" w:rsidRDefault="00C8154D" w:rsidP="00770DE8">
      <w:pPr>
        <w:pStyle w:val="EndNoteBibliography"/>
        <w:spacing w:after="0"/>
        <w:jc w:val="both"/>
        <w:rPr>
          <w:rFonts w:ascii="Times New Roman" w:hAnsi="Times New Roman" w:cs="Times New Roman"/>
          <w:sz w:val="24"/>
          <w:szCs w:val="24"/>
        </w:rPr>
      </w:pPr>
      <w:r w:rsidRPr="00C42553">
        <w:rPr>
          <w:rFonts w:ascii="Times New Roman" w:hAnsi="Times New Roman" w:cs="Times New Roman"/>
          <w:sz w:val="24"/>
          <w:szCs w:val="24"/>
        </w:rPr>
        <w:t xml:space="preserve">[3] M. Wang, J. Zhao, D. Zhang, Z. Chen, J. Zheng, P. Zhang, K. Deng, Honeycomb-like N-doped porous carbon derived from poly(Schiff-base) as an </w:t>
      </w:r>
      <w:r w:rsidRPr="00C42553">
        <w:rPr>
          <w:rFonts w:ascii="Times New Roman" w:hAnsi="Times New Roman" w:cs="Times New Roman"/>
          <w:sz w:val="24"/>
          <w:szCs w:val="24"/>
        </w:rPr>
        <w:lastRenderedPageBreak/>
        <w:t>electrode material for high-performance supercapacitor, Journal of Electroanalytical Chemistry, 908 (2022) 116109.</w:t>
      </w:r>
    </w:p>
    <w:p w14:paraId="6BD2FA8B" w14:textId="77777777" w:rsidR="00C8154D" w:rsidRPr="00C42553" w:rsidRDefault="00C8154D" w:rsidP="00770DE8">
      <w:pPr>
        <w:pStyle w:val="EndNoteBibliography"/>
        <w:spacing w:after="0"/>
        <w:jc w:val="both"/>
        <w:rPr>
          <w:rFonts w:ascii="Times New Roman" w:hAnsi="Times New Roman" w:cs="Times New Roman"/>
          <w:sz w:val="24"/>
          <w:szCs w:val="24"/>
        </w:rPr>
      </w:pPr>
      <w:r w:rsidRPr="00C42553">
        <w:rPr>
          <w:rFonts w:ascii="Times New Roman" w:hAnsi="Times New Roman" w:cs="Times New Roman"/>
          <w:sz w:val="24"/>
          <w:szCs w:val="24"/>
        </w:rPr>
        <w:t>[4] M. Ren, C.-y. Zhang, Y.-l. Wang, J.-j. Cai, Development of N-doped carbons from zeolite-templating route as potential electrode materials for symmetric supercapacitors, International Journal of Minerals, Metallurgy, and Materials, 25 (2019) 1482-1492.</w:t>
      </w:r>
    </w:p>
    <w:p w14:paraId="4D0D08FE" w14:textId="77777777" w:rsidR="00C8154D" w:rsidRPr="00C42553" w:rsidRDefault="00C8154D" w:rsidP="00770DE8">
      <w:pPr>
        <w:pStyle w:val="EndNoteBibliography"/>
        <w:spacing w:after="0"/>
        <w:jc w:val="both"/>
        <w:rPr>
          <w:rFonts w:ascii="Times New Roman" w:hAnsi="Times New Roman" w:cs="Times New Roman"/>
          <w:sz w:val="24"/>
          <w:szCs w:val="24"/>
        </w:rPr>
      </w:pPr>
      <w:r w:rsidRPr="00C42553">
        <w:rPr>
          <w:rFonts w:ascii="Times New Roman" w:hAnsi="Times New Roman" w:cs="Times New Roman"/>
          <w:sz w:val="24"/>
          <w:szCs w:val="24"/>
        </w:rPr>
        <w:t>[5] T. Panja, D. Bhattacharjya, J.-S. Yu, Nitrogen and phosphorus co-doped cubic ordered mesoporous carbon as a supercapacitor electrode material with extraordinary cyclic stability, Journal of Materials Chemistry A, 3 (2015) 18001-18009.</w:t>
      </w:r>
    </w:p>
    <w:p w14:paraId="167E0F36" w14:textId="77777777" w:rsidR="00C8154D" w:rsidRPr="00C42553" w:rsidRDefault="00C8154D" w:rsidP="00770DE8">
      <w:pPr>
        <w:pStyle w:val="EndNoteBibliography"/>
        <w:spacing w:after="0"/>
        <w:jc w:val="both"/>
        <w:rPr>
          <w:rFonts w:ascii="Times New Roman" w:hAnsi="Times New Roman" w:cs="Times New Roman"/>
          <w:sz w:val="24"/>
          <w:szCs w:val="24"/>
        </w:rPr>
      </w:pPr>
      <w:r w:rsidRPr="00C42553">
        <w:rPr>
          <w:rFonts w:ascii="Times New Roman" w:hAnsi="Times New Roman" w:cs="Times New Roman"/>
          <w:sz w:val="24"/>
          <w:szCs w:val="24"/>
        </w:rPr>
        <w:t>[6] W. Li, X. Yang, Z. Chen, T. Lv, X. Wang, J. Qiu, Synthesis and structure regulation of armor-wearing biomass-based porous carbon: Suppression the leakage current and self-discharge of supercapacitors, Carbon, 196 (2022) 136-145.</w:t>
      </w:r>
    </w:p>
    <w:p w14:paraId="6C118B90" w14:textId="77777777" w:rsidR="00C8154D" w:rsidRPr="00C42553" w:rsidRDefault="00C8154D" w:rsidP="00770DE8">
      <w:pPr>
        <w:pStyle w:val="EndNoteBibliography"/>
        <w:spacing w:after="0"/>
        <w:jc w:val="both"/>
        <w:rPr>
          <w:rFonts w:ascii="Times New Roman" w:hAnsi="Times New Roman" w:cs="Times New Roman"/>
          <w:sz w:val="24"/>
          <w:szCs w:val="24"/>
        </w:rPr>
      </w:pPr>
      <w:r w:rsidRPr="00C42553">
        <w:rPr>
          <w:rFonts w:ascii="Times New Roman" w:hAnsi="Times New Roman" w:cs="Times New Roman"/>
          <w:sz w:val="24"/>
          <w:szCs w:val="24"/>
        </w:rPr>
        <w:t>[7] J. Xiao, Y. Wang, T.C. Zhang, L. Ouyang, S. Yuan, Phytic acid-induced self-assembled chitosan gel-derived N, P–co-doped porous carbon for high-performance CO</w:t>
      </w:r>
      <w:r w:rsidRPr="00D01F6F">
        <w:rPr>
          <w:rFonts w:ascii="Times New Roman" w:hAnsi="Times New Roman" w:cs="Times New Roman"/>
          <w:sz w:val="24"/>
          <w:szCs w:val="24"/>
          <w:vertAlign w:val="subscript"/>
        </w:rPr>
        <w:t>2</w:t>
      </w:r>
      <w:r w:rsidRPr="00C42553">
        <w:rPr>
          <w:rFonts w:ascii="Times New Roman" w:hAnsi="Times New Roman" w:cs="Times New Roman"/>
          <w:sz w:val="24"/>
          <w:szCs w:val="24"/>
        </w:rPr>
        <w:t xml:space="preserve"> capture and supercapacitor, Journal of Power Sources, 517 (2022) 230727.</w:t>
      </w:r>
    </w:p>
    <w:p w14:paraId="040D04F5" w14:textId="77777777" w:rsidR="00C8154D" w:rsidRPr="00C42553" w:rsidRDefault="00C8154D" w:rsidP="00770DE8">
      <w:pPr>
        <w:pStyle w:val="EndNoteBibliography"/>
        <w:spacing w:after="0"/>
        <w:jc w:val="both"/>
        <w:rPr>
          <w:rFonts w:ascii="Times New Roman" w:hAnsi="Times New Roman" w:cs="Times New Roman"/>
          <w:sz w:val="24"/>
          <w:szCs w:val="24"/>
        </w:rPr>
      </w:pPr>
      <w:r w:rsidRPr="00C42553">
        <w:rPr>
          <w:rFonts w:ascii="Times New Roman" w:hAnsi="Times New Roman" w:cs="Times New Roman"/>
          <w:sz w:val="24"/>
          <w:szCs w:val="24"/>
        </w:rPr>
        <w:t>[8] L. Wan, W. Wei, M. Xie, Y. Zhang, X. Li, R. Xiao, J. Chen, C. Du, Nitrogen, sulfur co-doped hierarchically porous carbon from rape pollen as high-performance supercapacitor electrode, Electrochimica Acta, 311 (2019) 72-82.</w:t>
      </w:r>
    </w:p>
    <w:p w14:paraId="26D24CC1" w14:textId="77777777" w:rsidR="00C8154D" w:rsidRPr="00C42553" w:rsidRDefault="00C8154D" w:rsidP="00770DE8">
      <w:pPr>
        <w:pStyle w:val="EndNoteBibliography"/>
        <w:spacing w:after="0"/>
        <w:jc w:val="both"/>
        <w:rPr>
          <w:rFonts w:ascii="Times New Roman" w:hAnsi="Times New Roman" w:cs="Times New Roman"/>
          <w:sz w:val="24"/>
          <w:szCs w:val="24"/>
        </w:rPr>
      </w:pPr>
      <w:r w:rsidRPr="00C42553">
        <w:rPr>
          <w:rFonts w:ascii="Times New Roman" w:hAnsi="Times New Roman" w:cs="Times New Roman"/>
          <w:sz w:val="24"/>
          <w:szCs w:val="24"/>
        </w:rPr>
        <w:t>[9] R.J. Wesley, A. Durairaj, S. Ramanathan, R.J. abraham, A. Obadiah, S. Ramasundaram, X. Lv, S. Vasanthkumar, Tea waste biochar composite with nickel phthalocyanine as a potential supercapacitor electrode material, Biomass Conversion and Biorefinery, 24 (2022) 100828.</w:t>
      </w:r>
    </w:p>
    <w:p w14:paraId="7C9C345F" w14:textId="77777777" w:rsidR="00C8154D" w:rsidRPr="00C42553" w:rsidRDefault="00C8154D" w:rsidP="00770DE8">
      <w:pPr>
        <w:pStyle w:val="EndNoteBibliography"/>
        <w:spacing w:after="0"/>
        <w:jc w:val="both"/>
        <w:rPr>
          <w:rFonts w:ascii="Times New Roman" w:hAnsi="Times New Roman" w:cs="Times New Roman"/>
          <w:sz w:val="24"/>
          <w:szCs w:val="24"/>
        </w:rPr>
      </w:pPr>
      <w:r w:rsidRPr="00C42553">
        <w:rPr>
          <w:rFonts w:ascii="Times New Roman" w:hAnsi="Times New Roman" w:cs="Times New Roman"/>
          <w:sz w:val="24"/>
          <w:szCs w:val="24"/>
        </w:rPr>
        <w:t>[10] X. Hou, L. Chen, H. Xu, Q. Zhang, C. Zhao, L. Xuan, Y. Jiang, Y. Yuan, Engineering of Two-dimensional Cobalt-Glycine Complex Thin Sheets of Vertically Aligned Nanosheet Basic Building Blocks for High Performance Supercapacitor Electrode Materials, Electrochimica Acta, 210 (2016) 462-473.</w:t>
      </w:r>
    </w:p>
    <w:p w14:paraId="093710A2" w14:textId="77777777" w:rsidR="00C8154D" w:rsidRPr="00C42553" w:rsidRDefault="00C8154D" w:rsidP="00770DE8">
      <w:pPr>
        <w:pStyle w:val="EndNoteBibliography"/>
        <w:spacing w:after="0"/>
        <w:jc w:val="both"/>
        <w:rPr>
          <w:rFonts w:ascii="Times New Roman" w:hAnsi="Times New Roman" w:cs="Times New Roman"/>
          <w:sz w:val="24"/>
          <w:szCs w:val="24"/>
        </w:rPr>
      </w:pPr>
      <w:r w:rsidRPr="00C42553">
        <w:rPr>
          <w:rFonts w:ascii="Times New Roman" w:hAnsi="Times New Roman" w:cs="Times New Roman"/>
          <w:sz w:val="24"/>
          <w:szCs w:val="24"/>
        </w:rPr>
        <w:t>[11] C.L. Hao Jiang, Ting Sun and Jan Ma, A green and high energy density asymmetric supercapacitor based on ultrathin MnO</w:t>
      </w:r>
      <w:r w:rsidRPr="00D01F6F">
        <w:rPr>
          <w:rFonts w:ascii="Times New Roman" w:hAnsi="Times New Roman" w:cs="Times New Roman"/>
          <w:sz w:val="24"/>
          <w:szCs w:val="24"/>
          <w:vertAlign w:val="subscript"/>
        </w:rPr>
        <w:t>2</w:t>
      </w:r>
      <w:r w:rsidRPr="00C42553">
        <w:rPr>
          <w:rFonts w:ascii="Times New Roman" w:hAnsi="Times New Roman" w:cs="Times New Roman"/>
          <w:sz w:val="24"/>
          <w:szCs w:val="24"/>
        </w:rPr>
        <w:t xml:space="preserve"> nanostructures and functional mesoporous carbon nanotube electrodes, Nanoscale, 4 (2012) 807-812.</w:t>
      </w:r>
    </w:p>
    <w:p w14:paraId="7B5050F1" w14:textId="77777777" w:rsidR="00C8154D" w:rsidRPr="00C42553" w:rsidRDefault="00C8154D" w:rsidP="00770DE8">
      <w:pPr>
        <w:pStyle w:val="EndNoteBibliography"/>
        <w:jc w:val="both"/>
        <w:rPr>
          <w:rFonts w:ascii="Times New Roman" w:hAnsi="Times New Roman" w:cs="Times New Roman"/>
          <w:sz w:val="24"/>
          <w:szCs w:val="24"/>
        </w:rPr>
      </w:pPr>
      <w:r w:rsidRPr="00C42553">
        <w:rPr>
          <w:rFonts w:ascii="Times New Roman" w:hAnsi="Times New Roman" w:cs="Times New Roman"/>
          <w:sz w:val="24"/>
          <w:szCs w:val="24"/>
        </w:rPr>
        <w:t>[12] H. Xu, L. Wang, Y. Zhang, Y. Chen, S. Gao, Pore-structure regulation of biomass-derived carbon materials for an enhanced supercapacitor performance, Nanoscale, 13 (2021) 10051-10060.</w:t>
      </w:r>
    </w:p>
    <w:p w14:paraId="6EBD432F" w14:textId="39D00D80" w:rsidR="00D253DB" w:rsidRPr="00480C5D" w:rsidRDefault="00D253DB" w:rsidP="00C8154D">
      <w:pPr>
        <w:rPr>
          <w:rFonts w:ascii="Times New Roman" w:hAnsi="Times New Roman" w:cs="Times New Roman"/>
          <w:sz w:val="24"/>
          <w:szCs w:val="24"/>
        </w:rPr>
      </w:pPr>
      <w:r w:rsidRPr="00C42553">
        <w:rPr>
          <w:rFonts w:ascii="Times New Roman" w:hAnsi="Times New Roman" w:cs="Times New Roman"/>
          <w:sz w:val="24"/>
          <w:szCs w:val="24"/>
        </w:rPr>
        <w:fldChar w:fldCharType="end"/>
      </w:r>
    </w:p>
    <w:sectPr w:rsidR="00D253DB" w:rsidRPr="00480C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F95C7" w14:textId="77777777" w:rsidR="0067769F" w:rsidRDefault="0067769F" w:rsidP="00BB61EE">
      <w:pPr>
        <w:spacing w:after="0" w:line="240" w:lineRule="auto"/>
      </w:pPr>
      <w:r>
        <w:separator/>
      </w:r>
    </w:p>
  </w:endnote>
  <w:endnote w:type="continuationSeparator" w:id="0">
    <w:p w14:paraId="11EADA3B" w14:textId="77777777" w:rsidR="0067769F" w:rsidRDefault="0067769F" w:rsidP="00BB6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21273" w14:textId="77777777" w:rsidR="0067769F" w:rsidRDefault="0067769F" w:rsidP="00BB61EE">
      <w:pPr>
        <w:spacing w:after="0" w:line="240" w:lineRule="auto"/>
      </w:pPr>
      <w:r>
        <w:separator/>
      </w:r>
    </w:p>
  </w:footnote>
  <w:footnote w:type="continuationSeparator" w:id="0">
    <w:p w14:paraId="4A1A632D" w14:textId="77777777" w:rsidR="0067769F" w:rsidRDefault="0067769F" w:rsidP="00BB6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B6E7F"/>
    <w:multiLevelType w:val="hybridMultilevel"/>
    <w:tmpl w:val="A7C83100"/>
    <w:lvl w:ilvl="0" w:tplc="648607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7FF39F0"/>
    <w:multiLevelType w:val="hybridMultilevel"/>
    <w:tmpl w:val="354E5DD8"/>
    <w:lvl w:ilvl="0" w:tplc="444CAB0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16cid:durableId="1547640771">
    <w:abstractNumId w:val="0"/>
  </w:num>
  <w:num w:numId="2" w16cid:durableId="878392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plied Catalysis B&lt;/Style&gt;&lt;LeftDelim&gt;{&lt;/LeftDelim&gt;&lt;RightDelim&gt;}&lt;/RightDelim&gt;&lt;FontName&gt;Calibri Light&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09ze9z4dfx0jesrdq5sww2x22sxxdsre2f&quot;&gt;My EndNote Library&lt;record-ids&gt;&lt;item&gt;1&lt;/item&gt;&lt;item&gt;2&lt;/item&gt;&lt;item&gt;4&lt;/item&gt;&lt;item&gt;5&lt;/item&gt;&lt;item&gt;6&lt;/item&gt;&lt;item&gt;7&lt;/item&gt;&lt;item&gt;8&lt;/item&gt;&lt;item&gt;9&lt;/item&gt;&lt;item&gt;10&lt;/item&gt;&lt;item&gt;11&lt;/item&gt;&lt;item&gt;12&lt;/item&gt;&lt;/record-ids&gt;&lt;/item&gt;&lt;/Libraries&gt;"/>
  </w:docVars>
  <w:rsids>
    <w:rsidRoot w:val="00D70B32"/>
    <w:rsid w:val="00002A19"/>
    <w:rsid w:val="00032CAD"/>
    <w:rsid w:val="00033EF6"/>
    <w:rsid w:val="000370F6"/>
    <w:rsid w:val="0004606A"/>
    <w:rsid w:val="00060752"/>
    <w:rsid w:val="000705AE"/>
    <w:rsid w:val="00071D20"/>
    <w:rsid w:val="00072833"/>
    <w:rsid w:val="00074F54"/>
    <w:rsid w:val="00082CC1"/>
    <w:rsid w:val="00083FB7"/>
    <w:rsid w:val="00095524"/>
    <w:rsid w:val="000A3349"/>
    <w:rsid w:val="000B208F"/>
    <w:rsid w:val="000B458E"/>
    <w:rsid w:val="000B531F"/>
    <w:rsid w:val="000B605B"/>
    <w:rsid w:val="000C6D6F"/>
    <w:rsid w:val="000D2910"/>
    <w:rsid w:val="000D601B"/>
    <w:rsid w:val="000E15D0"/>
    <w:rsid w:val="000E6FDC"/>
    <w:rsid w:val="000F02A7"/>
    <w:rsid w:val="000F0AED"/>
    <w:rsid w:val="000F0AEF"/>
    <w:rsid w:val="000F31EC"/>
    <w:rsid w:val="000F4498"/>
    <w:rsid w:val="000F47C7"/>
    <w:rsid w:val="00117980"/>
    <w:rsid w:val="00120D9C"/>
    <w:rsid w:val="001343AF"/>
    <w:rsid w:val="00170245"/>
    <w:rsid w:val="00173A01"/>
    <w:rsid w:val="001907CF"/>
    <w:rsid w:val="001909DB"/>
    <w:rsid w:val="001A189C"/>
    <w:rsid w:val="001A43E1"/>
    <w:rsid w:val="001B022F"/>
    <w:rsid w:val="001B0DB4"/>
    <w:rsid w:val="001C294E"/>
    <w:rsid w:val="001D1408"/>
    <w:rsid w:val="001D1D58"/>
    <w:rsid w:val="001D4686"/>
    <w:rsid w:val="001D5AE1"/>
    <w:rsid w:val="001E3061"/>
    <w:rsid w:val="001F1ED4"/>
    <w:rsid w:val="002077E8"/>
    <w:rsid w:val="00207F14"/>
    <w:rsid w:val="0022270D"/>
    <w:rsid w:val="002435E9"/>
    <w:rsid w:val="00244C3D"/>
    <w:rsid w:val="00261BFF"/>
    <w:rsid w:val="00275FED"/>
    <w:rsid w:val="0029504B"/>
    <w:rsid w:val="00296A95"/>
    <w:rsid w:val="002C101A"/>
    <w:rsid w:val="002D0385"/>
    <w:rsid w:val="002D4382"/>
    <w:rsid w:val="002E3016"/>
    <w:rsid w:val="002E4651"/>
    <w:rsid w:val="00324A8E"/>
    <w:rsid w:val="00326B28"/>
    <w:rsid w:val="003302DA"/>
    <w:rsid w:val="003313BF"/>
    <w:rsid w:val="003351FF"/>
    <w:rsid w:val="00353D8D"/>
    <w:rsid w:val="00364933"/>
    <w:rsid w:val="003652C0"/>
    <w:rsid w:val="00367777"/>
    <w:rsid w:val="003717B8"/>
    <w:rsid w:val="00373DCF"/>
    <w:rsid w:val="00383E7B"/>
    <w:rsid w:val="003A35E0"/>
    <w:rsid w:val="003B091D"/>
    <w:rsid w:val="003D1522"/>
    <w:rsid w:val="003E50F9"/>
    <w:rsid w:val="003F39EE"/>
    <w:rsid w:val="00405298"/>
    <w:rsid w:val="0041725D"/>
    <w:rsid w:val="00434F7F"/>
    <w:rsid w:val="00442D65"/>
    <w:rsid w:val="00443529"/>
    <w:rsid w:val="0045201D"/>
    <w:rsid w:val="00452F2B"/>
    <w:rsid w:val="0046266B"/>
    <w:rsid w:val="00470635"/>
    <w:rsid w:val="00471C0F"/>
    <w:rsid w:val="00480B43"/>
    <w:rsid w:val="00480C5D"/>
    <w:rsid w:val="00483DA2"/>
    <w:rsid w:val="00485837"/>
    <w:rsid w:val="00493215"/>
    <w:rsid w:val="004943A0"/>
    <w:rsid w:val="004A12F5"/>
    <w:rsid w:val="004C2C24"/>
    <w:rsid w:val="004E376D"/>
    <w:rsid w:val="004E3D90"/>
    <w:rsid w:val="004E4276"/>
    <w:rsid w:val="004F73FD"/>
    <w:rsid w:val="00502A2C"/>
    <w:rsid w:val="00520462"/>
    <w:rsid w:val="005319DE"/>
    <w:rsid w:val="00543EFD"/>
    <w:rsid w:val="00552B3D"/>
    <w:rsid w:val="00573822"/>
    <w:rsid w:val="00586D19"/>
    <w:rsid w:val="00593974"/>
    <w:rsid w:val="00595CAD"/>
    <w:rsid w:val="005C7935"/>
    <w:rsid w:val="005D3740"/>
    <w:rsid w:val="005D731E"/>
    <w:rsid w:val="005E35E7"/>
    <w:rsid w:val="005E3D47"/>
    <w:rsid w:val="00604F83"/>
    <w:rsid w:val="006150CF"/>
    <w:rsid w:val="00615209"/>
    <w:rsid w:val="00621E0B"/>
    <w:rsid w:val="0064238F"/>
    <w:rsid w:val="00652EAF"/>
    <w:rsid w:val="0065647A"/>
    <w:rsid w:val="006622E2"/>
    <w:rsid w:val="00665D7C"/>
    <w:rsid w:val="00671066"/>
    <w:rsid w:val="0067769F"/>
    <w:rsid w:val="00686A4C"/>
    <w:rsid w:val="006B270D"/>
    <w:rsid w:val="006F4AA1"/>
    <w:rsid w:val="006F524F"/>
    <w:rsid w:val="00700A5D"/>
    <w:rsid w:val="00707634"/>
    <w:rsid w:val="0071467B"/>
    <w:rsid w:val="00724B0A"/>
    <w:rsid w:val="00725BC3"/>
    <w:rsid w:val="007357C7"/>
    <w:rsid w:val="00770DE8"/>
    <w:rsid w:val="007878A8"/>
    <w:rsid w:val="00792E5E"/>
    <w:rsid w:val="00793745"/>
    <w:rsid w:val="00797C93"/>
    <w:rsid w:val="007B4A12"/>
    <w:rsid w:val="007B6FF4"/>
    <w:rsid w:val="007C3A01"/>
    <w:rsid w:val="007C6589"/>
    <w:rsid w:val="007D3A3F"/>
    <w:rsid w:val="007E0405"/>
    <w:rsid w:val="007E18FB"/>
    <w:rsid w:val="007E3086"/>
    <w:rsid w:val="007E5332"/>
    <w:rsid w:val="00801BD7"/>
    <w:rsid w:val="00803557"/>
    <w:rsid w:val="00803D7A"/>
    <w:rsid w:val="00821919"/>
    <w:rsid w:val="00832C0C"/>
    <w:rsid w:val="00833B31"/>
    <w:rsid w:val="008400CE"/>
    <w:rsid w:val="00843833"/>
    <w:rsid w:val="00851205"/>
    <w:rsid w:val="00856DDA"/>
    <w:rsid w:val="00861D0A"/>
    <w:rsid w:val="00883826"/>
    <w:rsid w:val="008912D8"/>
    <w:rsid w:val="00894389"/>
    <w:rsid w:val="00895845"/>
    <w:rsid w:val="008A6DCC"/>
    <w:rsid w:val="008C1BB0"/>
    <w:rsid w:val="008D0684"/>
    <w:rsid w:val="008D2B10"/>
    <w:rsid w:val="008D79CB"/>
    <w:rsid w:val="008F2BAB"/>
    <w:rsid w:val="00901EB7"/>
    <w:rsid w:val="00925FFC"/>
    <w:rsid w:val="009526F4"/>
    <w:rsid w:val="0095680F"/>
    <w:rsid w:val="00960F9A"/>
    <w:rsid w:val="009856BD"/>
    <w:rsid w:val="00993F08"/>
    <w:rsid w:val="009A6FC6"/>
    <w:rsid w:val="009C237E"/>
    <w:rsid w:val="009D3005"/>
    <w:rsid w:val="009D5E46"/>
    <w:rsid w:val="009F5B9C"/>
    <w:rsid w:val="009F6E01"/>
    <w:rsid w:val="00A11BAF"/>
    <w:rsid w:val="00A22587"/>
    <w:rsid w:val="00A35324"/>
    <w:rsid w:val="00A60737"/>
    <w:rsid w:val="00A60AB9"/>
    <w:rsid w:val="00A635F0"/>
    <w:rsid w:val="00A66D1B"/>
    <w:rsid w:val="00A760E3"/>
    <w:rsid w:val="00A8385D"/>
    <w:rsid w:val="00AB458A"/>
    <w:rsid w:val="00AB4AB5"/>
    <w:rsid w:val="00AD34BB"/>
    <w:rsid w:val="00AD385F"/>
    <w:rsid w:val="00AE1AFF"/>
    <w:rsid w:val="00AE770D"/>
    <w:rsid w:val="00AF3C36"/>
    <w:rsid w:val="00AF3EEB"/>
    <w:rsid w:val="00B035F6"/>
    <w:rsid w:val="00B03F44"/>
    <w:rsid w:val="00B37F8F"/>
    <w:rsid w:val="00B406E6"/>
    <w:rsid w:val="00B4395C"/>
    <w:rsid w:val="00B66D86"/>
    <w:rsid w:val="00B71C69"/>
    <w:rsid w:val="00B82075"/>
    <w:rsid w:val="00B918A0"/>
    <w:rsid w:val="00B91AC7"/>
    <w:rsid w:val="00B93EB0"/>
    <w:rsid w:val="00BA2233"/>
    <w:rsid w:val="00BB15DC"/>
    <w:rsid w:val="00BB61EE"/>
    <w:rsid w:val="00BC3B6D"/>
    <w:rsid w:val="00BD7880"/>
    <w:rsid w:val="00BE3D95"/>
    <w:rsid w:val="00BF2EE3"/>
    <w:rsid w:val="00C040F9"/>
    <w:rsid w:val="00C15749"/>
    <w:rsid w:val="00C23CC6"/>
    <w:rsid w:val="00C33EEB"/>
    <w:rsid w:val="00C36346"/>
    <w:rsid w:val="00C42553"/>
    <w:rsid w:val="00C51A23"/>
    <w:rsid w:val="00C54C72"/>
    <w:rsid w:val="00C618FD"/>
    <w:rsid w:val="00C8154D"/>
    <w:rsid w:val="00CC7B63"/>
    <w:rsid w:val="00CE5C43"/>
    <w:rsid w:val="00CE709E"/>
    <w:rsid w:val="00CF42CC"/>
    <w:rsid w:val="00D01F6F"/>
    <w:rsid w:val="00D253DB"/>
    <w:rsid w:val="00D453EE"/>
    <w:rsid w:val="00D5365C"/>
    <w:rsid w:val="00D67A96"/>
    <w:rsid w:val="00D70B32"/>
    <w:rsid w:val="00D95385"/>
    <w:rsid w:val="00D97461"/>
    <w:rsid w:val="00DA6CC5"/>
    <w:rsid w:val="00DB4E88"/>
    <w:rsid w:val="00DE739E"/>
    <w:rsid w:val="00DF124E"/>
    <w:rsid w:val="00DF6770"/>
    <w:rsid w:val="00E257E3"/>
    <w:rsid w:val="00E407C6"/>
    <w:rsid w:val="00E433D3"/>
    <w:rsid w:val="00E45580"/>
    <w:rsid w:val="00E67481"/>
    <w:rsid w:val="00E75EA4"/>
    <w:rsid w:val="00E76152"/>
    <w:rsid w:val="00E774AF"/>
    <w:rsid w:val="00E85CA0"/>
    <w:rsid w:val="00E93BA5"/>
    <w:rsid w:val="00EA19BE"/>
    <w:rsid w:val="00EE3AEC"/>
    <w:rsid w:val="00EF7593"/>
    <w:rsid w:val="00F2507E"/>
    <w:rsid w:val="00F4750F"/>
    <w:rsid w:val="00F51BD9"/>
    <w:rsid w:val="00F61474"/>
    <w:rsid w:val="00F71957"/>
    <w:rsid w:val="00F73EC6"/>
    <w:rsid w:val="00F7451E"/>
    <w:rsid w:val="00FA16EC"/>
    <w:rsid w:val="00FC5F5E"/>
    <w:rsid w:val="00FC693D"/>
    <w:rsid w:val="00FF118F"/>
    <w:rsid w:val="00FF5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3159E"/>
  <w15:docId w15:val="{895B5F7B-449F-48E6-A213-C88E5D68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1EE"/>
    <w:pPr>
      <w:spacing w:after="200" w:line="276" w:lineRule="auto"/>
    </w:pPr>
    <w:rPr>
      <w:rFonts w:asciiTheme="majorHAnsi" w:eastAsiaTheme="majorEastAsia" w:hAnsiTheme="majorHAnsi" w:cstheme="majorBidi"/>
      <w:color w:val="000000"/>
      <w:kern w:val="0"/>
      <w:sz w:val="18"/>
      <w:szCs w:val="18"/>
    </w:rPr>
  </w:style>
  <w:style w:type="paragraph" w:styleId="1">
    <w:name w:val="heading 1"/>
    <w:basedOn w:val="a"/>
    <w:next w:val="a"/>
    <w:link w:val="10"/>
    <w:uiPriority w:val="9"/>
    <w:qFormat/>
    <w:rsid w:val="00CE709E"/>
    <w:pPr>
      <w:keepNext/>
      <w:keepLines/>
      <w:widowControl w:val="0"/>
      <w:spacing w:before="340" w:after="330" w:line="578" w:lineRule="auto"/>
      <w:jc w:val="both"/>
      <w:outlineLvl w:val="0"/>
    </w:pPr>
    <w:rPr>
      <w:rFonts w:asciiTheme="minorHAnsi" w:eastAsiaTheme="minorEastAsia" w:hAnsiTheme="minorHAnsi" w:cstheme="minorBidi"/>
      <w:b/>
      <w:bCs/>
      <w:color w:val="auto"/>
      <w:kern w:val="44"/>
      <w:sz w:val="44"/>
      <w:szCs w:val="44"/>
    </w:rPr>
  </w:style>
  <w:style w:type="paragraph" w:styleId="3">
    <w:name w:val="heading 3"/>
    <w:basedOn w:val="a"/>
    <w:next w:val="a"/>
    <w:link w:val="30"/>
    <w:uiPriority w:val="9"/>
    <w:semiHidden/>
    <w:unhideWhenUsed/>
    <w:qFormat/>
    <w:rsid w:val="00A6073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61EE"/>
    <w:pPr>
      <w:widowControl w:val="0"/>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cstheme="minorBidi"/>
      <w:color w:val="auto"/>
      <w:kern w:val="2"/>
    </w:rPr>
  </w:style>
  <w:style w:type="character" w:customStyle="1" w:styleId="a4">
    <w:name w:val="页眉 字符"/>
    <w:basedOn w:val="a0"/>
    <w:link w:val="a3"/>
    <w:uiPriority w:val="99"/>
    <w:rsid w:val="00BB61EE"/>
    <w:rPr>
      <w:sz w:val="18"/>
      <w:szCs w:val="18"/>
    </w:rPr>
  </w:style>
  <w:style w:type="paragraph" w:styleId="a5">
    <w:name w:val="footer"/>
    <w:basedOn w:val="a"/>
    <w:link w:val="a6"/>
    <w:uiPriority w:val="99"/>
    <w:unhideWhenUsed/>
    <w:rsid w:val="00BB61EE"/>
    <w:pPr>
      <w:widowControl w:val="0"/>
      <w:tabs>
        <w:tab w:val="center" w:pos="4153"/>
        <w:tab w:val="right" w:pos="8306"/>
      </w:tabs>
      <w:snapToGrid w:val="0"/>
      <w:spacing w:after="0" w:line="240" w:lineRule="auto"/>
    </w:pPr>
    <w:rPr>
      <w:rFonts w:asciiTheme="minorHAnsi" w:eastAsiaTheme="minorEastAsia" w:hAnsiTheme="minorHAnsi" w:cstheme="minorBidi"/>
      <w:color w:val="auto"/>
      <w:kern w:val="2"/>
    </w:rPr>
  </w:style>
  <w:style w:type="character" w:customStyle="1" w:styleId="a6">
    <w:name w:val="页脚 字符"/>
    <w:basedOn w:val="a0"/>
    <w:link w:val="a5"/>
    <w:uiPriority w:val="99"/>
    <w:rsid w:val="00BB61EE"/>
    <w:rPr>
      <w:sz w:val="18"/>
      <w:szCs w:val="18"/>
    </w:rPr>
  </w:style>
  <w:style w:type="table" w:styleId="a7">
    <w:name w:val="Table Grid"/>
    <w:basedOn w:val="a1"/>
    <w:uiPriority w:val="39"/>
    <w:rsid w:val="00434F7F"/>
    <w:pPr>
      <w:spacing w:after="20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qFormat/>
    <w:rsid w:val="00A11BAF"/>
    <w:pPr>
      <w:widowControl w:val="0"/>
      <w:jc w:val="center"/>
    </w:pPr>
    <w:rPr>
      <w:rFonts w:ascii="Times New Roman" w:eastAsia="宋体" w:hAnsi="Times New Roman"/>
      <w:sz w:val="24"/>
    </w:rPr>
  </w:style>
  <w:style w:type="character" w:customStyle="1" w:styleId="a9">
    <w:name w:val="无间隔 字符"/>
    <w:link w:val="a8"/>
    <w:rsid w:val="00A11BAF"/>
    <w:rPr>
      <w:rFonts w:ascii="Times New Roman" w:eastAsia="宋体" w:hAnsi="Times New Roman"/>
      <w:sz w:val="24"/>
    </w:rPr>
  </w:style>
  <w:style w:type="character" w:customStyle="1" w:styleId="10">
    <w:name w:val="标题 1 字符"/>
    <w:basedOn w:val="a0"/>
    <w:link w:val="1"/>
    <w:uiPriority w:val="9"/>
    <w:rsid w:val="00CE709E"/>
    <w:rPr>
      <w:b/>
      <w:bCs/>
      <w:kern w:val="44"/>
      <w:sz w:val="44"/>
      <w:szCs w:val="44"/>
    </w:rPr>
  </w:style>
  <w:style w:type="character" w:styleId="aa">
    <w:name w:val="Hyperlink"/>
    <w:basedOn w:val="a0"/>
    <w:uiPriority w:val="99"/>
    <w:semiHidden/>
    <w:unhideWhenUsed/>
    <w:rsid w:val="000D601B"/>
    <w:rPr>
      <w:color w:val="0000FF"/>
      <w:u w:val="single"/>
    </w:rPr>
  </w:style>
  <w:style w:type="table" w:customStyle="1" w:styleId="31">
    <w:name w:val="无格式表格 31"/>
    <w:basedOn w:val="a1"/>
    <w:uiPriority w:val="43"/>
    <w:rsid w:val="00071D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21">
    <w:name w:val="网格表 1 浅色 - 着色 21"/>
    <w:basedOn w:val="a1"/>
    <w:uiPriority w:val="46"/>
    <w:rsid w:val="00F51BD9"/>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3-61">
    <w:name w:val="网格表 3 - 着色 61"/>
    <w:basedOn w:val="a1"/>
    <w:uiPriority w:val="48"/>
    <w:rsid w:val="00F51BD9"/>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5-61">
    <w:name w:val="网格表 5 深色 - 着色 61"/>
    <w:basedOn w:val="a1"/>
    <w:uiPriority w:val="50"/>
    <w:rsid w:val="00F51BD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7-11">
    <w:name w:val="网格表 7 彩色 - 着色 11"/>
    <w:basedOn w:val="a1"/>
    <w:uiPriority w:val="52"/>
    <w:rsid w:val="00F51BD9"/>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1-31">
    <w:name w:val="网格表 1 浅色 - 着色 31"/>
    <w:basedOn w:val="a1"/>
    <w:uiPriority w:val="46"/>
    <w:rsid w:val="0047063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5-21">
    <w:name w:val="清单表 5 深色 - 着色 21"/>
    <w:basedOn w:val="a1"/>
    <w:uiPriority w:val="50"/>
    <w:rsid w:val="00470635"/>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7-110">
    <w:name w:val="清单表 7 彩色 - 着色 11"/>
    <w:basedOn w:val="a1"/>
    <w:uiPriority w:val="52"/>
    <w:rsid w:val="00470635"/>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0">
    <w:name w:val="标题 3 字符"/>
    <w:basedOn w:val="a0"/>
    <w:link w:val="3"/>
    <w:uiPriority w:val="9"/>
    <w:semiHidden/>
    <w:rsid w:val="00A60737"/>
    <w:rPr>
      <w:rFonts w:asciiTheme="majorHAnsi" w:eastAsiaTheme="majorEastAsia" w:hAnsiTheme="majorHAnsi" w:cstheme="majorBidi"/>
      <w:b/>
      <w:bCs/>
      <w:color w:val="000000"/>
      <w:kern w:val="0"/>
      <w:sz w:val="32"/>
      <w:szCs w:val="32"/>
    </w:rPr>
  </w:style>
  <w:style w:type="table" w:customStyle="1" w:styleId="7-51">
    <w:name w:val="网格表 7 彩色 - 着色 51"/>
    <w:basedOn w:val="a1"/>
    <w:uiPriority w:val="52"/>
    <w:qFormat/>
    <w:rsid w:val="001A189C"/>
    <w:rPr>
      <w:color w:val="2F5496" w:themeColor="accent5" w:themeShade="BF"/>
      <w:kern w:val="0"/>
      <w:sz w:val="20"/>
      <w:szCs w:val="20"/>
    </w:rPr>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customStyle="1" w:styleId="EndNoteBibliographyTitle">
    <w:name w:val="EndNote Bibliography Title"/>
    <w:basedOn w:val="a"/>
    <w:link w:val="EndNoteBibliographyTitle0"/>
    <w:rsid w:val="00D253DB"/>
    <w:pPr>
      <w:spacing w:after="0"/>
      <w:jc w:val="center"/>
    </w:pPr>
    <w:rPr>
      <w:rFonts w:ascii="Calibri Light" w:hAnsi="Calibri Light" w:cs="Calibri Light"/>
      <w:noProof/>
    </w:rPr>
  </w:style>
  <w:style w:type="character" w:customStyle="1" w:styleId="EndNoteBibliographyTitle0">
    <w:name w:val="EndNote Bibliography Title 字符"/>
    <w:basedOn w:val="a0"/>
    <w:link w:val="EndNoteBibliographyTitle"/>
    <w:rsid w:val="00D253DB"/>
    <w:rPr>
      <w:rFonts w:ascii="Calibri Light" w:eastAsiaTheme="majorEastAsia" w:hAnsi="Calibri Light" w:cs="Calibri Light"/>
      <w:noProof/>
      <w:color w:val="000000"/>
      <w:kern w:val="0"/>
      <w:sz w:val="18"/>
      <w:szCs w:val="18"/>
    </w:rPr>
  </w:style>
  <w:style w:type="paragraph" w:customStyle="1" w:styleId="EndNoteBibliography">
    <w:name w:val="EndNote Bibliography"/>
    <w:basedOn w:val="a"/>
    <w:link w:val="EndNoteBibliography0"/>
    <w:rsid w:val="00D253DB"/>
    <w:pPr>
      <w:spacing w:line="240" w:lineRule="auto"/>
    </w:pPr>
    <w:rPr>
      <w:rFonts w:ascii="Calibri Light" w:hAnsi="Calibri Light" w:cs="Calibri Light"/>
      <w:noProof/>
    </w:rPr>
  </w:style>
  <w:style w:type="character" w:customStyle="1" w:styleId="EndNoteBibliography0">
    <w:name w:val="EndNote Bibliography 字符"/>
    <w:basedOn w:val="a0"/>
    <w:link w:val="EndNoteBibliography"/>
    <w:rsid w:val="00D253DB"/>
    <w:rPr>
      <w:rFonts w:ascii="Calibri Light" w:eastAsiaTheme="majorEastAsia" w:hAnsi="Calibri Light" w:cs="Calibri Light"/>
      <w:noProof/>
      <w:color w:val="000000"/>
      <w:kern w:val="0"/>
      <w:sz w:val="18"/>
      <w:szCs w:val="18"/>
    </w:rPr>
  </w:style>
  <w:style w:type="character" w:customStyle="1" w:styleId="src">
    <w:name w:val="src"/>
    <w:basedOn w:val="a0"/>
    <w:rsid w:val="00BB15DC"/>
  </w:style>
  <w:style w:type="character" w:styleId="ab">
    <w:name w:val="annotation reference"/>
    <w:basedOn w:val="a0"/>
    <w:uiPriority w:val="99"/>
    <w:semiHidden/>
    <w:unhideWhenUsed/>
    <w:rsid w:val="00BB15DC"/>
    <w:rPr>
      <w:sz w:val="21"/>
      <w:szCs w:val="21"/>
    </w:rPr>
  </w:style>
  <w:style w:type="paragraph" w:styleId="ac">
    <w:name w:val="annotation text"/>
    <w:basedOn w:val="a"/>
    <w:link w:val="ad"/>
    <w:uiPriority w:val="99"/>
    <w:semiHidden/>
    <w:unhideWhenUsed/>
    <w:rsid w:val="00BB15DC"/>
    <w:pPr>
      <w:spacing w:line="360" w:lineRule="auto"/>
    </w:pPr>
  </w:style>
  <w:style w:type="character" w:customStyle="1" w:styleId="ad">
    <w:name w:val="批注文字 字符"/>
    <w:basedOn w:val="a0"/>
    <w:link w:val="ac"/>
    <w:uiPriority w:val="99"/>
    <w:semiHidden/>
    <w:rsid w:val="00BB15DC"/>
    <w:rPr>
      <w:rFonts w:asciiTheme="majorHAnsi" w:eastAsiaTheme="majorEastAsia" w:hAnsiTheme="majorHAnsi" w:cstheme="majorBidi"/>
      <w:color w:val="000000"/>
      <w:kern w:val="0"/>
      <w:sz w:val="18"/>
      <w:szCs w:val="18"/>
    </w:rPr>
  </w:style>
  <w:style w:type="table" w:customStyle="1" w:styleId="3-11">
    <w:name w:val="网格表 3 - 着色 11"/>
    <w:basedOn w:val="a1"/>
    <w:uiPriority w:val="48"/>
    <w:rsid w:val="001907CF"/>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5-41">
    <w:name w:val="网格表 5 深色 - 着色 41"/>
    <w:basedOn w:val="a1"/>
    <w:uiPriority w:val="50"/>
    <w:rsid w:val="0059397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styleId="ae">
    <w:name w:val="Placeholder Text"/>
    <w:basedOn w:val="a0"/>
    <w:uiPriority w:val="99"/>
    <w:semiHidden/>
    <w:rsid w:val="00480B43"/>
    <w:rPr>
      <w:color w:val="808080"/>
    </w:rPr>
  </w:style>
  <w:style w:type="paragraph" w:styleId="af">
    <w:name w:val="Balloon Text"/>
    <w:basedOn w:val="a"/>
    <w:link w:val="af0"/>
    <w:uiPriority w:val="99"/>
    <w:semiHidden/>
    <w:unhideWhenUsed/>
    <w:rsid w:val="00801BD7"/>
    <w:pPr>
      <w:spacing w:after="0" w:line="240" w:lineRule="auto"/>
    </w:pPr>
  </w:style>
  <w:style w:type="character" w:customStyle="1" w:styleId="af0">
    <w:name w:val="批注框文本 字符"/>
    <w:basedOn w:val="a0"/>
    <w:link w:val="af"/>
    <w:uiPriority w:val="99"/>
    <w:semiHidden/>
    <w:rsid w:val="00801BD7"/>
    <w:rPr>
      <w:rFonts w:asciiTheme="majorHAnsi" w:eastAsiaTheme="majorEastAsia" w:hAnsiTheme="majorHAnsi" w:cstheme="majorBidi"/>
      <w:color w:val="000000"/>
      <w:kern w:val="0"/>
      <w:sz w:val="18"/>
      <w:szCs w:val="18"/>
    </w:rPr>
  </w:style>
  <w:style w:type="paragraph" w:styleId="af1">
    <w:name w:val="List Paragraph"/>
    <w:basedOn w:val="a"/>
    <w:uiPriority w:val="34"/>
    <w:qFormat/>
    <w:rsid w:val="000D291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362338">
      <w:bodyDiv w:val="1"/>
      <w:marLeft w:val="0"/>
      <w:marRight w:val="0"/>
      <w:marTop w:val="0"/>
      <w:marBottom w:val="0"/>
      <w:divBdr>
        <w:top w:val="none" w:sz="0" w:space="0" w:color="auto"/>
        <w:left w:val="none" w:sz="0" w:space="0" w:color="auto"/>
        <w:bottom w:val="none" w:sz="0" w:space="0" w:color="auto"/>
        <w:right w:val="none" w:sz="0" w:space="0" w:color="auto"/>
      </w:divBdr>
    </w:div>
    <w:div w:id="124781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74558659@qq.com"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gi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dengkl_hbu@163.com" TargetMode="Externa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A0E9F-4701-4715-8769-40A92D7D9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2101</TotalTime>
  <Pages>13</Pages>
  <Words>4001</Words>
  <Characters>22806</Characters>
  <Application>Microsoft Office Word</Application>
  <DocSecurity>0</DocSecurity>
  <Lines>190</Lines>
  <Paragraphs>53</Paragraphs>
  <ScaleCrop>false</ScaleCrop>
  <Company/>
  <LinksUpToDate>false</LinksUpToDate>
  <CharactersWithSpaces>26754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zhao jingyuan</cp:lastModifiedBy>
  <cp:revision>150</cp:revision>
  <dcterms:created xsi:type="dcterms:W3CDTF">2022-05-02T09:32:00Z</dcterms:created>
  <dcterms:modified xsi:type="dcterms:W3CDTF">2023-02-15T13:41:00Z</dcterms:modified>
</cp:coreProperties>
</file>