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AC282D" w14:textId="784AC264" w:rsidR="004F5C68" w:rsidRPr="00CC02F3" w:rsidRDefault="004F5C68" w:rsidP="00144133">
      <w:pPr>
        <w:spacing w:line="276" w:lineRule="auto"/>
        <w:jc w:val="center"/>
        <w:rPr>
          <w:rFonts w:ascii="Calibri" w:hAnsi="Calibri" w:cs="Calibri"/>
          <w:b/>
          <w:bCs/>
          <w:sz w:val="32"/>
          <w:szCs w:val="32"/>
        </w:rPr>
      </w:pPr>
      <w:r w:rsidRPr="00CC02F3">
        <w:rPr>
          <w:rFonts w:ascii="Calibri" w:hAnsi="Calibri" w:cs="Calibri"/>
          <w:b/>
          <w:bCs/>
          <w:sz w:val="32"/>
          <w:szCs w:val="32"/>
        </w:rPr>
        <w:t xml:space="preserve">Supplementary </w:t>
      </w:r>
      <w:r w:rsidR="00547FE4" w:rsidRPr="00CC02F3">
        <w:rPr>
          <w:rFonts w:ascii="Calibri" w:hAnsi="Calibri" w:cs="Calibri"/>
          <w:b/>
          <w:bCs/>
          <w:sz w:val="32"/>
          <w:szCs w:val="32"/>
        </w:rPr>
        <w:t>information:</w:t>
      </w:r>
      <w:r w:rsidRPr="00CC02F3">
        <w:rPr>
          <w:rFonts w:ascii="Calibri" w:hAnsi="Calibri" w:cs="Calibri"/>
          <w:b/>
          <w:bCs/>
          <w:sz w:val="32"/>
          <w:szCs w:val="32"/>
        </w:rPr>
        <w:t xml:space="preserve"> </w:t>
      </w:r>
    </w:p>
    <w:p w14:paraId="68BFE19D" w14:textId="6FC2CFD6" w:rsidR="00144133" w:rsidRPr="007E5E14" w:rsidRDefault="00144133" w:rsidP="00144133">
      <w:pPr>
        <w:spacing w:line="276" w:lineRule="auto"/>
        <w:jc w:val="center"/>
        <w:rPr>
          <w:rFonts w:ascii="Calibri" w:hAnsi="Calibri" w:cs="Calibri"/>
          <w:b/>
          <w:bCs/>
          <w:sz w:val="28"/>
          <w:szCs w:val="28"/>
        </w:rPr>
      </w:pPr>
      <w:r w:rsidRPr="007E5E14">
        <w:rPr>
          <w:rFonts w:ascii="Calibri" w:hAnsi="Calibri" w:cs="Calibri"/>
          <w:b/>
          <w:bCs/>
          <w:sz w:val="28"/>
          <w:szCs w:val="28"/>
        </w:rPr>
        <w:t xml:space="preserve">Tailoring energy barriers of Bloch-point-mediated transitions between </w:t>
      </w:r>
      <w:bookmarkStart w:id="0" w:name="_GoBack"/>
      <w:bookmarkEnd w:id="0"/>
      <w:r w:rsidRPr="007E5E14">
        <w:rPr>
          <w:rFonts w:ascii="Calibri" w:hAnsi="Calibri" w:cs="Calibri"/>
          <w:b/>
          <w:bCs/>
          <w:sz w:val="28"/>
          <w:szCs w:val="28"/>
        </w:rPr>
        <w:t>topological spin textures</w:t>
      </w:r>
    </w:p>
    <w:p w14:paraId="243F3E2C" w14:textId="032D5110" w:rsidR="00144133" w:rsidRPr="000170A0" w:rsidRDefault="00144133" w:rsidP="00144133">
      <w:pPr>
        <w:spacing w:line="276" w:lineRule="auto"/>
        <w:jc w:val="center"/>
        <w:rPr>
          <w:rFonts w:ascii="Calibri" w:hAnsi="Calibri" w:cs="Calibri"/>
          <w:sz w:val="22"/>
          <w:szCs w:val="22"/>
        </w:rPr>
      </w:pPr>
      <w:r w:rsidRPr="000170A0">
        <w:rPr>
          <w:rFonts w:ascii="Calibri" w:hAnsi="Calibri" w:cs="Calibri"/>
          <w:sz w:val="22"/>
          <w:szCs w:val="22"/>
        </w:rPr>
        <w:t>Yu Li</w:t>
      </w:r>
      <w:r w:rsidRPr="000170A0">
        <w:rPr>
          <w:rFonts w:ascii="Calibri" w:hAnsi="Calibri" w:cs="Calibri"/>
          <w:sz w:val="22"/>
          <w:szCs w:val="22"/>
          <w:vertAlign w:val="superscript"/>
        </w:rPr>
        <w:t>1,2*</w:t>
      </w:r>
      <w:r w:rsidRPr="000170A0">
        <w:rPr>
          <w:rFonts w:ascii="Calibri" w:hAnsi="Calibri" w:cs="Calibri"/>
          <w:sz w:val="22"/>
          <w:szCs w:val="22"/>
        </w:rPr>
        <w:t xml:space="preserve">, </w:t>
      </w:r>
      <w:r w:rsidR="00D170B4" w:rsidRPr="00D170B4">
        <w:rPr>
          <w:rFonts w:ascii="Calibri" w:hAnsi="Calibri" w:cs="Calibri"/>
          <w:sz w:val="22"/>
          <w:szCs w:val="22"/>
        </w:rPr>
        <w:t>Yuzhe Zang</w:t>
      </w:r>
      <w:r w:rsidR="00D170B4" w:rsidRPr="000170A0">
        <w:rPr>
          <w:rFonts w:ascii="Calibri" w:hAnsi="Calibri" w:cs="Calibri"/>
          <w:sz w:val="22"/>
          <w:szCs w:val="22"/>
          <w:vertAlign w:val="superscript"/>
        </w:rPr>
        <w:t>1</w:t>
      </w:r>
      <w:r w:rsidR="00D170B4">
        <w:rPr>
          <w:rFonts w:ascii="Calibri" w:hAnsi="Calibri" w:cs="Calibri"/>
          <w:sz w:val="22"/>
          <w:szCs w:val="22"/>
        </w:rPr>
        <w:t xml:space="preserve">, </w:t>
      </w:r>
      <w:proofErr w:type="spellStart"/>
      <w:r w:rsidRPr="000170A0">
        <w:rPr>
          <w:rFonts w:ascii="Calibri" w:hAnsi="Calibri" w:cs="Calibri"/>
          <w:sz w:val="22"/>
          <w:szCs w:val="22"/>
        </w:rPr>
        <w:t>Runze</w:t>
      </w:r>
      <w:proofErr w:type="spellEnd"/>
      <w:r w:rsidRPr="000170A0">
        <w:rPr>
          <w:rFonts w:ascii="Calibri" w:hAnsi="Calibri" w:cs="Calibri"/>
          <w:sz w:val="22"/>
          <w:szCs w:val="22"/>
        </w:rPr>
        <w:t xml:space="preserve"> Chen</w:t>
      </w:r>
      <w:r w:rsidRPr="000170A0">
        <w:rPr>
          <w:rFonts w:ascii="Calibri" w:hAnsi="Calibri" w:cs="Calibri"/>
          <w:sz w:val="22"/>
          <w:szCs w:val="22"/>
          <w:vertAlign w:val="superscript"/>
        </w:rPr>
        <w:t>1</w:t>
      </w:r>
      <w:r w:rsidRPr="000170A0">
        <w:rPr>
          <w:rFonts w:ascii="Calibri" w:hAnsi="Calibri" w:cs="Calibri"/>
          <w:sz w:val="22"/>
          <w:szCs w:val="22"/>
        </w:rPr>
        <w:t xml:space="preserve">, </w:t>
      </w:r>
      <w:proofErr w:type="spellStart"/>
      <w:r w:rsidRPr="000170A0">
        <w:rPr>
          <w:rFonts w:ascii="Calibri" w:hAnsi="Calibri" w:cs="Calibri"/>
          <w:sz w:val="22"/>
          <w:szCs w:val="22"/>
        </w:rPr>
        <w:t>Christoforos</w:t>
      </w:r>
      <w:proofErr w:type="spellEnd"/>
      <w:r w:rsidRPr="000170A0">
        <w:rPr>
          <w:rFonts w:ascii="Calibri" w:hAnsi="Calibri" w:cs="Calibri"/>
          <w:sz w:val="22"/>
          <w:szCs w:val="22"/>
        </w:rPr>
        <w:t xml:space="preserve"> Moutafis</w:t>
      </w:r>
      <w:r w:rsidRPr="000170A0">
        <w:rPr>
          <w:rFonts w:ascii="Calibri" w:hAnsi="Calibri" w:cs="Calibri"/>
          <w:sz w:val="22"/>
          <w:szCs w:val="22"/>
          <w:vertAlign w:val="superscript"/>
        </w:rPr>
        <w:t>1</w:t>
      </w:r>
      <w:r w:rsidR="0024128B" w:rsidRPr="000170A0">
        <w:rPr>
          <w:rFonts w:ascii="Calibri" w:hAnsi="Calibri" w:cs="Calibri"/>
          <w:sz w:val="22"/>
          <w:szCs w:val="22"/>
          <w:vertAlign w:val="superscript"/>
        </w:rPr>
        <w:t>*</w:t>
      </w:r>
    </w:p>
    <w:p w14:paraId="2940D44F" w14:textId="6011EAED" w:rsidR="00144133" w:rsidRPr="000170A0" w:rsidRDefault="00144133" w:rsidP="005E6F03">
      <w:pPr>
        <w:spacing w:line="264" w:lineRule="auto"/>
        <w:jc w:val="center"/>
        <w:rPr>
          <w:rFonts w:ascii="Calibri" w:hAnsi="Calibri" w:cs="Calibri"/>
          <w:sz w:val="22"/>
          <w:szCs w:val="22"/>
        </w:rPr>
      </w:pPr>
      <w:r w:rsidRPr="000170A0">
        <w:rPr>
          <w:rFonts w:ascii="Calibri" w:hAnsi="Calibri" w:cs="Calibri"/>
          <w:sz w:val="22"/>
          <w:szCs w:val="22"/>
          <w:vertAlign w:val="superscript"/>
        </w:rPr>
        <w:t>1</w:t>
      </w:r>
      <w:r w:rsidRPr="000170A0">
        <w:rPr>
          <w:rFonts w:ascii="Calibri" w:hAnsi="Calibri" w:cs="Calibri"/>
          <w:sz w:val="22"/>
          <w:szCs w:val="22"/>
        </w:rPr>
        <w:t>Nano Engineering and Spintronic Technologies (NEST) Group, Department of Computer Science, University of Manchester, Manchester M13 9PL, United Kingdom</w:t>
      </w:r>
      <w:r w:rsidR="000170A0">
        <w:rPr>
          <w:rFonts w:ascii="Calibri" w:hAnsi="Calibri" w:cs="Calibri"/>
          <w:sz w:val="22"/>
          <w:szCs w:val="22"/>
        </w:rPr>
        <w:t>.</w:t>
      </w:r>
    </w:p>
    <w:p w14:paraId="00712CF5" w14:textId="2A6E7A2A" w:rsidR="00144133" w:rsidRPr="000170A0" w:rsidRDefault="00144133" w:rsidP="005E6F03">
      <w:pPr>
        <w:spacing w:line="264" w:lineRule="auto"/>
        <w:jc w:val="center"/>
        <w:rPr>
          <w:rFonts w:ascii="Calibri" w:hAnsi="Calibri" w:cs="Calibri"/>
          <w:sz w:val="22"/>
          <w:szCs w:val="22"/>
        </w:rPr>
      </w:pPr>
      <w:r w:rsidRPr="000170A0">
        <w:rPr>
          <w:rFonts w:ascii="Calibri" w:hAnsi="Calibri" w:cs="Calibri"/>
          <w:sz w:val="22"/>
          <w:szCs w:val="22"/>
          <w:vertAlign w:val="superscript"/>
        </w:rPr>
        <w:t>2</w:t>
      </w:r>
      <w:r w:rsidR="0024128B" w:rsidRPr="000170A0">
        <w:rPr>
          <w:rFonts w:ascii="Calibri" w:hAnsi="Calibri" w:cs="Calibri"/>
          <w:sz w:val="22"/>
          <w:szCs w:val="22"/>
        </w:rPr>
        <w:t>Frontier Institute of Chip and System, Fudan University, Shanghai, 200438, China</w:t>
      </w:r>
      <w:r w:rsidR="000170A0">
        <w:rPr>
          <w:rFonts w:ascii="Calibri" w:hAnsi="Calibri" w:cs="Calibri"/>
          <w:sz w:val="22"/>
          <w:szCs w:val="22"/>
        </w:rPr>
        <w:t>.</w:t>
      </w:r>
    </w:p>
    <w:p w14:paraId="2EDBAAD6" w14:textId="4CF2437A" w:rsidR="00DF4E8A" w:rsidRPr="000170A0" w:rsidRDefault="00144133" w:rsidP="005E6F03">
      <w:pPr>
        <w:spacing w:line="264" w:lineRule="auto"/>
        <w:jc w:val="center"/>
        <w:rPr>
          <w:rFonts w:ascii="Calibri" w:hAnsi="Calibri" w:cs="Calibri"/>
          <w:sz w:val="22"/>
          <w:szCs w:val="22"/>
        </w:rPr>
      </w:pPr>
      <w:r w:rsidRPr="000170A0">
        <w:rPr>
          <w:rFonts w:ascii="Calibri" w:hAnsi="Calibri" w:cs="Calibri"/>
          <w:sz w:val="22"/>
          <w:szCs w:val="22"/>
        </w:rPr>
        <w:t xml:space="preserve">*Email: </w:t>
      </w:r>
      <w:hyperlink r:id="rId8" w:history="1">
        <w:r w:rsidRPr="000170A0">
          <w:rPr>
            <w:rStyle w:val="Hyperlink"/>
            <w:rFonts w:ascii="Calibri" w:hAnsi="Calibri" w:cs="Calibri"/>
            <w:sz w:val="22"/>
            <w:szCs w:val="22"/>
          </w:rPr>
          <w:t>YuLi.nano@outlook.com</w:t>
        </w:r>
      </w:hyperlink>
      <w:r w:rsidR="00F05E99">
        <w:rPr>
          <w:rFonts w:ascii="Calibri" w:hAnsi="Calibri" w:cs="Calibri"/>
          <w:sz w:val="22"/>
          <w:szCs w:val="22"/>
        </w:rPr>
        <w:t xml:space="preserve">; </w:t>
      </w:r>
      <w:hyperlink r:id="rId9" w:history="1">
        <w:r w:rsidR="00F05E99" w:rsidRPr="00B70A09">
          <w:rPr>
            <w:rStyle w:val="Hyperlink"/>
            <w:rFonts w:ascii="Calibri" w:hAnsi="Calibri" w:cs="Calibri"/>
            <w:sz w:val="22"/>
            <w:szCs w:val="22"/>
          </w:rPr>
          <w:t>Christoforos.Moutafis@manchester.ac.uk</w:t>
        </w:r>
      </w:hyperlink>
      <w:r w:rsidR="00F05E99">
        <w:rPr>
          <w:rFonts w:ascii="Calibri" w:hAnsi="Calibri" w:cs="Calibri"/>
          <w:sz w:val="22"/>
          <w:szCs w:val="22"/>
        </w:rPr>
        <w:t>.</w:t>
      </w:r>
    </w:p>
    <w:p w14:paraId="6FE41ABC" w14:textId="77777777" w:rsidR="00DF4E8A" w:rsidRPr="007E5E14" w:rsidRDefault="00DF4E8A" w:rsidP="00DF72C1">
      <w:pPr>
        <w:pStyle w:val="Heading1"/>
        <w:spacing w:before="200"/>
        <w:jc w:val="both"/>
        <w:rPr>
          <w:rFonts w:asciiTheme="minorHAnsi" w:hAnsiTheme="minorHAnsi" w:cstheme="minorHAnsi"/>
          <w:b/>
          <w:bCs/>
          <w:color w:val="000000" w:themeColor="text1"/>
          <w:sz w:val="28"/>
          <w:szCs w:val="28"/>
        </w:rPr>
      </w:pPr>
      <w:r w:rsidRPr="007E5E14">
        <w:rPr>
          <w:rFonts w:asciiTheme="minorHAnsi" w:hAnsiTheme="minorHAnsi" w:cstheme="minorHAnsi"/>
          <w:b/>
          <w:bCs/>
          <w:color w:val="000000" w:themeColor="text1"/>
          <w:sz w:val="28"/>
          <w:szCs w:val="28"/>
        </w:rPr>
        <w:t>Supplementary note 1: Geometry-dependent critical field of conical-saturated transition</w:t>
      </w:r>
    </w:p>
    <w:p w14:paraId="1CE27F7B" w14:textId="276F4091" w:rsidR="00DF4E8A" w:rsidRDefault="00426734" w:rsidP="00DF4E8A">
      <w:pPr>
        <w:spacing w:line="360" w:lineRule="auto"/>
        <w:ind w:firstLine="720"/>
        <w:jc w:val="both"/>
      </w:pPr>
      <w:r>
        <w:rPr>
          <w:noProof/>
        </w:rPr>
        <mc:AlternateContent>
          <mc:Choice Requires="wps">
            <w:drawing>
              <wp:anchor distT="0" distB="0" distL="114300" distR="114300" simplePos="0" relativeHeight="251658240" behindDoc="0" locked="0" layoutInCell="1" allowOverlap="1" wp14:anchorId="10FC32F8" wp14:editId="0861F1F8">
                <wp:simplePos x="0" y="0"/>
                <wp:positionH relativeFrom="margin">
                  <wp:align>center</wp:align>
                </wp:positionH>
                <wp:positionV relativeFrom="paragraph">
                  <wp:posOffset>3220562</wp:posOffset>
                </wp:positionV>
                <wp:extent cx="5720715" cy="3288030"/>
                <wp:effectExtent l="0" t="0" r="0" b="0"/>
                <wp:wrapTopAndBottom/>
                <wp:docPr id="11" name="Text Box 11"/>
                <wp:cNvGraphicFramePr/>
                <a:graphic xmlns:a="http://schemas.openxmlformats.org/drawingml/2006/main">
                  <a:graphicData uri="http://schemas.microsoft.com/office/word/2010/wordprocessingShape">
                    <wps:wsp>
                      <wps:cNvSpPr txBox="1"/>
                      <wps:spPr>
                        <a:xfrm>
                          <a:off x="0" y="0"/>
                          <a:ext cx="5720715" cy="3288030"/>
                        </a:xfrm>
                        <a:prstGeom prst="rect">
                          <a:avLst/>
                        </a:prstGeom>
                        <a:noFill/>
                        <a:ln w="6350">
                          <a:noFill/>
                        </a:ln>
                      </wps:spPr>
                      <wps:txbx>
                        <w:txbxContent>
                          <w:p w14:paraId="2EF7BB24" w14:textId="292EE84A" w:rsidR="00295F51" w:rsidRDefault="00AA3304">
                            <w:r>
                              <w:rPr>
                                <w:noProof/>
                              </w:rPr>
                              <w:drawing>
                                <wp:inline distT="0" distB="0" distL="0" distR="0" wp14:anchorId="59202971" wp14:editId="65B4EE62">
                                  <wp:extent cx="5531485" cy="1862455"/>
                                  <wp:effectExtent l="0" t="0" r="5715"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0">
                                            <a:extLst>
                                              <a:ext uri="{28A0092B-C50C-407E-A947-70E740481C1C}">
                                                <a14:useLocalDpi xmlns:a14="http://schemas.microsoft.com/office/drawing/2010/main" val="0"/>
                                              </a:ext>
                                            </a:extLst>
                                          </a:blip>
                                          <a:stretch>
                                            <a:fillRect/>
                                          </a:stretch>
                                        </pic:blipFill>
                                        <pic:spPr>
                                          <a:xfrm>
                                            <a:off x="0" y="0"/>
                                            <a:ext cx="5531485" cy="1862455"/>
                                          </a:xfrm>
                                          <a:prstGeom prst="rect">
                                            <a:avLst/>
                                          </a:prstGeom>
                                        </pic:spPr>
                                      </pic:pic>
                                    </a:graphicData>
                                  </a:graphic>
                                </wp:inline>
                              </w:drawing>
                            </w:r>
                          </w:p>
                          <w:p w14:paraId="28A6E1C6" w14:textId="6510FB83" w:rsidR="00295F51" w:rsidRDefault="00295F51" w:rsidP="00295F51">
                            <w:pPr>
                              <w:spacing w:line="264" w:lineRule="auto"/>
                              <w:jc w:val="both"/>
                              <w:rPr>
                                <w:rFonts w:cstheme="minorHAnsi"/>
                                <w:sz w:val="22"/>
                                <w:szCs w:val="22"/>
                              </w:rPr>
                            </w:pPr>
                            <w:bookmarkStart w:id="1" w:name="_Ref109713668"/>
                            <w:r w:rsidRPr="00D525C1">
                              <w:rPr>
                                <w:rFonts w:cstheme="minorHAnsi"/>
                                <w:b/>
                                <w:bCs/>
                                <w:sz w:val="22"/>
                                <w:szCs w:val="22"/>
                              </w:rPr>
                              <w:t>Fig. S</w:t>
                            </w:r>
                            <w:r w:rsidRPr="00D525C1">
                              <w:rPr>
                                <w:rFonts w:cstheme="minorHAnsi"/>
                                <w:b/>
                                <w:bCs/>
                                <w:sz w:val="22"/>
                                <w:szCs w:val="22"/>
                              </w:rPr>
                              <w:fldChar w:fldCharType="begin"/>
                            </w:r>
                            <w:r w:rsidRPr="00D525C1">
                              <w:rPr>
                                <w:rFonts w:cstheme="minorHAnsi"/>
                                <w:b/>
                                <w:bCs/>
                                <w:sz w:val="22"/>
                                <w:szCs w:val="22"/>
                              </w:rPr>
                              <w:instrText xml:space="preserve"> SEQ Fig._S \* ARABIC </w:instrText>
                            </w:r>
                            <w:r w:rsidRPr="00D525C1">
                              <w:rPr>
                                <w:rFonts w:cstheme="minorHAnsi"/>
                                <w:b/>
                                <w:bCs/>
                                <w:sz w:val="22"/>
                                <w:szCs w:val="22"/>
                              </w:rPr>
                              <w:fldChar w:fldCharType="separate"/>
                            </w:r>
                            <w:r w:rsidR="007E1B7B">
                              <w:rPr>
                                <w:rFonts w:cstheme="minorHAnsi"/>
                                <w:b/>
                                <w:bCs/>
                                <w:noProof/>
                                <w:sz w:val="22"/>
                                <w:szCs w:val="22"/>
                              </w:rPr>
                              <w:t>1</w:t>
                            </w:r>
                            <w:r w:rsidRPr="00D525C1">
                              <w:rPr>
                                <w:rFonts w:cstheme="minorHAnsi"/>
                                <w:b/>
                                <w:bCs/>
                                <w:sz w:val="22"/>
                                <w:szCs w:val="22"/>
                              </w:rPr>
                              <w:fldChar w:fldCharType="end"/>
                            </w:r>
                            <w:bookmarkEnd w:id="1"/>
                            <w:r w:rsidRPr="00D525C1">
                              <w:rPr>
                                <w:rFonts w:cstheme="minorHAnsi"/>
                                <w:b/>
                                <w:bCs/>
                                <w:sz w:val="22"/>
                                <w:szCs w:val="22"/>
                              </w:rPr>
                              <w:t xml:space="preserve"> Critical field of transitions between the conical and saturated states.</w:t>
                            </w:r>
                            <w:r w:rsidRPr="00D525C1">
                              <w:rPr>
                                <w:rFonts w:cstheme="minorHAnsi"/>
                                <w:sz w:val="22"/>
                                <w:szCs w:val="22"/>
                              </w:rPr>
                              <w:t xml:space="preserve"> </w:t>
                            </w:r>
                            <w:r w:rsidRPr="00D525C1">
                              <w:rPr>
                                <w:rFonts w:cstheme="minorHAnsi"/>
                                <w:b/>
                                <w:bCs/>
                                <w:sz w:val="22"/>
                                <w:szCs w:val="22"/>
                              </w:rPr>
                              <w:t>a</w:t>
                            </w:r>
                            <w:r w:rsidRPr="00D525C1">
                              <w:rPr>
                                <w:rFonts w:cstheme="minorHAnsi"/>
                                <w:sz w:val="22"/>
                                <w:szCs w:val="22"/>
                              </w:rPr>
                              <w:t xml:space="preserve"> Contour plot of the critical field </w:t>
                            </w:r>
                            <m:oMath>
                              <m:sSub>
                                <m:sSubPr>
                                  <m:ctrlPr>
                                    <w:rPr>
                                      <w:rFonts w:ascii="Cambria Math" w:hAnsi="Cambria Math" w:cstheme="minorHAnsi"/>
                                      <w:i/>
                                      <w:sz w:val="22"/>
                                      <w:szCs w:val="22"/>
                                    </w:rPr>
                                  </m:ctrlPr>
                                </m:sSubPr>
                                <m:e>
                                  <m:r>
                                    <w:rPr>
                                      <w:rFonts w:ascii="Cambria Math" w:hAnsi="Cambria Math" w:cstheme="minorHAnsi"/>
                                      <w:sz w:val="22"/>
                                      <w:szCs w:val="22"/>
                                    </w:rPr>
                                    <m:t>B</m:t>
                                  </m:r>
                                </m:e>
                                <m:sub>
                                  <m:r>
                                    <m:rPr>
                                      <m:nor/>
                                    </m:rPr>
                                    <w:rPr>
                                      <w:rFonts w:cstheme="minorHAnsi"/>
                                      <w:sz w:val="22"/>
                                      <w:szCs w:val="22"/>
                                    </w:rPr>
                                    <m:t>c</m:t>
                                  </m:r>
                                </m:sub>
                              </m:sSub>
                            </m:oMath>
                            <w:r w:rsidRPr="00D525C1">
                              <w:rPr>
                                <w:rFonts w:cstheme="minorHAnsi"/>
                                <w:sz w:val="22"/>
                                <w:szCs w:val="22"/>
                              </w:rPr>
                              <w:t xml:space="preserve"> (background </w:t>
                            </w:r>
                            <w:proofErr w:type="spellStart"/>
                            <w:r w:rsidRPr="00D525C1">
                              <w:rPr>
                                <w:rFonts w:cstheme="minorHAnsi"/>
                                <w:sz w:val="22"/>
                                <w:szCs w:val="22"/>
                              </w:rPr>
                              <w:t>colour</w:t>
                            </w:r>
                            <w:proofErr w:type="spellEnd"/>
                            <w:r w:rsidRPr="00D525C1">
                              <w:rPr>
                                <w:rFonts w:cstheme="minorHAnsi"/>
                                <w:sz w:val="22"/>
                                <w:szCs w:val="22"/>
                              </w:rPr>
                              <w:t xml:space="preserve">) regarding the sample diameter </w:t>
                            </w:r>
                            <m:oMath>
                              <m:r>
                                <w:rPr>
                                  <w:rFonts w:ascii="Cambria Math" w:hAnsi="Cambria Math" w:cstheme="minorHAnsi"/>
                                  <w:sz w:val="22"/>
                                  <w:szCs w:val="22"/>
                                </w:rPr>
                                <m:t>d</m:t>
                              </m:r>
                            </m:oMath>
                            <w:r w:rsidRPr="00D525C1">
                              <w:rPr>
                                <w:rFonts w:cstheme="minorHAnsi"/>
                                <w:sz w:val="22"/>
                                <w:szCs w:val="22"/>
                              </w:rPr>
                              <w:t xml:space="preserve"> and length (thickness) </w:t>
                            </w:r>
                            <m:oMath>
                              <m:r>
                                <w:rPr>
                                  <w:rFonts w:ascii="Cambria Math" w:hAnsi="Cambria Math" w:cstheme="minorHAnsi"/>
                                  <w:sz w:val="22"/>
                                  <w:szCs w:val="22"/>
                                </w:rPr>
                                <m:t>L</m:t>
                              </m:r>
                            </m:oMath>
                            <w:r w:rsidRPr="00D525C1">
                              <w:rPr>
                                <w:rFonts w:cstheme="minorHAnsi"/>
                                <w:sz w:val="22"/>
                                <w:szCs w:val="22"/>
                              </w:rPr>
                              <w:t xml:space="preserve">, in the units of </w:t>
                            </w:r>
                            <m:oMath>
                              <m:sSub>
                                <m:sSubPr>
                                  <m:ctrlPr>
                                    <w:rPr>
                                      <w:rFonts w:ascii="Cambria Math" w:hAnsi="Cambria Math" w:cstheme="minorHAnsi"/>
                                      <w:i/>
                                      <w:sz w:val="22"/>
                                      <w:szCs w:val="22"/>
                                    </w:rPr>
                                  </m:ctrlPr>
                                </m:sSubPr>
                                <m:e>
                                  <m:r>
                                    <w:rPr>
                                      <w:rFonts w:ascii="Cambria Math" w:hAnsi="Cambria Math" w:cstheme="minorHAnsi"/>
                                      <w:sz w:val="22"/>
                                      <w:szCs w:val="22"/>
                                    </w:rPr>
                                    <m:t>L</m:t>
                                  </m:r>
                                </m:e>
                                <m:sub>
                                  <m:r>
                                    <m:rPr>
                                      <m:nor/>
                                    </m:rPr>
                                    <w:rPr>
                                      <w:rFonts w:cstheme="minorHAnsi"/>
                                      <w:sz w:val="22"/>
                                      <w:szCs w:val="22"/>
                                    </w:rPr>
                                    <m:t>D</m:t>
                                  </m:r>
                                </m:sub>
                              </m:sSub>
                              <m:r>
                                <w:rPr>
                                  <w:rFonts w:ascii="Cambria Math" w:hAnsi="Cambria Math" w:cstheme="minorHAnsi"/>
                                  <w:sz w:val="22"/>
                                  <w:szCs w:val="22"/>
                                </w:rPr>
                                <m:t>=70 </m:t>
                              </m:r>
                              <m:r>
                                <m:rPr>
                                  <m:nor/>
                                </m:rPr>
                                <w:rPr>
                                  <w:rFonts w:cstheme="minorHAnsi"/>
                                  <w:sz w:val="22"/>
                                  <w:szCs w:val="22"/>
                                </w:rPr>
                                <m:t>nm</m:t>
                              </m:r>
                            </m:oMath>
                            <w:r w:rsidRPr="00D525C1">
                              <w:rPr>
                                <w:rFonts w:cstheme="minorHAnsi"/>
                                <w:sz w:val="22"/>
                                <w:szCs w:val="22"/>
                              </w:rPr>
                              <w:t xml:space="preserve">. </w:t>
                            </w:r>
                            <w:r w:rsidRPr="00D525C1">
                              <w:rPr>
                                <w:rFonts w:cstheme="minorHAnsi"/>
                                <w:b/>
                                <w:bCs/>
                                <w:sz w:val="22"/>
                                <w:szCs w:val="22"/>
                              </w:rPr>
                              <w:t>b</w:t>
                            </w:r>
                            <w:r w:rsidRPr="00D525C1">
                              <w:rPr>
                                <w:rFonts w:cstheme="minorHAnsi"/>
                                <w:sz w:val="22"/>
                                <w:szCs w:val="22"/>
                              </w:rPr>
                              <w:t xml:space="preserve"> Critical field </w:t>
                            </w:r>
                            <m:oMath>
                              <m:sSub>
                                <m:sSubPr>
                                  <m:ctrlPr>
                                    <w:rPr>
                                      <w:rFonts w:ascii="Cambria Math" w:hAnsi="Cambria Math" w:cstheme="minorHAnsi"/>
                                      <w:i/>
                                      <w:sz w:val="22"/>
                                      <w:szCs w:val="22"/>
                                    </w:rPr>
                                  </m:ctrlPr>
                                </m:sSubPr>
                                <m:e>
                                  <m:r>
                                    <w:rPr>
                                      <w:rFonts w:ascii="Cambria Math" w:hAnsi="Cambria Math" w:cstheme="minorHAnsi"/>
                                      <w:sz w:val="22"/>
                                      <w:szCs w:val="22"/>
                                    </w:rPr>
                                    <m:t>B</m:t>
                                  </m:r>
                                </m:e>
                                <m:sub>
                                  <m:r>
                                    <m:rPr>
                                      <m:nor/>
                                    </m:rPr>
                                    <w:rPr>
                                      <w:rFonts w:cstheme="minorHAnsi"/>
                                      <w:sz w:val="22"/>
                                      <w:szCs w:val="22"/>
                                    </w:rPr>
                                    <m:t>c</m:t>
                                  </m:r>
                                </m:sub>
                              </m:sSub>
                            </m:oMath>
                            <w:r w:rsidRPr="00D525C1">
                              <w:rPr>
                                <w:rFonts w:cstheme="minorHAnsi"/>
                                <w:sz w:val="22"/>
                                <w:szCs w:val="22"/>
                              </w:rPr>
                              <w:t xml:space="preserve"> shown as a function of the length divided by diameter </w:t>
                            </w:r>
                            <m:oMath>
                              <m:r>
                                <w:rPr>
                                  <w:rFonts w:ascii="Cambria Math" w:hAnsi="Cambria Math" w:cstheme="minorHAnsi"/>
                                  <w:sz w:val="22"/>
                                  <w:szCs w:val="22"/>
                                </w:rPr>
                                <m:t>L</m:t>
                              </m:r>
                              <m:r>
                                <m:rPr>
                                  <m:lit/>
                                </m:rPr>
                                <w:rPr>
                                  <w:rFonts w:ascii="Cambria Math" w:hAnsi="Cambria Math" w:cstheme="minorHAnsi"/>
                                  <w:sz w:val="22"/>
                                  <w:szCs w:val="22"/>
                                </w:rPr>
                                <m:t>/</m:t>
                              </m:r>
                              <m:r>
                                <w:rPr>
                                  <w:rFonts w:ascii="Cambria Math" w:hAnsi="Cambria Math" w:cstheme="minorHAnsi"/>
                                  <w:sz w:val="22"/>
                                  <w:szCs w:val="22"/>
                                </w:rPr>
                                <m:t>d</m:t>
                              </m:r>
                            </m:oMath>
                            <w:r w:rsidRPr="00D525C1">
                              <w:rPr>
                                <w:rFonts w:cstheme="minorHAnsi"/>
                                <w:sz w:val="22"/>
                                <w:szCs w:val="22"/>
                              </w:rPr>
                              <w:t xml:space="preserve">. The nanodisk geometries simulated in this work are indicated by the square, with the diameter of </w:t>
                            </w:r>
                            <m:oMath>
                              <m:r>
                                <w:rPr>
                                  <w:rFonts w:ascii="Cambria Math" w:hAnsi="Cambria Math" w:cstheme="minorHAnsi"/>
                                  <w:sz w:val="22"/>
                                  <w:szCs w:val="22"/>
                                </w:rPr>
                                <m:t>4</m:t>
                              </m:r>
                              <m:sSub>
                                <m:sSubPr>
                                  <m:ctrlPr>
                                    <w:rPr>
                                      <w:rFonts w:ascii="Cambria Math" w:hAnsi="Cambria Math" w:cstheme="minorHAnsi"/>
                                      <w:i/>
                                      <w:sz w:val="22"/>
                                      <w:szCs w:val="22"/>
                                    </w:rPr>
                                  </m:ctrlPr>
                                </m:sSubPr>
                                <m:e>
                                  <m:r>
                                    <w:rPr>
                                      <w:rFonts w:ascii="Cambria Math" w:hAnsi="Cambria Math" w:cstheme="minorHAnsi"/>
                                      <w:sz w:val="22"/>
                                      <w:szCs w:val="22"/>
                                    </w:rPr>
                                    <m:t>L</m:t>
                                  </m:r>
                                </m:e>
                                <m:sub>
                                  <m:r>
                                    <m:rPr>
                                      <m:nor/>
                                    </m:rPr>
                                    <w:rPr>
                                      <w:rFonts w:cstheme="minorHAnsi"/>
                                      <w:sz w:val="22"/>
                                      <w:szCs w:val="22"/>
                                    </w:rPr>
                                    <m:t>D</m:t>
                                  </m:r>
                                </m:sub>
                              </m:sSub>
                            </m:oMath>
                            <w:r w:rsidRPr="00D525C1">
                              <w:rPr>
                                <w:rFonts w:cstheme="minorHAnsi"/>
                                <w:sz w:val="22"/>
                                <w:szCs w:val="22"/>
                              </w:rPr>
                              <w:t xml:space="preserve"> and the length (thickness) of </w:t>
                            </w:r>
                            <m:oMath>
                              <m:r>
                                <w:rPr>
                                  <w:rFonts w:ascii="Cambria Math" w:hAnsi="Cambria Math" w:cstheme="minorHAnsi"/>
                                  <w:sz w:val="22"/>
                                  <w:szCs w:val="22"/>
                                </w:rPr>
                                <m:t>2</m:t>
                              </m:r>
                              <m:sSub>
                                <m:sSubPr>
                                  <m:ctrlPr>
                                    <w:rPr>
                                      <w:rFonts w:ascii="Cambria Math" w:hAnsi="Cambria Math" w:cstheme="minorHAnsi"/>
                                      <w:i/>
                                      <w:sz w:val="22"/>
                                      <w:szCs w:val="22"/>
                                    </w:rPr>
                                  </m:ctrlPr>
                                </m:sSubPr>
                                <m:e>
                                  <m:r>
                                    <w:rPr>
                                      <w:rFonts w:ascii="Cambria Math" w:hAnsi="Cambria Math" w:cstheme="minorHAnsi"/>
                                      <w:sz w:val="22"/>
                                      <w:szCs w:val="22"/>
                                    </w:rPr>
                                    <m:t>L</m:t>
                                  </m:r>
                                </m:e>
                                <m:sub>
                                  <m:r>
                                    <m:rPr>
                                      <m:nor/>
                                    </m:rPr>
                                    <w:rPr>
                                      <w:rFonts w:cstheme="minorHAnsi"/>
                                      <w:sz w:val="22"/>
                                      <w:szCs w:val="22"/>
                                    </w:rPr>
                                    <m:t>D</m:t>
                                  </m:r>
                                </m:sub>
                              </m:sSub>
                            </m:oMath>
                            <w:r w:rsidRPr="00D525C1">
                              <w:rPr>
                                <w:rFonts w:cstheme="minorHAnsi"/>
                                <w:sz w:val="22"/>
                                <w:szCs w:val="22"/>
                              </w:rPr>
                              <w:t xml:space="preserve">, and the adjusted critical field is </w:t>
                            </w:r>
                            <m:oMath>
                              <m:sSubSup>
                                <m:sSubSupPr>
                                  <m:ctrlPr>
                                    <w:rPr>
                                      <w:rFonts w:ascii="Cambria Math" w:hAnsi="Cambria Math" w:cstheme="minorHAnsi"/>
                                      <w:i/>
                                      <w:sz w:val="22"/>
                                      <w:szCs w:val="22"/>
                                    </w:rPr>
                                  </m:ctrlPr>
                                </m:sSubSupPr>
                                <m:e>
                                  <m:r>
                                    <w:rPr>
                                      <w:rFonts w:ascii="Cambria Math" w:hAnsi="Cambria Math" w:cstheme="minorHAnsi"/>
                                      <w:sz w:val="22"/>
                                      <w:szCs w:val="22"/>
                                    </w:rPr>
                                    <m:t>B</m:t>
                                  </m:r>
                                </m:e>
                                <m:sub>
                                  <m:r>
                                    <w:rPr>
                                      <w:rFonts w:ascii="Cambria Math" w:hAnsi="Cambria Math" w:cstheme="minorHAnsi"/>
                                      <w:sz w:val="22"/>
                                      <w:szCs w:val="22"/>
                                    </w:rPr>
                                    <m:t>0</m:t>
                                  </m:r>
                                </m:sub>
                                <m:sup>
                                  <m:r>
                                    <w:rPr>
                                      <w:rFonts w:ascii="Cambria Math" w:hAnsi="Cambria Math" w:cstheme="minorHAnsi"/>
                                      <w:sz w:val="22"/>
                                      <w:szCs w:val="22"/>
                                    </w:rPr>
                                    <m:t>'</m:t>
                                  </m:r>
                                </m:sup>
                              </m:sSubSup>
                              <m:r>
                                <w:rPr>
                                  <w:rFonts w:ascii="Cambria Math" w:hAnsi="Cambria Math" w:cstheme="minorHAnsi"/>
                                  <w:sz w:val="22"/>
                                  <w:szCs w:val="22"/>
                                </w:rPr>
                                <m:t>=0.57 </m:t>
                              </m:r>
                              <m:r>
                                <m:rPr>
                                  <m:nor/>
                                </m:rPr>
                                <w:rPr>
                                  <w:rFonts w:cstheme="minorHAnsi"/>
                                  <w:sz w:val="22"/>
                                  <w:szCs w:val="22"/>
                                </w:rPr>
                                <m:t>T</m:t>
                              </m:r>
                            </m:oMath>
                            <w:r w:rsidRPr="00D525C1">
                              <w:rPr>
                                <w:rFonts w:cstheme="minorHAnsi"/>
                                <w:sz w:val="22"/>
                                <w:szCs w:val="22"/>
                              </w:rPr>
                              <w:t xml:space="preserve">. </w:t>
                            </w:r>
                            <m:oMath>
                              <m:sSub>
                                <m:sSubPr>
                                  <m:ctrlPr>
                                    <w:rPr>
                                      <w:rFonts w:ascii="Cambria Math" w:hAnsi="Cambria Math" w:cstheme="minorHAnsi"/>
                                      <w:i/>
                                      <w:sz w:val="22"/>
                                      <w:szCs w:val="22"/>
                                    </w:rPr>
                                  </m:ctrlPr>
                                </m:sSubPr>
                                <m:e>
                                  <m:r>
                                    <w:rPr>
                                      <w:rFonts w:ascii="Cambria Math" w:hAnsi="Cambria Math" w:cstheme="minorHAnsi"/>
                                      <w:sz w:val="22"/>
                                      <w:szCs w:val="22"/>
                                    </w:rPr>
                                    <m:t>B</m:t>
                                  </m:r>
                                </m:e>
                                <m:sub>
                                  <m:r>
                                    <w:rPr>
                                      <w:rFonts w:ascii="Cambria Math" w:hAnsi="Cambria Math" w:cstheme="minorHAnsi"/>
                                      <w:sz w:val="22"/>
                                      <w:szCs w:val="22"/>
                                    </w:rPr>
                                    <m:t>0</m:t>
                                  </m:r>
                                </m:sub>
                              </m:sSub>
                              <m:r>
                                <w:rPr>
                                  <w:rFonts w:ascii="Cambria Math" w:hAnsi="Cambria Math" w:cstheme="minorHAnsi"/>
                                  <w:sz w:val="22"/>
                                  <w:szCs w:val="22"/>
                                </w:rPr>
                                <m:t>=0.37 </m:t>
                              </m:r>
                              <m:r>
                                <m:rPr>
                                  <m:nor/>
                                </m:rPr>
                                <w:rPr>
                                  <w:rFonts w:cstheme="minorHAnsi"/>
                                  <w:sz w:val="22"/>
                                  <w:szCs w:val="22"/>
                                </w:rPr>
                                <m:t>T</m:t>
                              </m:r>
                            </m:oMath>
                            <w:r w:rsidRPr="00D525C1">
                              <w:rPr>
                                <w:rFonts w:cstheme="minorHAnsi"/>
                                <w:sz w:val="22"/>
                                <w:szCs w:val="22"/>
                              </w:rPr>
                              <w:t xml:space="preserve"> indicates the critical field of </w:t>
                            </w:r>
                            <w:proofErr w:type="spellStart"/>
                            <w:r w:rsidRPr="00D525C1">
                              <w:rPr>
                                <w:rFonts w:cstheme="minorHAnsi"/>
                                <w:sz w:val="22"/>
                                <w:szCs w:val="22"/>
                              </w:rPr>
                              <w:t>FeGe</w:t>
                            </w:r>
                            <w:proofErr w:type="spellEnd"/>
                            <w:r w:rsidRPr="00D525C1">
                              <w:rPr>
                                <w:rFonts w:cstheme="minorHAnsi"/>
                                <w:sz w:val="22"/>
                                <w:szCs w:val="22"/>
                              </w:rPr>
                              <w:t xml:space="preserve"> chiral magnets without considering the effect of magnetostatic interactions.</w:t>
                            </w:r>
                          </w:p>
                          <w:p w14:paraId="6C7391A2" w14:textId="77777777" w:rsidR="00295F51" w:rsidRDefault="00295F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0FC32F8" id="_x0000_t202" coordsize="21600,21600" o:spt="202" path="m,l,21600r21600,l21600,xe">
                <v:stroke joinstyle="miter"/>
                <v:path gradientshapeok="t" o:connecttype="rect"/>
              </v:shapetype>
              <v:shape id="Text Box 11" o:spid="_x0000_s1026" type="#_x0000_t202" style="position:absolute;left:0;text-align:left;margin-left:0;margin-top:253.6pt;width:450.45pt;height:258.9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" filled="f" stroked="f" strokeweight=".5pt">
                <v:textbox>
                  <w:txbxContent>
                    <w:p w14:paraId="2EF7BB24" w14:textId="292EE84A" w:rsidR="00295F51" w:rsidRDefault="00AA3304">
                      <w:r>
                        <w:rPr>
                          <w:noProof/>
                        </w:rPr>
                        <w:drawing>
                          <wp:inline distT="0" distB="0" distL="0" distR="0" wp14:anchorId="59202971" wp14:editId="65B4EE62">
                            <wp:extent cx="5531485" cy="1862455"/>
                            <wp:effectExtent l="0" t="0" r="5715"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0">
                                      <a:extLst>
                                        <a:ext uri="{28A0092B-C50C-407E-A947-70E740481C1C}">
                                          <a14:useLocalDpi xmlns:a14="http://schemas.microsoft.com/office/drawing/2010/main" val="0"/>
                                        </a:ext>
                                      </a:extLst>
                                    </a:blip>
                                    <a:stretch>
                                      <a:fillRect/>
                                    </a:stretch>
                                  </pic:blipFill>
                                  <pic:spPr>
                                    <a:xfrm>
                                      <a:off x="0" y="0"/>
                                      <a:ext cx="5531485" cy="1862455"/>
                                    </a:xfrm>
                                    <a:prstGeom prst="rect">
                                      <a:avLst/>
                                    </a:prstGeom>
                                  </pic:spPr>
                                </pic:pic>
                              </a:graphicData>
                            </a:graphic>
                          </wp:inline>
                        </w:drawing>
                      </w:r>
                    </w:p>
                    <w:p w14:paraId="28A6E1C6" w14:textId="6510FB83" w:rsidR="00295F51" w:rsidRDefault="00295F51" w:rsidP="00295F51">
                      <w:pPr>
                        <w:spacing w:line="264" w:lineRule="auto"/>
                        <w:jc w:val="both"/>
                        <w:rPr>
                          <w:rFonts w:cstheme="minorHAnsi"/>
                          <w:sz w:val="22"/>
                          <w:szCs w:val="22"/>
                        </w:rPr>
                      </w:pPr>
                      <w:bookmarkStart w:id="2" w:name="_Ref109713668"/>
                      <w:r w:rsidRPr="00D525C1">
                        <w:rPr>
                          <w:rFonts w:cstheme="minorHAnsi"/>
                          <w:b/>
                          <w:bCs/>
                          <w:sz w:val="22"/>
                          <w:szCs w:val="22"/>
                        </w:rPr>
                        <w:t>Fig. S</w:t>
                      </w:r>
                      <w:r w:rsidRPr="00D525C1">
                        <w:rPr>
                          <w:rFonts w:cstheme="minorHAnsi"/>
                          <w:b/>
                          <w:bCs/>
                          <w:sz w:val="22"/>
                          <w:szCs w:val="22"/>
                        </w:rPr>
                        <w:fldChar w:fldCharType="begin"/>
                      </w:r>
                      <w:r w:rsidRPr="00D525C1">
                        <w:rPr>
                          <w:rFonts w:cstheme="minorHAnsi"/>
                          <w:b/>
                          <w:bCs/>
                          <w:sz w:val="22"/>
                          <w:szCs w:val="22"/>
                        </w:rPr>
                        <w:instrText xml:space="preserve"> SEQ Fig._S \* ARABIC </w:instrText>
                      </w:r>
                      <w:r w:rsidRPr="00D525C1">
                        <w:rPr>
                          <w:rFonts w:cstheme="minorHAnsi"/>
                          <w:b/>
                          <w:bCs/>
                          <w:sz w:val="22"/>
                          <w:szCs w:val="22"/>
                        </w:rPr>
                        <w:fldChar w:fldCharType="separate"/>
                      </w:r>
                      <w:r w:rsidR="007E1B7B">
                        <w:rPr>
                          <w:rFonts w:cstheme="minorHAnsi"/>
                          <w:b/>
                          <w:bCs/>
                          <w:noProof/>
                          <w:sz w:val="22"/>
                          <w:szCs w:val="22"/>
                        </w:rPr>
                        <w:t>1</w:t>
                      </w:r>
                      <w:r w:rsidRPr="00D525C1">
                        <w:rPr>
                          <w:rFonts w:cstheme="minorHAnsi"/>
                          <w:b/>
                          <w:bCs/>
                          <w:sz w:val="22"/>
                          <w:szCs w:val="22"/>
                        </w:rPr>
                        <w:fldChar w:fldCharType="end"/>
                      </w:r>
                      <w:bookmarkEnd w:id="2"/>
                      <w:r w:rsidRPr="00D525C1">
                        <w:rPr>
                          <w:rFonts w:cstheme="minorHAnsi"/>
                          <w:b/>
                          <w:bCs/>
                          <w:sz w:val="22"/>
                          <w:szCs w:val="22"/>
                        </w:rPr>
                        <w:t xml:space="preserve"> Critical field of transitions between the conical and saturated states.</w:t>
                      </w:r>
                      <w:r w:rsidRPr="00D525C1">
                        <w:rPr>
                          <w:rFonts w:cstheme="minorHAnsi"/>
                          <w:sz w:val="22"/>
                          <w:szCs w:val="22"/>
                        </w:rPr>
                        <w:t xml:space="preserve"> </w:t>
                      </w:r>
                      <w:r w:rsidRPr="00D525C1">
                        <w:rPr>
                          <w:rFonts w:cstheme="minorHAnsi"/>
                          <w:b/>
                          <w:bCs/>
                          <w:sz w:val="22"/>
                          <w:szCs w:val="22"/>
                        </w:rPr>
                        <w:t>a</w:t>
                      </w:r>
                      <w:r w:rsidRPr="00D525C1">
                        <w:rPr>
                          <w:rFonts w:cstheme="minorHAnsi"/>
                          <w:sz w:val="22"/>
                          <w:szCs w:val="22"/>
                        </w:rPr>
                        <w:t xml:space="preserve"> Contour plot of the critical field </w:t>
                      </w:r>
                      <m:oMath>
                        <m:sSub>
                          <m:sSubPr>
                            <m:ctrlPr>
                              <w:rPr>
                                <w:rFonts w:ascii="Cambria Math" w:hAnsi="Cambria Math" w:cstheme="minorHAnsi"/>
                                <w:i/>
                                <w:sz w:val="22"/>
                                <w:szCs w:val="22"/>
                              </w:rPr>
                            </m:ctrlPr>
                          </m:sSubPr>
                          <m:e>
                            <m:r>
                              <w:rPr>
                                <w:rFonts w:ascii="Cambria Math" w:hAnsi="Cambria Math" w:cstheme="minorHAnsi"/>
                                <w:sz w:val="22"/>
                                <w:szCs w:val="22"/>
                              </w:rPr>
                              <m:t>B</m:t>
                            </m:r>
                          </m:e>
                          <m:sub>
                            <m:r>
                              <m:rPr>
                                <m:nor/>
                              </m:rPr>
                              <w:rPr>
                                <w:rFonts w:cstheme="minorHAnsi"/>
                                <w:sz w:val="22"/>
                                <w:szCs w:val="22"/>
                              </w:rPr>
                              <m:t>c</m:t>
                            </m:r>
                          </m:sub>
                        </m:sSub>
                      </m:oMath>
                      <w:r w:rsidRPr="00D525C1">
                        <w:rPr>
                          <w:rFonts w:cstheme="minorHAnsi"/>
                          <w:sz w:val="22"/>
                          <w:szCs w:val="22"/>
                        </w:rPr>
                        <w:t xml:space="preserve"> (background </w:t>
                      </w:r>
                      <w:proofErr w:type="spellStart"/>
                      <w:r w:rsidRPr="00D525C1">
                        <w:rPr>
                          <w:rFonts w:cstheme="minorHAnsi"/>
                          <w:sz w:val="22"/>
                          <w:szCs w:val="22"/>
                        </w:rPr>
                        <w:t>colour</w:t>
                      </w:r>
                      <w:proofErr w:type="spellEnd"/>
                      <w:r w:rsidRPr="00D525C1">
                        <w:rPr>
                          <w:rFonts w:cstheme="minorHAnsi"/>
                          <w:sz w:val="22"/>
                          <w:szCs w:val="22"/>
                        </w:rPr>
                        <w:t xml:space="preserve">) regarding the sample diameter </w:t>
                      </w:r>
                      <m:oMath>
                        <m:r>
                          <w:rPr>
                            <w:rFonts w:ascii="Cambria Math" w:hAnsi="Cambria Math" w:cstheme="minorHAnsi"/>
                            <w:sz w:val="22"/>
                            <w:szCs w:val="22"/>
                          </w:rPr>
                          <m:t>d</m:t>
                        </m:r>
                      </m:oMath>
                      <w:r w:rsidRPr="00D525C1">
                        <w:rPr>
                          <w:rFonts w:cstheme="minorHAnsi"/>
                          <w:sz w:val="22"/>
                          <w:szCs w:val="22"/>
                        </w:rPr>
                        <w:t xml:space="preserve"> and length (thickness) </w:t>
                      </w:r>
                      <m:oMath>
                        <m:r>
                          <w:rPr>
                            <w:rFonts w:ascii="Cambria Math" w:hAnsi="Cambria Math" w:cstheme="minorHAnsi"/>
                            <w:sz w:val="22"/>
                            <w:szCs w:val="22"/>
                          </w:rPr>
                          <m:t>L</m:t>
                        </m:r>
                      </m:oMath>
                      <w:r w:rsidRPr="00D525C1">
                        <w:rPr>
                          <w:rFonts w:cstheme="minorHAnsi"/>
                          <w:sz w:val="22"/>
                          <w:szCs w:val="22"/>
                        </w:rPr>
                        <w:t xml:space="preserve">, in the units of </w:t>
                      </w:r>
                      <m:oMath>
                        <m:sSub>
                          <m:sSubPr>
                            <m:ctrlPr>
                              <w:rPr>
                                <w:rFonts w:ascii="Cambria Math" w:hAnsi="Cambria Math" w:cstheme="minorHAnsi"/>
                                <w:i/>
                                <w:sz w:val="22"/>
                                <w:szCs w:val="22"/>
                              </w:rPr>
                            </m:ctrlPr>
                          </m:sSubPr>
                          <m:e>
                            <m:r>
                              <w:rPr>
                                <w:rFonts w:ascii="Cambria Math" w:hAnsi="Cambria Math" w:cstheme="minorHAnsi"/>
                                <w:sz w:val="22"/>
                                <w:szCs w:val="22"/>
                              </w:rPr>
                              <m:t>L</m:t>
                            </m:r>
                          </m:e>
                          <m:sub>
                            <m:r>
                              <m:rPr>
                                <m:nor/>
                              </m:rPr>
                              <w:rPr>
                                <w:rFonts w:cstheme="minorHAnsi"/>
                                <w:sz w:val="22"/>
                                <w:szCs w:val="22"/>
                              </w:rPr>
                              <m:t>D</m:t>
                            </m:r>
                          </m:sub>
                        </m:sSub>
                        <m:r>
                          <w:rPr>
                            <w:rFonts w:ascii="Cambria Math" w:hAnsi="Cambria Math" w:cstheme="minorHAnsi"/>
                            <w:sz w:val="22"/>
                            <w:szCs w:val="22"/>
                          </w:rPr>
                          <m:t>=70 </m:t>
                        </m:r>
                        <m:r>
                          <m:rPr>
                            <m:nor/>
                          </m:rPr>
                          <w:rPr>
                            <w:rFonts w:cstheme="minorHAnsi"/>
                            <w:sz w:val="22"/>
                            <w:szCs w:val="22"/>
                          </w:rPr>
                          <m:t>nm</m:t>
                        </m:r>
                      </m:oMath>
                      <w:r w:rsidRPr="00D525C1">
                        <w:rPr>
                          <w:rFonts w:cstheme="minorHAnsi"/>
                          <w:sz w:val="22"/>
                          <w:szCs w:val="22"/>
                        </w:rPr>
                        <w:t xml:space="preserve">. </w:t>
                      </w:r>
                      <w:r w:rsidRPr="00D525C1">
                        <w:rPr>
                          <w:rFonts w:cstheme="minorHAnsi"/>
                          <w:b/>
                          <w:bCs/>
                          <w:sz w:val="22"/>
                          <w:szCs w:val="22"/>
                        </w:rPr>
                        <w:t>b</w:t>
                      </w:r>
                      <w:r w:rsidRPr="00D525C1">
                        <w:rPr>
                          <w:rFonts w:cstheme="minorHAnsi"/>
                          <w:sz w:val="22"/>
                          <w:szCs w:val="22"/>
                        </w:rPr>
                        <w:t xml:space="preserve"> Critical field </w:t>
                      </w:r>
                      <m:oMath>
                        <m:sSub>
                          <m:sSubPr>
                            <m:ctrlPr>
                              <w:rPr>
                                <w:rFonts w:ascii="Cambria Math" w:hAnsi="Cambria Math" w:cstheme="minorHAnsi"/>
                                <w:i/>
                                <w:sz w:val="22"/>
                                <w:szCs w:val="22"/>
                              </w:rPr>
                            </m:ctrlPr>
                          </m:sSubPr>
                          <m:e>
                            <m:r>
                              <w:rPr>
                                <w:rFonts w:ascii="Cambria Math" w:hAnsi="Cambria Math" w:cstheme="minorHAnsi"/>
                                <w:sz w:val="22"/>
                                <w:szCs w:val="22"/>
                              </w:rPr>
                              <m:t>B</m:t>
                            </m:r>
                          </m:e>
                          <m:sub>
                            <m:r>
                              <m:rPr>
                                <m:nor/>
                              </m:rPr>
                              <w:rPr>
                                <w:rFonts w:cstheme="minorHAnsi"/>
                                <w:sz w:val="22"/>
                                <w:szCs w:val="22"/>
                              </w:rPr>
                              <m:t>c</m:t>
                            </m:r>
                          </m:sub>
                        </m:sSub>
                      </m:oMath>
                      <w:r w:rsidRPr="00D525C1">
                        <w:rPr>
                          <w:rFonts w:cstheme="minorHAnsi"/>
                          <w:sz w:val="22"/>
                          <w:szCs w:val="22"/>
                        </w:rPr>
                        <w:t xml:space="preserve"> shown as a function of the length divided by diameter </w:t>
                      </w:r>
                      <m:oMath>
                        <m:r>
                          <w:rPr>
                            <w:rFonts w:ascii="Cambria Math" w:hAnsi="Cambria Math" w:cstheme="minorHAnsi"/>
                            <w:sz w:val="22"/>
                            <w:szCs w:val="22"/>
                          </w:rPr>
                          <m:t>L</m:t>
                        </m:r>
                        <m:r>
                          <m:rPr>
                            <m:lit/>
                          </m:rPr>
                          <w:rPr>
                            <w:rFonts w:ascii="Cambria Math" w:hAnsi="Cambria Math" w:cstheme="minorHAnsi"/>
                            <w:sz w:val="22"/>
                            <w:szCs w:val="22"/>
                          </w:rPr>
                          <m:t>/</m:t>
                        </m:r>
                        <m:r>
                          <w:rPr>
                            <w:rFonts w:ascii="Cambria Math" w:hAnsi="Cambria Math" w:cstheme="minorHAnsi"/>
                            <w:sz w:val="22"/>
                            <w:szCs w:val="22"/>
                          </w:rPr>
                          <m:t>d</m:t>
                        </m:r>
                      </m:oMath>
                      <w:r w:rsidRPr="00D525C1">
                        <w:rPr>
                          <w:rFonts w:cstheme="minorHAnsi"/>
                          <w:sz w:val="22"/>
                          <w:szCs w:val="22"/>
                        </w:rPr>
                        <w:t xml:space="preserve">. The nanodisk geometries simulated in this work are indicated by the square, with the diameter of </w:t>
                      </w:r>
                      <m:oMath>
                        <m:r>
                          <w:rPr>
                            <w:rFonts w:ascii="Cambria Math" w:hAnsi="Cambria Math" w:cstheme="minorHAnsi"/>
                            <w:sz w:val="22"/>
                            <w:szCs w:val="22"/>
                          </w:rPr>
                          <m:t>4</m:t>
                        </m:r>
                        <m:sSub>
                          <m:sSubPr>
                            <m:ctrlPr>
                              <w:rPr>
                                <w:rFonts w:ascii="Cambria Math" w:hAnsi="Cambria Math" w:cstheme="minorHAnsi"/>
                                <w:i/>
                                <w:sz w:val="22"/>
                                <w:szCs w:val="22"/>
                              </w:rPr>
                            </m:ctrlPr>
                          </m:sSubPr>
                          <m:e>
                            <m:r>
                              <w:rPr>
                                <w:rFonts w:ascii="Cambria Math" w:hAnsi="Cambria Math" w:cstheme="minorHAnsi"/>
                                <w:sz w:val="22"/>
                                <w:szCs w:val="22"/>
                              </w:rPr>
                              <m:t>L</m:t>
                            </m:r>
                          </m:e>
                          <m:sub>
                            <m:r>
                              <m:rPr>
                                <m:nor/>
                              </m:rPr>
                              <w:rPr>
                                <w:rFonts w:cstheme="minorHAnsi"/>
                                <w:sz w:val="22"/>
                                <w:szCs w:val="22"/>
                              </w:rPr>
                              <m:t>D</m:t>
                            </m:r>
                          </m:sub>
                        </m:sSub>
                      </m:oMath>
                      <w:r w:rsidRPr="00D525C1">
                        <w:rPr>
                          <w:rFonts w:cstheme="minorHAnsi"/>
                          <w:sz w:val="22"/>
                          <w:szCs w:val="22"/>
                        </w:rPr>
                        <w:t xml:space="preserve"> and the length (thickness) of </w:t>
                      </w:r>
                      <m:oMath>
                        <m:r>
                          <w:rPr>
                            <w:rFonts w:ascii="Cambria Math" w:hAnsi="Cambria Math" w:cstheme="minorHAnsi"/>
                            <w:sz w:val="22"/>
                            <w:szCs w:val="22"/>
                          </w:rPr>
                          <m:t>2</m:t>
                        </m:r>
                        <m:sSub>
                          <m:sSubPr>
                            <m:ctrlPr>
                              <w:rPr>
                                <w:rFonts w:ascii="Cambria Math" w:hAnsi="Cambria Math" w:cstheme="minorHAnsi"/>
                                <w:i/>
                                <w:sz w:val="22"/>
                                <w:szCs w:val="22"/>
                              </w:rPr>
                            </m:ctrlPr>
                          </m:sSubPr>
                          <m:e>
                            <m:r>
                              <w:rPr>
                                <w:rFonts w:ascii="Cambria Math" w:hAnsi="Cambria Math" w:cstheme="minorHAnsi"/>
                                <w:sz w:val="22"/>
                                <w:szCs w:val="22"/>
                              </w:rPr>
                              <m:t>L</m:t>
                            </m:r>
                          </m:e>
                          <m:sub>
                            <m:r>
                              <m:rPr>
                                <m:nor/>
                              </m:rPr>
                              <w:rPr>
                                <w:rFonts w:cstheme="minorHAnsi"/>
                                <w:sz w:val="22"/>
                                <w:szCs w:val="22"/>
                              </w:rPr>
                              <m:t>D</m:t>
                            </m:r>
                          </m:sub>
                        </m:sSub>
                      </m:oMath>
                      <w:r w:rsidRPr="00D525C1">
                        <w:rPr>
                          <w:rFonts w:cstheme="minorHAnsi"/>
                          <w:sz w:val="22"/>
                          <w:szCs w:val="22"/>
                        </w:rPr>
                        <w:t xml:space="preserve">, and the adjusted critical field is </w:t>
                      </w:r>
                      <m:oMath>
                        <m:sSubSup>
                          <m:sSubSupPr>
                            <m:ctrlPr>
                              <w:rPr>
                                <w:rFonts w:ascii="Cambria Math" w:hAnsi="Cambria Math" w:cstheme="minorHAnsi"/>
                                <w:i/>
                                <w:sz w:val="22"/>
                                <w:szCs w:val="22"/>
                              </w:rPr>
                            </m:ctrlPr>
                          </m:sSubSupPr>
                          <m:e>
                            <m:r>
                              <w:rPr>
                                <w:rFonts w:ascii="Cambria Math" w:hAnsi="Cambria Math" w:cstheme="minorHAnsi"/>
                                <w:sz w:val="22"/>
                                <w:szCs w:val="22"/>
                              </w:rPr>
                              <m:t>B</m:t>
                            </m:r>
                          </m:e>
                          <m:sub>
                            <m:r>
                              <w:rPr>
                                <w:rFonts w:ascii="Cambria Math" w:hAnsi="Cambria Math" w:cstheme="minorHAnsi"/>
                                <w:sz w:val="22"/>
                                <w:szCs w:val="22"/>
                              </w:rPr>
                              <m:t>0</m:t>
                            </m:r>
                          </m:sub>
                          <m:sup>
                            <m:r>
                              <w:rPr>
                                <w:rFonts w:ascii="Cambria Math" w:hAnsi="Cambria Math" w:cstheme="minorHAnsi"/>
                                <w:sz w:val="22"/>
                                <w:szCs w:val="22"/>
                              </w:rPr>
                              <m:t>'</m:t>
                            </m:r>
                          </m:sup>
                        </m:sSubSup>
                        <m:r>
                          <w:rPr>
                            <w:rFonts w:ascii="Cambria Math" w:hAnsi="Cambria Math" w:cstheme="minorHAnsi"/>
                            <w:sz w:val="22"/>
                            <w:szCs w:val="22"/>
                          </w:rPr>
                          <m:t>=0.57 </m:t>
                        </m:r>
                        <m:r>
                          <m:rPr>
                            <m:nor/>
                          </m:rPr>
                          <w:rPr>
                            <w:rFonts w:cstheme="minorHAnsi"/>
                            <w:sz w:val="22"/>
                            <w:szCs w:val="22"/>
                          </w:rPr>
                          <m:t>T</m:t>
                        </m:r>
                      </m:oMath>
                      <w:r w:rsidRPr="00D525C1">
                        <w:rPr>
                          <w:rFonts w:cstheme="minorHAnsi"/>
                          <w:sz w:val="22"/>
                          <w:szCs w:val="22"/>
                        </w:rPr>
                        <w:t xml:space="preserve">. </w:t>
                      </w:r>
                      <m:oMath>
                        <m:sSub>
                          <m:sSubPr>
                            <m:ctrlPr>
                              <w:rPr>
                                <w:rFonts w:ascii="Cambria Math" w:hAnsi="Cambria Math" w:cstheme="minorHAnsi"/>
                                <w:i/>
                                <w:sz w:val="22"/>
                                <w:szCs w:val="22"/>
                              </w:rPr>
                            </m:ctrlPr>
                          </m:sSubPr>
                          <m:e>
                            <m:r>
                              <w:rPr>
                                <w:rFonts w:ascii="Cambria Math" w:hAnsi="Cambria Math" w:cstheme="minorHAnsi"/>
                                <w:sz w:val="22"/>
                                <w:szCs w:val="22"/>
                              </w:rPr>
                              <m:t>B</m:t>
                            </m:r>
                          </m:e>
                          <m:sub>
                            <m:r>
                              <w:rPr>
                                <w:rFonts w:ascii="Cambria Math" w:hAnsi="Cambria Math" w:cstheme="minorHAnsi"/>
                                <w:sz w:val="22"/>
                                <w:szCs w:val="22"/>
                              </w:rPr>
                              <m:t>0</m:t>
                            </m:r>
                          </m:sub>
                        </m:sSub>
                        <m:r>
                          <w:rPr>
                            <w:rFonts w:ascii="Cambria Math" w:hAnsi="Cambria Math" w:cstheme="minorHAnsi"/>
                            <w:sz w:val="22"/>
                            <w:szCs w:val="22"/>
                          </w:rPr>
                          <m:t>=0.37 </m:t>
                        </m:r>
                        <m:r>
                          <m:rPr>
                            <m:nor/>
                          </m:rPr>
                          <w:rPr>
                            <w:rFonts w:cstheme="minorHAnsi"/>
                            <w:sz w:val="22"/>
                            <w:szCs w:val="22"/>
                          </w:rPr>
                          <m:t>T</m:t>
                        </m:r>
                      </m:oMath>
                      <w:r w:rsidRPr="00D525C1">
                        <w:rPr>
                          <w:rFonts w:cstheme="minorHAnsi"/>
                          <w:sz w:val="22"/>
                          <w:szCs w:val="22"/>
                        </w:rPr>
                        <w:t xml:space="preserve"> indicates the critical field of </w:t>
                      </w:r>
                      <w:proofErr w:type="spellStart"/>
                      <w:r w:rsidRPr="00D525C1">
                        <w:rPr>
                          <w:rFonts w:cstheme="minorHAnsi"/>
                          <w:sz w:val="22"/>
                          <w:szCs w:val="22"/>
                        </w:rPr>
                        <w:t>FeGe</w:t>
                      </w:r>
                      <w:proofErr w:type="spellEnd"/>
                      <w:r w:rsidRPr="00D525C1">
                        <w:rPr>
                          <w:rFonts w:cstheme="minorHAnsi"/>
                          <w:sz w:val="22"/>
                          <w:szCs w:val="22"/>
                        </w:rPr>
                        <w:t xml:space="preserve"> chiral magnets without considering the effect of magnetostatic interactions.</w:t>
                      </w:r>
                    </w:p>
                    <w:p w14:paraId="6C7391A2" w14:textId="77777777" w:rsidR="00295F51" w:rsidRDefault="00295F51"/>
                  </w:txbxContent>
                </v:textbox>
                <w10:wrap type="topAndBottom" anchorx="margin"/>
              </v:shape>
            </w:pict>
          </mc:Fallback>
        </mc:AlternateContent>
      </w:r>
      <w:r w:rsidR="00DF4E8A">
        <w:t xml:space="preserve">In chiral magnets, the critical field </w:t>
      </w:r>
      <m:oMath>
        <m:sSub>
          <m:sSubPr>
            <m:ctrlPr>
              <w:rPr>
                <w:rFonts w:ascii="Cambria Math" w:hAnsi="Cambria Math"/>
                <w:i/>
              </w:rPr>
            </m:ctrlPr>
          </m:sSubPr>
          <m:e>
            <m:r>
              <w:rPr>
                <w:rFonts w:ascii="Cambria Math" w:hAnsi="Cambria Math"/>
              </w:rPr>
              <m:t>B</m:t>
            </m:r>
          </m:e>
          <m:sub>
            <m:r>
              <m:rPr>
                <m:nor/>
              </m:rPr>
              <w:rPr>
                <w:rFonts w:ascii="Cambria Math" w:hAnsi="Cambria Math"/>
              </w:rPr>
              <m:t>c</m:t>
            </m:r>
          </m:sub>
        </m:sSub>
      </m:oMath>
      <w:r w:rsidR="00DF4E8A">
        <w:t xml:space="preserve"> could indicate the transition field between the conical and saturated states. They will undergo the second-order transitions with continuous variations of the magnetic susceptibility </w:t>
      </w:r>
      <m:oMath>
        <m:r>
          <w:rPr>
            <w:rFonts w:ascii="Cambria Math" w:hAnsi="Cambria Math"/>
          </w:rPr>
          <m:t>χ=∂</m:t>
        </m:r>
        <m:r>
          <m:rPr>
            <m:sty m:val="b"/>
          </m:rPr>
          <w:rPr>
            <w:rFonts w:ascii="Cambria Math" w:hAnsi="Cambria Math"/>
          </w:rPr>
          <m:t>m</m:t>
        </m:r>
        <m:r>
          <m:rPr>
            <m:lit/>
          </m:rPr>
          <w:rPr>
            <w:rFonts w:ascii="Cambria Math" w:hAnsi="Cambria Math"/>
          </w:rPr>
          <m:t>/</m:t>
        </m:r>
        <m:r>
          <w:rPr>
            <w:rFonts w:ascii="Cambria Math" w:hAnsi="Cambria Math"/>
          </w:rPr>
          <m:t>∂</m:t>
        </m:r>
        <m:sSub>
          <m:sSubPr>
            <m:ctrlPr>
              <w:rPr>
                <w:rFonts w:ascii="Cambria Math" w:hAnsi="Cambria Math"/>
                <w:i/>
              </w:rPr>
            </m:ctrlPr>
          </m:sSubPr>
          <m:e>
            <m:r>
              <m:rPr>
                <m:sty m:val="b"/>
              </m:rPr>
              <w:rPr>
                <w:rFonts w:ascii="Cambria Math" w:hAnsi="Cambria Math"/>
              </w:rPr>
              <m:t>B</m:t>
            </m:r>
          </m:e>
          <m:sub>
            <m:r>
              <m:rPr>
                <m:sty m:val="p"/>
              </m:rPr>
              <w:rPr>
                <w:rFonts w:ascii="Cambria Math" w:hAnsi="Cambria Math" w:hint="eastAsia"/>
              </w:rPr>
              <m:t>ext</m:t>
            </m:r>
          </m:sub>
        </m:sSub>
      </m:oMath>
      <w:r w:rsidR="00DF4E8A">
        <w:t xml:space="preserve"> (second derivative of the energy) as a function of the external magnetic field </w:t>
      </w:r>
      <m:oMath>
        <m:sSub>
          <m:sSubPr>
            <m:ctrlPr>
              <w:rPr>
                <w:rFonts w:ascii="Cambria Math" w:hAnsi="Cambria Math"/>
                <w:i/>
              </w:rPr>
            </m:ctrlPr>
          </m:sSubPr>
          <m:e>
            <m:r>
              <m:rPr>
                <m:sty m:val="b"/>
              </m:rPr>
              <w:rPr>
                <w:rFonts w:ascii="Cambria Math" w:hAnsi="Cambria Math"/>
              </w:rPr>
              <m:t>B</m:t>
            </m:r>
          </m:e>
          <m:sub>
            <m:r>
              <m:rPr>
                <m:sty m:val="p"/>
              </m:rPr>
              <w:rPr>
                <w:rFonts w:ascii="Cambria Math" w:hAnsi="Cambria Math"/>
              </w:rPr>
              <m:t>ext</m:t>
            </m:r>
          </m:sub>
        </m:sSub>
      </m:oMath>
      <w:r w:rsidR="00DF4E8A">
        <w:t xml:space="preserve">. Its analytical solution can be expressed as: </w:t>
      </w:r>
      <m:oMath>
        <m:sSub>
          <m:sSubPr>
            <m:ctrlPr>
              <w:rPr>
                <w:rFonts w:ascii="Cambria Math" w:hAnsi="Cambria Math"/>
                <w:i/>
              </w:rPr>
            </m:ctrlPr>
          </m:sSubPr>
          <m:e>
            <m:r>
              <w:rPr>
                <w:rFonts w:ascii="Cambria Math" w:hAnsi="Cambria Math"/>
              </w:rPr>
              <m:t>B</m:t>
            </m:r>
          </m:e>
          <m:sub>
            <m:r>
              <w:rPr>
                <w:rFonts w:ascii="Cambria Math" w:hAnsi="Cambria Math"/>
              </w:rPr>
              <m:t>0</m:t>
            </m:r>
          </m:sub>
        </m:sSub>
        <m:r>
          <w:rPr>
            <w:rFonts w:ascii="Cambria Math" w:hAnsi="Cambria Math"/>
          </w:rPr>
          <m:t>=</m:t>
        </m:r>
        <m:sSup>
          <m:sSupPr>
            <m:ctrlPr>
              <w:rPr>
                <w:rFonts w:ascii="Cambria Math" w:hAnsi="Cambria Math"/>
                <w:i/>
              </w:rPr>
            </m:ctrlPr>
          </m:sSupPr>
          <m:e>
            <m:r>
              <m:rPr>
                <m:scr m:val="script"/>
              </m:rPr>
              <w:rPr>
                <w:rFonts w:ascii="Cambria Math" w:hAnsi="Cambria Math"/>
              </w:rPr>
              <m:t>D</m:t>
            </m:r>
          </m:e>
          <m:sup>
            <m:r>
              <w:rPr>
                <w:rFonts w:ascii="Cambria Math" w:hAnsi="Cambria Math"/>
              </w:rPr>
              <m:t>2</m:t>
            </m:r>
          </m:sup>
        </m:sSup>
        <m:r>
          <m:rPr>
            <m:lit/>
          </m:rPr>
          <w:rPr>
            <w:rFonts w:ascii="Cambria Math" w:hAnsi="Cambria Math"/>
          </w:rPr>
          <m:t>/</m:t>
        </m:r>
        <m:r>
          <w:rPr>
            <w:rFonts w:ascii="Cambria Math" w:hAnsi="Cambria Math"/>
          </w:rPr>
          <m:t>2</m:t>
        </m:r>
        <m:r>
          <m:rPr>
            <m:scr m:val="script"/>
          </m:rPr>
          <w:rPr>
            <w:rFonts w:ascii="Cambria Math" w:hAnsi="Cambria Math"/>
          </w:rPr>
          <m:t>A</m:t>
        </m:r>
        <m:sSub>
          <m:sSubPr>
            <m:ctrlPr>
              <w:rPr>
                <w:rFonts w:ascii="Cambria Math" w:hAnsi="Cambria Math"/>
                <w:i/>
              </w:rPr>
            </m:ctrlPr>
          </m:sSubPr>
          <m:e>
            <m:r>
              <w:rPr>
                <w:rFonts w:ascii="Cambria Math" w:hAnsi="Cambria Math"/>
              </w:rPr>
              <m:t>M</m:t>
            </m:r>
          </m:e>
          <m:sub>
            <m:r>
              <m:rPr>
                <m:nor/>
              </m:rPr>
              <w:rPr>
                <w:rFonts w:ascii="Cambria Math" w:hAnsi="Cambria Math"/>
              </w:rPr>
              <m:t>s</m:t>
            </m:r>
          </m:sub>
        </m:sSub>
      </m:oMath>
      <w:r w:rsidR="00DF4E8A">
        <w:t xml:space="preserve"> (</w:t>
      </w:r>
      <m:oMath>
        <m:r>
          <m:rPr>
            <m:sty m:val="p"/>
          </m:rPr>
          <w:rPr>
            <w:rFonts w:ascii="Cambria Math" w:hAnsi="Cambria Math"/>
          </w:rPr>
          <m:t>∼</m:t>
        </m:r>
        <m:r>
          <w:rPr>
            <w:rFonts w:ascii="Cambria Math" w:hAnsi="Cambria Math"/>
          </w:rPr>
          <m:t>0.37 </m:t>
        </m:r>
        <m:r>
          <m:rPr>
            <m:nor/>
          </m:rPr>
          <w:rPr>
            <w:rFonts w:ascii="Cambria Math" w:hAnsi="Cambria Math"/>
          </w:rPr>
          <m:t>T</m:t>
        </m:r>
      </m:oMath>
      <w:r w:rsidR="00DF4E8A">
        <w:t xml:space="preserve"> for </w:t>
      </w:r>
      <w:proofErr w:type="spellStart"/>
      <w:r w:rsidR="00DF4E8A">
        <w:t>FeGe</w:t>
      </w:r>
      <w:proofErr w:type="spellEnd"/>
      <w:r w:rsidR="00DF4E8A">
        <w:t>) regarding the micromagnetic parameters</w:t>
      </w:r>
      <w:r w:rsidR="007629FD" w:rsidRPr="007629FD">
        <w:rPr>
          <w:vertAlign w:val="superscript"/>
        </w:rPr>
        <w:t>S</w:t>
      </w:r>
      <w:r w:rsidR="00DF4E8A">
        <w:fldChar w:fldCharType="begin"/>
      </w:r>
      <w:r w:rsidR="007629FD">
        <w:instrText xml:space="preserve"> ADDIN ZOTERO_ITEM CSL_CITATION {"citationID":"ofCb7ZdY","properties":{"formattedCitation":"\\super 1\\uc0\\u8211{}3\\nosupersub{}","plainCitation":"1–3","noteIndex":0},"citationItems":[{"id":1329,"uris":["http://zotero.org/groups/4740847/items/3WAYGG3K"],"itemData":{"id":1329,"type":"article-journal","container-title":"Physical Review Letters","DOI":"10.1103/PhysRevLett.115.117201","ISSN":"10797114","issue":"11","note":"Citation Key: Rybakov2015","page":"117201","title":"New type of stable particlelike states in chiral magnets (Ref.Checked)","volume":"115","author":[{"family":"Rybakov","given":"Filipp N."},{"family":"Borisov","given":"Aleksandr B."},{"family":"Blügel","given":"Stefan"},{"family":"Kiselev","given":"Nikolai S."}],"issued":{"date-parts":[["2015"]]},"citation-key":"Rybakov2015"}},{"id":1344,"uris":["http://zotero.org/groups/4740847/items/M8WEXR5N"],"itemData":{"id":1344,"type":"article-journal","abstract":"To cite this article: Filipp N Rybakov et al 2016 New J. Phys. 18 045002 View the article online for updates and enhancements. Related content Internal structure of hexagonal skyrmion lattices in cubic helimagnets D McGrouther, R J Lamb, M Krajnak et al. -Edge instabilities and skyrmion creation in magnetic layers Jan Müller, Achim Rosch and Markus Garst -The properties of isolated chiral skyrmions in thin magnetic films A O Leonov, T L Monchesky, N Romming et al. -Recent citations Internal structure of hexagonal skyrmion lattices in cubic helimagnets D McGrouther et al -This content was downloaded from IP address 130.88. Abstract We present the phase diagram of magnetic states for films of isotropic chiral magnets (ChMs) calculated as function of applied magnetic field and thickness of the film. We have found a novel magnetic state driven by the natural confinement of the crystal, localized at the surface and stacked on top of the conical bulk phase. This magnetic surface state has a three-dimensional (3D) chiral spin-texture described by the superposition of helical and cycloidal spin spirals. This surface state exists for a large range of applied magnetic fields and for any film thickness beyond a critical one. We also identified the whole thickness and field range for which the skyrmion lattice becomes the ground state of the system. Below a certain critical thickness the surface state and bulk conical phase are suppressed in favor of the skyrmion lattice. Unraveling of those phases and the construction of the phase diagram became possible using advanced computational techniques for direct energy minimization applied to a basic 3D model for ChMs. Presented results provide a comprehensive theoretical description for those effects already observed in experiments on thin films of ChMs, predict new effects important for applications and open perspectives for experimental studies of such systems.","container-title":"New Journal of Physics","DOI":"10.1088/1367-2630/18/4/045002","issue":"4","note":"Citation Key: Rybakov2016","page":"045002","title":"New spiral state and skyrmion lattice in 3D model of chiral magnets (Ref.Checked)","volume":"18","author":[{"family":"Rybakov","given":"Filipp N"},{"family":"Borisov","given":"Aleksandr B"},{"family":"Blügel","given":"Stefan"},{"family":"Kiselev","given":"Nikolai S"}],"issued":{"date-parts":[["2016"]]},"citation-key":"Rybakov2016"}},{"id":1515,"uris":["http://zotero.org/groups/4740847/items/3QPK4QGH"],"itemData":{"id":1515,"type":"article-journal","container-title":"Journal of Magnetism and Magnetic Materials","issue":"3","note":"Citation Key: Bogdanov1994","page":"255–269","title":"Thermodynamically stable magnetic vortex states in magnetic crystals (Ref.Checked)","volume":"138","author":[{"family":"Bogdanov","given":"A"},{"family":"Hubert","given":"A"}],"issued":{"date-parts":[["1994"]]},"citation-key":"Bogdanov1994"}}],"schema":"https://github.com/citation-style-language/schema/raw/master/csl-citation.json"} </w:instrText>
      </w:r>
      <w:r w:rsidR="00DF4E8A">
        <w:fldChar w:fldCharType="separate"/>
      </w:r>
      <w:r w:rsidR="007629FD" w:rsidRPr="007629FD">
        <w:rPr>
          <w:rFonts w:ascii="Calibri" w:cs="Calibri"/>
          <w:vertAlign w:val="superscript"/>
        </w:rPr>
        <w:t>1–</w:t>
      </w:r>
      <w:r w:rsidR="001A7E9C">
        <w:rPr>
          <w:rFonts w:ascii="Calibri" w:cs="Calibri"/>
          <w:vertAlign w:val="superscript"/>
        </w:rPr>
        <w:t>S</w:t>
      </w:r>
      <w:r w:rsidR="007629FD" w:rsidRPr="007629FD">
        <w:rPr>
          <w:rFonts w:ascii="Calibri" w:cs="Calibri"/>
          <w:vertAlign w:val="superscript"/>
        </w:rPr>
        <w:t>3</w:t>
      </w:r>
      <w:r w:rsidR="00DF4E8A">
        <w:fldChar w:fldCharType="end"/>
      </w:r>
      <w:r w:rsidR="00DF4E8A">
        <w:t>. Its derivation is based on the system without the contribution of magnetostatic interactions. However, we find the magnetostatic interaction could play a significant role in modulating conical-saturated transitions, which is dependent on the sample geometry (</w:t>
      </w:r>
      <w:r w:rsidR="00DF4E8A" w:rsidRPr="00A22ED2">
        <w:fldChar w:fldCharType="begin"/>
      </w:r>
      <w:r w:rsidR="00DF4E8A" w:rsidRPr="00A22ED2">
        <w:instrText xml:space="preserve"> REF _Ref109713668 \h  \* MERGEFORMAT </w:instrText>
      </w:r>
      <w:r w:rsidR="00DF4E8A" w:rsidRPr="00A22ED2">
        <w:fldChar w:fldCharType="separate"/>
      </w:r>
      <w:r w:rsidR="007E1B7B" w:rsidRPr="007E1B7B">
        <w:t>Fig. S1</w:t>
      </w:r>
      <w:r w:rsidR="00DF4E8A" w:rsidRPr="00A22ED2">
        <w:fldChar w:fldCharType="end"/>
      </w:r>
      <w:r w:rsidR="00DF4E8A">
        <w:t xml:space="preserve">). It gives rise to a shape anisotropy which has a tendency of reducing the total magnetic moment by driving the </w:t>
      </w:r>
      <w:proofErr w:type="spellStart"/>
      <w:r w:rsidR="00DF4E8A">
        <w:t>magnetisation</w:t>
      </w:r>
      <w:proofErr w:type="spellEnd"/>
      <w:r w:rsidR="00DF4E8A">
        <w:t xml:space="preserve"> vectors away from the surface normal. Therefore, in a relatively flat </w:t>
      </w:r>
      <w:proofErr w:type="spellStart"/>
      <w:r w:rsidR="00DF4E8A">
        <w:t>nanodisk</w:t>
      </w:r>
      <w:proofErr w:type="spellEnd"/>
      <w:r w:rsidR="00DF4E8A">
        <w:t xml:space="preserve"> with a small length-to-diameter ratio, the </w:t>
      </w:r>
      <w:proofErr w:type="spellStart"/>
      <w:r w:rsidR="00DF4E8A">
        <w:t>magnetisation</w:t>
      </w:r>
      <w:proofErr w:type="spellEnd"/>
      <w:r w:rsidR="00DF4E8A">
        <w:t xml:space="preserve"> tends to align in the </w:t>
      </w:r>
      <m:oMath>
        <m:r>
          <w:rPr>
            <w:rFonts w:ascii="Cambria Math" w:hAnsi="Cambria Math"/>
          </w:rPr>
          <m:t>xy</m:t>
        </m:r>
      </m:oMath>
      <w:r w:rsidR="00DF4E8A">
        <w:t xml:space="preserve"> plane </w:t>
      </w:r>
      <w:r w:rsidR="00DF4E8A">
        <w:lastRenderedPageBreak/>
        <w:t>accompanied by a high critical field (</w:t>
      </w:r>
      <m:oMath>
        <m:sSub>
          <m:sSubPr>
            <m:ctrlPr>
              <w:rPr>
                <w:rFonts w:ascii="Cambria Math" w:hAnsi="Cambria Math"/>
                <w:i/>
              </w:rPr>
            </m:ctrlPr>
          </m:sSubPr>
          <m:e>
            <m:r>
              <w:rPr>
                <w:rFonts w:ascii="Cambria Math" w:hAnsi="Cambria Math"/>
              </w:rPr>
              <m:t>B</m:t>
            </m:r>
          </m:e>
          <m:sub>
            <m:r>
              <m:rPr>
                <m:nor/>
              </m:rPr>
              <w:rPr>
                <w:rFonts w:ascii="Cambria Math" w:hAnsi="Cambria Math"/>
              </w:rPr>
              <m:t>c</m:t>
            </m:r>
          </m:sub>
        </m:sSub>
        <m:r>
          <w:rPr>
            <w:rFonts w:ascii="Cambria Math" w:hAnsi="Cambria Math"/>
          </w:rPr>
          <m:t>&gt;</m:t>
        </m:r>
        <m:sSub>
          <m:sSubPr>
            <m:ctrlPr>
              <w:rPr>
                <w:rFonts w:ascii="Cambria Math" w:hAnsi="Cambria Math"/>
                <w:i/>
              </w:rPr>
            </m:ctrlPr>
          </m:sSubPr>
          <m:e>
            <m:r>
              <w:rPr>
                <w:rFonts w:ascii="Cambria Math" w:hAnsi="Cambria Math"/>
              </w:rPr>
              <m:t>B</m:t>
            </m:r>
          </m:e>
          <m:sub>
            <m:r>
              <w:rPr>
                <w:rFonts w:ascii="Cambria Math" w:hAnsi="Cambria Math"/>
              </w:rPr>
              <m:t>0</m:t>
            </m:r>
          </m:sub>
        </m:sSub>
      </m:oMath>
      <w:r w:rsidR="00DF4E8A">
        <w:t>), in analogy to a hard-axis model with a negative uniaxial anisotropy constant (</w:t>
      </w:r>
      <m:oMath>
        <m:sSub>
          <m:sSubPr>
            <m:ctrlPr>
              <w:rPr>
                <w:rFonts w:ascii="Cambria Math" w:hAnsi="Cambria Math"/>
                <w:i/>
              </w:rPr>
            </m:ctrlPr>
          </m:sSubPr>
          <m:e>
            <m:r>
              <m:rPr>
                <m:scr m:val="script"/>
              </m:rPr>
              <w:rPr>
                <w:rFonts w:ascii="Cambria Math" w:hAnsi="Cambria Math"/>
              </w:rPr>
              <m:t>K</m:t>
            </m:r>
          </m:e>
          <m:sub>
            <m:r>
              <m:rPr>
                <m:nor/>
              </m:rPr>
              <w:rPr>
                <w:rFonts w:ascii="Cambria Math" w:hAnsi="Cambria Math"/>
              </w:rPr>
              <m:t>u1</m:t>
            </m:r>
          </m:sub>
        </m:sSub>
        <m:r>
          <w:rPr>
            <w:rFonts w:ascii="Cambria Math" w:hAnsi="Cambria Math"/>
          </w:rPr>
          <m:t>&lt;0</m:t>
        </m:r>
      </m:oMath>
      <w:r w:rsidR="00DF4E8A">
        <w:t>); in contrast, for a large length-to-diameter ratio, the system can be intuitively regarded as a nanorod</w:t>
      </w:r>
      <w:r w:rsidR="002C2C67">
        <w:t>,</w:t>
      </w:r>
      <w:r w:rsidR="00DF4E8A">
        <w:t xml:space="preserve"> where an easy axis points along the rod (</w:t>
      </w:r>
      <m:oMath>
        <m:r>
          <w:rPr>
            <w:rFonts w:ascii="Cambria Math" w:hAnsi="Cambria Math"/>
          </w:rPr>
          <m:t>z</m:t>
        </m:r>
      </m:oMath>
      <w:r w:rsidR="00DF4E8A">
        <w:t xml:space="preserve"> axis) with a positive </w:t>
      </w:r>
      <m:oMath>
        <m:sSub>
          <m:sSubPr>
            <m:ctrlPr>
              <w:rPr>
                <w:rFonts w:ascii="Cambria Math" w:hAnsi="Cambria Math"/>
                <w:i/>
              </w:rPr>
            </m:ctrlPr>
          </m:sSubPr>
          <m:e>
            <m:r>
              <m:rPr>
                <m:scr m:val="script"/>
              </m:rPr>
              <w:rPr>
                <w:rFonts w:ascii="Cambria Math" w:hAnsi="Cambria Math"/>
              </w:rPr>
              <m:t>K</m:t>
            </m:r>
          </m:e>
          <m:sub>
            <m:r>
              <m:rPr>
                <m:nor/>
              </m:rPr>
              <w:rPr>
                <w:rFonts w:ascii="Cambria Math" w:hAnsi="Cambria Math"/>
              </w:rPr>
              <m:t>u1</m:t>
            </m:r>
          </m:sub>
        </m:sSub>
      </m:oMath>
      <w:r w:rsidR="00DF4E8A">
        <w:t>, which has an effect of lowering the critical field (</w:t>
      </w:r>
      <m:oMath>
        <m:sSub>
          <m:sSubPr>
            <m:ctrlPr>
              <w:rPr>
                <w:rFonts w:ascii="Cambria Math" w:hAnsi="Cambria Math"/>
                <w:i/>
              </w:rPr>
            </m:ctrlPr>
          </m:sSubPr>
          <m:e>
            <m:r>
              <w:rPr>
                <w:rFonts w:ascii="Cambria Math" w:hAnsi="Cambria Math"/>
              </w:rPr>
              <m:t>B</m:t>
            </m:r>
          </m:e>
          <m:sub>
            <m:r>
              <m:rPr>
                <m:nor/>
              </m:rPr>
              <w:rPr>
                <w:rFonts w:ascii="Cambria Math" w:hAnsi="Cambria Math"/>
              </w:rPr>
              <m:t>c</m:t>
            </m:r>
          </m:sub>
        </m:sSub>
        <m:r>
          <w:rPr>
            <w:rFonts w:ascii="Cambria Math" w:hAnsi="Cambria Math"/>
          </w:rPr>
          <m:t>&lt;</m:t>
        </m:r>
        <m:sSub>
          <m:sSubPr>
            <m:ctrlPr>
              <w:rPr>
                <w:rFonts w:ascii="Cambria Math" w:hAnsi="Cambria Math"/>
                <w:i/>
              </w:rPr>
            </m:ctrlPr>
          </m:sSubPr>
          <m:e>
            <m:r>
              <w:rPr>
                <w:rFonts w:ascii="Cambria Math" w:hAnsi="Cambria Math"/>
              </w:rPr>
              <m:t>B</m:t>
            </m:r>
          </m:e>
          <m:sub>
            <m:r>
              <w:rPr>
                <w:rFonts w:ascii="Cambria Math" w:hAnsi="Cambria Math"/>
              </w:rPr>
              <m:t>0</m:t>
            </m:r>
          </m:sub>
        </m:sSub>
      </m:oMath>
      <w:r w:rsidR="00DF4E8A">
        <w:t>).</w:t>
      </w:r>
    </w:p>
    <w:p w14:paraId="3E6B2083" w14:textId="7C2854A5" w:rsidR="00DF4E8A" w:rsidRDefault="00DF4E8A" w:rsidP="00295F51">
      <w:pPr>
        <w:spacing w:line="360" w:lineRule="auto"/>
        <w:ind w:firstLine="720"/>
        <w:jc w:val="both"/>
      </w:pPr>
      <w:r>
        <w:t xml:space="preserve">In this work, the geometry of </w:t>
      </w:r>
      <w:proofErr w:type="spellStart"/>
      <w:r>
        <w:t>nanodisks</w:t>
      </w:r>
      <w:proofErr w:type="spellEnd"/>
      <w:r>
        <w:t xml:space="preserve"> is chosen with the diameter </w:t>
      </w:r>
      <m:oMath>
        <m:r>
          <w:rPr>
            <w:rFonts w:ascii="Cambria Math" w:hAnsi="Cambria Math"/>
          </w:rPr>
          <m:t>d=4</m:t>
        </m:r>
        <m:sSub>
          <m:sSubPr>
            <m:ctrlPr>
              <w:rPr>
                <w:rFonts w:ascii="Cambria Math" w:hAnsi="Cambria Math"/>
                <w:i/>
              </w:rPr>
            </m:ctrlPr>
          </m:sSubPr>
          <m:e>
            <m:r>
              <w:rPr>
                <w:rFonts w:ascii="Cambria Math" w:hAnsi="Cambria Math"/>
              </w:rPr>
              <m:t>L</m:t>
            </m:r>
          </m:e>
          <m:sub>
            <m:r>
              <m:rPr>
                <m:nor/>
              </m:rPr>
              <w:rPr>
                <w:rFonts w:ascii="Cambria Math" w:hAnsi="Cambria Math"/>
              </w:rPr>
              <m:t>D</m:t>
            </m:r>
          </m:sub>
        </m:sSub>
      </m:oMath>
      <w:r>
        <w:t xml:space="preserve"> and length (thickness) </w:t>
      </w:r>
      <m:oMath>
        <m:r>
          <w:rPr>
            <w:rFonts w:ascii="Cambria Math" w:hAnsi="Cambria Math"/>
          </w:rPr>
          <m:t>L=2</m:t>
        </m:r>
        <m:sSub>
          <m:sSubPr>
            <m:ctrlPr>
              <w:rPr>
                <w:rFonts w:ascii="Cambria Math" w:hAnsi="Cambria Math"/>
                <w:i/>
              </w:rPr>
            </m:ctrlPr>
          </m:sSubPr>
          <m:e>
            <m:r>
              <w:rPr>
                <w:rFonts w:ascii="Cambria Math" w:hAnsi="Cambria Math"/>
              </w:rPr>
              <m:t>L</m:t>
            </m:r>
          </m:e>
          <m:sub>
            <m:r>
              <m:rPr>
                <m:nor/>
              </m:rPr>
              <w:rPr>
                <w:rFonts w:ascii="Cambria Math" w:hAnsi="Cambria Math"/>
              </w:rPr>
              <m:t>D</m:t>
            </m:r>
          </m:sub>
        </m:sSub>
      </m:oMath>
      <w:r>
        <w:t xml:space="preserve"> unless specified elsewhere, and it leads to an adjusted critical field </w:t>
      </w:r>
      <m:oMath>
        <m:sSubSup>
          <m:sSubSupPr>
            <m:ctrlPr>
              <w:rPr>
                <w:rFonts w:ascii="Cambria Math" w:hAnsi="Cambria Math"/>
                <w:i/>
              </w:rPr>
            </m:ctrlPr>
          </m:sSubSupPr>
          <m:e>
            <m:r>
              <w:rPr>
                <w:rFonts w:ascii="Cambria Math" w:hAnsi="Cambria Math"/>
              </w:rPr>
              <m:t>B</m:t>
            </m:r>
          </m:e>
          <m:sub>
            <m:r>
              <w:rPr>
                <w:rFonts w:ascii="Cambria Math" w:hAnsi="Cambria Math"/>
              </w:rPr>
              <m:t>0</m:t>
            </m:r>
          </m:sub>
          <m:sup>
            <m:r>
              <w:rPr>
                <w:rFonts w:ascii="Cambria Math" w:hAnsi="Cambria Math"/>
              </w:rPr>
              <m:t>'</m:t>
            </m:r>
          </m:sup>
        </m:sSubSup>
        <m:r>
          <w:rPr>
            <w:rFonts w:ascii="Cambria Math" w:hAnsi="Cambria Math"/>
          </w:rPr>
          <m:t>=0.57 </m:t>
        </m:r>
        <m:r>
          <m:rPr>
            <m:nor/>
          </m:rPr>
          <w:rPr>
            <w:rFonts w:ascii="Cambria Math" w:hAnsi="Cambria Math"/>
          </w:rPr>
          <m:t>T</m:t>
        </m:r>
      </m:oMath>
      <w:r>
        <w:t>. The results are directly extracted from the micromagnetic simulations, and the critical fields with respect to the sample geometry are shown in</w:t>
      </w:r>
      <w:r w:rsidRPr="001168F8">
        <w:t xml:space="preserve"> </w:t>
      </w:r>
      <w:r w:rsidRPr="001168F8">
        <w:fldChar w:fldCharType="begin"/>
      </w:r>
      <w:r w:rsidRPr="001168F8">
        <w:instrText xml:space="preserve"> REF _Ref109713668 \h  \* MERGEFORMAT </w:instrText>
      </w:r>
      <w:r w:rsidRPr="001168F8">
        <w:fldChar w:fldCharType="separate"/>
      </w:r>
      <w:r w:rsidR="007E1B7B" w:rsidRPr="007E1B7B">
        <w:t>Fig. S1</w:t>
      </w:r>
      <w:r w:rsidRPr="001168F8">
        <w:fldChar w:fldCharType="end"/>
      </w:r>
      <w:r>
        <w:t>.</w:t>
      </w:r>
    </w:p>
    <w:p w14:paraId="560574E4" w14:textId="7CC144F0" w:rsidR="00295F51" w:rsidRDefault="00295F51" w:rsidP="00295F51">
      <w:pPr>
        <w:spacing w:line="360" w:lineRule="auto"/>
        <w:jc w:val="both"/>
      </w:pPr>
    </w:p>
    <w:p w14:paraId="63123408" w14:textId="4D44B184" w:rsidR="00A91748" w:rsidRDefault="00A91748" w:rsidP="007E5E14">
      <w:pPr>
        <w:pStyle w:val="Heading1"/>
        <w:spacing w:before="100"/>
        <w:rPr>
          <w:rFonts w:asciiTheme="minorHAnsi" w:hAnsiTheme="minorHAnsi" w:cstheme="minorHAnsi"/>
          <w:b/>
          <w:bCs/>
          <w:color w:val="000000" w:themeColor="text1"/>
          <w:sz w:val="28"/>
          <w:szCs w:val="28"/>
        </w:rPr>
      </w:pPr>
    </w:p>
    <w:p w14:paraId="2ECB0A0C" w14:textId="16A7BD2A" w:rsidR="00DF4E8A" w:rsidRPr="007E5E14" w:rsidRDefault="00DF4E8A" w:rsidP="007E5E14">
      <w:pPr>
        <w:pStyle w:val="Heading1"/>
        <w:spacing w:before="100"/>
        <w:rPr>
          <w:rFonts w:asciiTheme="minorHAnsi" w:hAnsiTheme="minorHAnsi" w:cstheme="minorHAnsi"/>
          <w:b/>
          <w:bCs/>
          <w:color w:val="000000" w:themeColor="text1"/>
          <w:sz w:val="28"/>
          <w:szCs w:val="28"/>
        </w:rPr>
      </w:pPr>
      <w:r w:rsidRPr="007E5E14">
        <w:rPr>
          <w:rFonts w:asciiTheme="minorHAnsi" w:hAnsiTheme="minorHAnsi" w:cstheme="minorHAnsi"/>
          <w:b/>
          <w:bCs/>
          <w:color w:val="000000" w:themeColor="text1"/>
          <w:sz w:val="28"/>
          <w:szCs w:val="28"/>
        </w:rPr>
        <w:t xml:space="preserve">Supplementary note 2: Metastable chiral bobbers in </w:t>
      </w:r>
      <m:oMath>
        <m:r>
          <m:rPr>
            <m:sty m:val="p"/>
          </m:rPr>
          <w:rPr>
            <w:rFonts w:ascii="Cambria Math" w:hAnsi="Cambria Math" w:cstheme="minorHAnsi"/>
            <w:color w:val="000000" w:themeColor="text1"/>
            <w:sz w:val="28"/>
            <w:szCs w:val="28"/>
          </w:rPr>
          <m:t>4</m:t>
        </m:r>
        <m:sSub>
          <m:sSubPr>
            <m:ctrlPr>
              <w:rPr>
                <w:rFonts w:ascii="Cambria Math" w:hAnsi="Cambria Math" w:cstheme="minorHAnsi"/>
                <w:bCs/>
                <w:color w:val="000000" w:themeColor="text1"/>
                <w:sz w:val="28"/>
                <w:szCs w:val="28"/>
              </w:rPr>
            </m:ctrlPr>
          </m:sSubPr>
          <m:e>
            <m:r>
              <w:rPr>
                <w:rFonts w:ascii="Cambria Math" w:hAnsi="Cambria Math" w:cstheme="minorHAnsi"/>
                <w:color w:val="000000" w:themeColor="text1"/>
                <w:sz w:val="28"/>
                <w:szCs w:val="28"/>
              </w:rPr>
              <m:t>L</m:t>
            </m:r>
          </m:e>
          <m:sub>
            <m:r>
              <m:rPr>
                <m:nor/>
              </m:rPr>
              <w:rPr>
                <w:rFonts w:asciiTheme="minorHAnsi" w:hAnsiTheme="minorHAnsi" w:cstheme="minorHAnsi"/>
                <w:bCs/>
                <w:color w:val="000000" w:themeColor="text1"/>
                <w:sz w:val="28"/>
                <w:szCs w:val="28"/>
              </w:rPr>
              <m:t>D</m:t>
            </m:r>
          </m:sub>
        </m:sSub>
      </m:oMath>
      <w:r w:rsidRPr="007E5E14">
        <w:rPr>
          <w:rFonts w:asciiTheme="minorHAnsi" w:hAnsiTheme="minorHAnsi" w:cstheme="minorHAnsi"/>
          <w:b/>
          <w:bCs/>
          <w:color w:val="000000" w:themeColor="text1"/>
          <w:sz w:val="28"/>
          <w:szCs w:val="28"/>
        </w:rPr>
        <w:t xml:space="preserve">-thick </w:t>
      </w:r>
      <w:proofErr w:type="spellStart"/>
      <w:r w:rsidRPr="007E5E14">
        <w:rPr>
          <w:rFonts w:asciiTheme="minorHAnsi" w:hAnsiTheme="minorHAnsi" w:cstheme="minorHAnsi"/>
          <w:b/>
          <w:bCs/>
          <w:color w:val="000000" w:themeColor="text1"/>
          <w:sz w:val="28"/>
          <w:szCs w:val="28"/>
        </w:rPr>
        <w:t>nanodisks</w:t>
      </w:r>
      <w:proofErr w:type="spellEnd"/>
    </w:p>
    <w:p w14:paraId="2CC92BE2" w14:textId="2E34FC5E" w:rsidR="00295F51" w:rsidRDefault="00DF4E8A" w:rsidP="00426734">
      <w:pPr>
        <w:spacing w:line="360" w:lineRule="auto"/>
        <w:ind w:firstLine="720"/>
        <w:jc w:val="both"/>
      </w:pPr>
      <w:r>
        <w:t xml:space="preserve">We have shown that single chiral bobbers can exist with two different penetration depths </w:t>
      </w:r>
      <m:oMath>
        <m:sSub>
          <m:sSubPr>
            <m:ctrlPr>
              <w:rPr>
                <w:rFonts w:ascii="Cambria Math" w:hAnsi="Cambria Math"/>
                <w:i/>
              </w:rPr>
            </m:ctrlPr>
          </m:sSubPr>
          <m:e>
            <m:r>
              <w:rPr>
                <w:rFonts w:ascii="Cambria Math" w:hAnsi="Cambria Math"/>
              </w:rPr>
              <m:t>L</m:t>
            </m:r>
          </m:e>
          <m:sub>
            <m:r>
              <m:rPr>
                <m:nor/>
              </m:rPr>
              <w:rPr>
                <w:rFonts w:ascii="Cambria Math" w:hAnsi="Cambria Math"/>
              </w:rPr>
              <m:t>P</m:t>
            </m:r>
          </m:sub>
        </m:sSub>
      </m:oMath>
      <w:r>
        <w:t xml:space="preserve"> in </w:t>
      </w:r>
      <m:oMath>
        <m:r>
          <w:rPr>
            <w:rFonts w:ascii="Cambria Math" w:hAnsi="Cambria Math"/>
          </w:rPr>
          <m:t>2</m:t>
        </m:r>
        <m:sSub>
          <m:sSubPr>
            <m:ctrlPr>
              <w:rPr>
                <w:rFonts w:ascii="Cambria Math" w:hAnsi="Cambria Math"/>
                <w:i/>
              </w:rPr>
            </m:ctrlPr>
          </m:sSubPr>
          <m:e>
            <m:r>
              <w:rPr>
                <w:rFonts w:ascii="Cambria Math" w:hAnsi="Cambria Math"/>
              </w:rPr>
              <m:t>L</m:t>
            </m:r>
          </m:e>
          <m:sub>
            <m:r>
              <m:rPr>
                <m:nor/>
              </m:rPr>
              <w:rPr>
                <w:rFonts w:ascii="Cambria Math" w:hAnsi="Cambria Math"/>
              </w:rPr>
              <m:t>D</m:t>
            </m:r>
          </m:sub>
        </m:sSub>
      </m:oMath>
      <w:r>
        <w:t xml:space="preserve">-thick </w:t>
      </w:r>
      <w:proofErr w:type="spellStart"/>
      <w:r>
        <w:t>nanodisks</w:t>
      </w:r>
      <w:proofErr w:type="spellEnd"/>
      <w:r>
        <w:t xml:space="preserve"> (</w:t>
      </w:r>
      <w:r w:rsidR="007629FD">
        <w:t xml:space="preserve">Fig. </w:t>
      </w:r>
      <w:r w:rsidR="00E71D19">
        <w:t>1</w:t>
      </w:r>
      <w:r>
        <w:t>i in the main text). The presence of finite energy barriers between them prevents their transitions from one type to another (</w:t>
      </w:r>
      <w:r w:rsidR="00E71D19">
        <w:t xml:space="preserve">Fig. </w:t>
      </w:r>
      <w:r w:rsidR="004F3EB0">
        <w:t>3</w:t>
      </w:r>
      <w:r>
        <w:t>b in the main text). These objects can be imaged by various techniques, such as Lorentz transmission electron microscopy (LTEM)</w:t>
      </w:r>
      <w:r w:rsidR="001A7E9C" w:rsidRPr="001A7E9C">
        <w:rPr>
          <w:vertAlign w:val="superscript"/>
        </w:rPr>
        <w:t>S</w:t>
      </w:r>
      <w:r>
        <w:fldChar w:fldCharType="begin"/>
      </w:r>
      <w:r w:rsidR="007629FD">
        <w:instrText xml:space="preserve"> ADDIN ZOTERO_ITEM CSL_CITATION {"citationID":"tCGzfARy","properties":{"formattedCitation":"\\super 4\\uc0\\u8211{}6\\nosupersub{}","plainCitation":"4–6","noteIndex":0},"citationItems":[{"id":1517,"uris":["http://zotero.org/groups/4740847/items/IVZ5LIH2"],"itemData":{"id":1517,"type":"article-journal","abstract":"Magnetic skyrmions are topologically nontrivial particles with a potential application as information elements in future spintronic device architectures. While they are commonly portrayed as two dimensional objects, in reality magnetic skyrmions are thought to exist as elongated, tube-like objects extending through the thickness of the host material. The study of this skyrmion tube state (SkT) is vital for furthering the understanding of skyrmion formation and dynamics for future applications. However, direct experimental imaging of skyrmion tubes has yet to be reported. Here, we demonstrate the real-space observation of skyrmion tubes in a lamella of FeGe using resonant magnetic x-ray imaging and comparative micromagnetic simulations, confirming their extended structure. The formation of these structures at the edge of the sample highlights the importance of confinement and edge effects in the stabilisation of the SkT state, opening the door to further investigation into this unexplored dimension of the skyrmion spin texture.","container-title":"Nature Communications","DOI":"10.1038/s41467-020-15474-8","ISSN":"20411723","note":"Citation Key: Birch2020\narXiv: 1909.04528\nPMID: 32265449\npublisher: Springer US\ntex.arxivid: 1909.04528","page":"1726","title":"Real-space imaging of confined magnetic skyrmion tubes (Ref.Checked)","volume":"11","author":[{"family":"Birch","given":"M. T."},{"family":"Cortés-Ortuño","given":"D."},{"family":"Turnbull","given":"L. A."},{"family":"Wilson","given":"M. N."},{"family":"Groß","given":"F."},{"family":"Träger","given":"N."},{"family":"Laurenson","given":"A."},{"family":"Bukin","given":"N."},{"family":"Moody","given":"S. H."},{"family":"Weigand","given":"M."},{"family":"Schütz","given":"G."},{"family":"Popescu","given":"H."},{"family":"Fan","given":"R."},{"family":"Steadman","given":"P."},{"family":"Verezhak","given":"J. A.T."},{"family":"Balakrishnan","given":"G."},{"family":"Loudon","given":"J. C."},{"family":"Twitchett-Harrison","given":"A. C."},{"family":"Hovorka","given":"O."},{"family":"Fangohr","given":"H."},{"family":"Ogrin","given":"F. Y."},{"family":"Gräfe","given":"J."},{"family":"Hatton","given":"P. D."}],"issued":{"date-parts":[["2020"]]},"citation-key":"Birch2020"}},{"id":1635,"uris":["http://zotero.org/groups/4740847/items/RG73AMGR"],"itemData":{"id":1635,"type":"article-journal","container-title":"Scientific Reports","DOI":"10.1038/s41598-020-78010-0","note":"Citation Key: Pierobon2020\npublisher: Springer Science and Business Media LLC","page":"21209","title":"Unconventional magnetization textures and domain-wall pinning in Sm-Co magnets (Ref.Checked)","volume":"10","author":[{"family":"Pierobon","given":"Leonardo"},{"family":"Kovács","given":"András"},{"family":"Schäublin","given":"Robin E."},{"family":"Gerstl","given":"Stephan S. A."},{"family":"Caron","given":"Jan"},{"family":"Wyss","given":"Urs V."},{"family":"Dunin-Borkowski","given":"Rafal E."},{"family":"Löffler","given":"Jörg F."},{"family":"Charilaou","given":"Michalis"}],"issued":{"date-parts":[["2020",12]]},"citation-key":"Pierobon2020"}},{"id":1634,"uris":["http://zotero.org/groups/4740847/items/YXBKCGWT"],"itemData":{"id":1634,"type":"article-journal","container-title":"Journal of Applied Physics","DOI":"10.1063/5.0048047","issue":"18","note":"Citation Key: Pierobon2021\npublisher: AIP Publishing","page":"183903","title":"Temperature dependence of magnetization processes in Sm(Co, Fe, Cu, Zr)&lt;span class=\"nocase\"&gt;&lt;sub&gt;z&lt;/sub&gt;&lt;/span&gt; magnets with different nanoscale microstructures (Ref.Checked)","volume":"129","author":[{"family":"Pierobon","given":"Leonardo"},{"family":"Schäublin","given":"Robin E."},{"family":"Kovács","given":"András"},{"family":"Gerstl","given":"Stephan S. A."},{"family":"Firlus","given":"Alexander"},{"family":"Wyss","given":"Urs V."},{"family":"Dunin-Borkowski","given":"Rafal E."},{"family":"Charilaou","given":"Michalis"},{"family":"Löffler","given":"Jörg F."}],"issued":{"date-parts":[["2021",5]]},"citation-key":"Pierobon2021"}}],"schema":"https://github.com/citation-style-language/schema/raw/master/csl-citation.json"} </w:instrText>
      </w:r>
      <w:r>
        <w:fldChar w:fldCharType="separate"/>
      </w:r>
      <w:r w:rsidR="007629FD" w:rsidRPr="007629FD">
        <w:rPr>
          <w:rFonts w:ascii="Calibri" w:cs="Calibri"/>
          <w:vertAlign w:val="superscript"/>
        </w:rPr>
        <w:t>4–</w:t>
      </w:r>
      <w:r w:rsidR="001A7E9C">
        <w:rPr>
          <w:rFonts w:ascii="Calibri" w:cs="Calibri"/>
          <w:vertAlign w:val="superscript"/>
        </w:rPr>
        <w:t>S</w:t>
      </w:r>
      <w:r w:rsidR="007629FD" w:rsidRPr="007629FD">
        <w:rPr>
          <w:rFonts w:ascii="Calibri" w:cs="Calibri"/>
          <w:vertAlign w:val="superscript"/>
        </w:rPr>
        <w:t>6</w:t>
      </w:r>
      <w:r>
        <w:fldChar w:fldCharType="end"/>
      </w:r>
      <w:r>
        <w:t>, TEM mode of off-axis electron holography</w:t>
      </w:r>
      <w:r w:rsidR="001A7E9C" w:rsidRPr="001A7E9C">
        <w:rPr>
          <w:vertAlign w:val="superscript"/>
        </w:rPr>
        <w:t>S</w:t>
      </w:r>
      <w:r>
        <w:fldChar w:fldCharType="begin"/>
      </w:r>
      <w:r w:rsidR="007629FD">
        <w:instrText xml:space="preserve"> ADDIN ZOTERO_ITEM CSL_CITATION {"citationID":"UQSAe1Ix","properties":{"formattedCitation":"\\super 5\\uc0\\u8211{}8\\nosupersub{}","plainCitation":"5–8","noteIndex":0},"citationItems":[{"id":1593,"uris":["http://zotero.org/groups/4740847/items/Y9S24ZYT"],"itemData":{"id":1593,"type":"article-journal","container-title":"Nature Nanotechnology","DOI":"10.1038/s41565-018-0093-3","note":"Citation Key: Zheng2018","page":"451–455","title":"Experimental observation of chiral magnetic bobbers in B20-type FeGe (Ref.Checked)","volume":"13","author":[{"family":"Zheng","given":"Fengshan"},{"family":"Rybakov","given":"Filipp N"},{"family":"Borisov","given":"Aleksandr B"},{"family":"Song","given":"Dongsheng"},{"family":"Wang","given":"Shasha"},{"family":"Li","given":"Zi-An"},{"family":"Du","given":"Haifeng"},{"family":"Kiselev","given":"Nikolai S"},{"family":"Caron","given":"Jan"},{"family":"Kovács","given":"András"},{"family":"Tian","given":"Mingliang"},{"family":"Zhang","given":"Yuheng"},{"family":"Blügel","given":"Stefan"},{"family":"Dunin-Borkowski","given":"Rafal E"}],"issued":{"date-parts":[["2018"]]},"citation-key":"Zheng2018"}},{"id":1635,"uris":["http://zotero.org/groups/4740847/items/RG73AMGR"],"itemData":{"id":1635,"type":"article-journal","container-title":"Scientific Reports","DOI":"10.1038/s41598-020-78010-0","note":"Citation Key: Pierobon2020\npublisher: Springer Science and Business Media LLC","page":"21209","title":"Unconventional magnetization textures and domain-wall pinning in Sm-Co magnets (Ref.Checked)","volume":"10","author":[{"family":"Pierobon","given":"Leonardo"},{"family":"Kovács","given":"András"},{"family":"Schäublin","given":"Robin E."},{"family":"Gerstl","given":"Stephan S. A."},{"family":"Caron","given":"Jan"},{"family":"Wyss","given":"Urs V."},{"family":"Dunin-Borkowski","given":"Rafal E."},{"family":"Löffler","given":"Jörg F."},{"family":"Charilaou","given":"Michalis"}],"issued":{"date-parts":[["2020",12]]},"citation-key":"Pierobon2020"}},{"id":1634,"uris":["http://zotero.org/groups/4740847/items/YXBKCGWT"],"itemData":{"id":1634,"type":"article-journal","container-title":"Journal of Applied Physics","DOI":"10.1063/5.0048047","issue":"18","note":"Citation Key: Pierobon2021\npublisher: AIP Publishing","page":"183903","title":"Temperature dependence of magnetization processes in Sm(Co, Fe, Cu, Zr)&lt;span class=\"nocase\"&gt;&lt;sub&gt;z&lt;/sub&gt;&lt;/span&gt; magnets with different nanoscale microstructures (Ref.Checked)","volume":"129","author":[{"family":"Pierobon","given":"Leonardo"},{"family":"Schäublin","given":"Robin E."},{"family":"Kovács","given":"András"},{"family":"Gerstl","given":"Stephan S. A."},{"family":"Firlus","given":"Alexander"},{"family":"Wyss","given":"Urs V."},{"family":"Dunin-Borkowski","given":"Rafal E."},{"family":"Charilaou","given":"Michalis"},{"family":"Löffler","given":"Jörg F."}],"issued":{"date-parts":[["2021",5]]},"citation-key":"Pierobon2021"}},{"id":1636,"uris":["http://zotero.org/groups/4740847/items/XK73BYBR"],"itemData":{"id":1636,"type":"article-journal","container-title":"Nature Materials","DOI":"10.1038/nmat2406","issue":"4","note":"Citation Key: Midgley2009\npublisher: Springer Science and Business Media LLC","page":"271–280","title":"Electron tomography and holography in materials science (Ref.Checked)","volume":"8","author":[{"family":"Midgley","given":"Paul A."},{"family":"Dunin-Borkowski","given":"Rafal E."}],"issued":{"date-parts":[["2009",4]]},"citation-key":"Midgley2009"}}],"schema":"https://github.com/citation-style-language/schema/raw/master/csl-citation.json"} </w:instrText>
      </w:r>
      <w:r>
        <w:fldChar w:fldCharType="separate"/>
      </w:r>
      <w:r w:rsidR="007629FD" w:rsidRPr="007629FD">
        <w:rPr>
          <w:rFonts w:ascii="Calibri" w:cs="Calibri"/>
          <w:vertAlign w:val="superscript"/>
        </w:rPr>
        <w:t>5–</w:t>
      </w:r>
      <w:r w:rsidR="001A7E9C">
        <w:rPr>
          <w:rFonts w:ascii="Calibri" w:cs="Calibri"/>
          <w:vertAlign w:val="superscript"/>
        </w:rPr>
        <w:t>S</w:t>
      </w:r>
      <w:r w:rsidR="007629FD" w:rsidRPr="007629FD">
        <w:rPr>
          <w:rFonts w:ascii="Calibri" w:cs="Calibri"/>
          <w:vertAlign w:val="superscript"/>
        </w:rPr>
        <w:t>8</w:t>
      </w:r>
      <w:r>
        <w:fldChar w:fldCharType="end"/>
      </w:r>
      <w:r>
        <w:t>, scanning transmission x-ray microscopy (STXM)</w:t>
      </w:r>
      <w:r w:rsidR="001A7E9C" w:rsidRPr="001A7E9C">
        <w:rPr>
          <w:vertAlign w:val="superscript"/>
        </w:rPr>
        <w:t>S</w:t>
      </w:r>
      <w:r>
        <w:fldChar w:fldCharType="begin"/>
      </w:r>
      <w:r w:rsidR="007629FD">
        <w:instrText xml:space="preserve"> ADDIN ZOTERO_ITEM CSL_CITATION {"citationID":"s3FgX37D","properties":{"formattedCitation":"\\super 4\\nosupersub{}","plainCitation":"4","noteIndex":0},"citationItems":[{"id":1517,"uris":["http://zotero.org/groups/4740847/items/IVZ5LIH2"],"itemData":{"id":1517,"type":"article-journal","abstract":"Magnetic skyrmions are topologically nontrivial particles with a potential application as information elements in future spintronic device architectures. While they are commonly portrayed as two dimensional objects, in reality magnetic skyrmions are thought to exist as elongated, tube-like objects extending through the thickness of the host material. The study of this skyrmion tube state (SkT) is vital for furthering the understanding of skyrmion formation and dynamics for future applications. However, direct experimental imaging of skyrmion tubes has yet to be reported. Here, we demonstrate the real-space observation of skyrmion tubes in a lamella of FeGe using resonant magnetic x-ray imaging and comparative micromagnetic simulations, confirming their extended structure. The formation of these structures at the edge of the sample highlights the importance of confinement and edge effects in the stabilisation of the SkT state, opening the door to further investigation into this unexplored dimension of the skyrmion spin texture.","container-title":"Nature Communications","DOI":"10.1038/s41467-020-15474-8","ISSN":"20411723","note":"Citation Key: Birch2020\narXiv: 1909.04528\nPMID: 32265449\npublisher: Springer US\ntex.arxivid: 1909.04528","page":"1726","title":"Real-space imaging of confined magnetic skyrmion tubes (Ref.Checked)","volume":"11","author":[{"family":"Birch","given":"M. T."},{"family":"Cortés-Ortuño","given":"D."},{"family":"Turnbull","given":"L. A."},{"family":"Wilson","given":"M. N."},{"family":"Groß","given":"F."},{"family":"Träger","given":"N."},{"family":"Laurenson","given":"A."},{"family":"Bukin","given":"N."},{"family":"Moody","given":"S. H."},{"family":"Weigand","given":"M."},{"family":"Schütz","given":"G."},{"family":"Popescu","given":"H."},{"family":"Fan","given":"R."},{"family":"Steadman","given":"P."},{"family":"Verezhak","given":"J. A.T."},{"family":"Balakrishnan","given":"G."},{"family":"Loudon","given":"J. C."},{"family":"Twitchett-Harrison","given":"A. C."},{"family":"Hovorka","given":"O."},{"family":"Fangohr","given":"H."},{"family":"Ogrin","given":"F. Y."},{"family":"Gräfe","given":"J."},{"family":"Hatton","given":"P. D."}],"issued":{"date-parts":[["2020"]]},"citation-key":"Birch2020"}}],"schema":"https://github.com/citation-style-language/schema/raw/master/csl-citation.json"} </w:instrText>
      </w:r>
      <w:r>
        <w:fldChar w:fldCharType="separate"/>
      </w:r>
      <w:r w:rsidR="007629FD" w:rsidRPr="007629FD">
        <w:rPr>
          <w:rFonts w:ascii="Calibri" w:cs="Calibri"/>
          <w:vertAlign w:val="superscript"/>
        </w:rPr>
        <w:t>4</w:t>
      </w:r>
      <w:r>
        <w:fldChar w:fldCharType="end"/>
      </w:r>
      <w:r>
        <w:t>, and x-ray photoemission electron microscopy (XPEEM)</w:t>
      </w:r>
      <w:r w:rsidR="001A7E9C" w:rsidRPr="001A7E9C">
        <w:rPr>
          <w:vertAlign w:val="superscript"/>
        </w:rPr>
        <w:t>S</w:t>
      </w:r>
      <w:r>
        <w:fldChar w:fldCharType="begin"/>
      </w:r>
      <w:r w:rsidR="007629FD">
        <w:instrText xml:space="preserve"> ADDIN ZOTERO_ITEM CSL_CITATION {"citationID":"Tlxl15eA","properties":{"formattedCitation":"\\super 9\\nosupersub{}","plainCitation":"9","noteIndex":0},"citationItems":[{"id":712,"uris":["http://zotero.org/groups/4740847/items/92EDJTVS"],"itemData":{"id":712,"type":"article-journal","container-title":"Physical Review Applied","DOI":"10.1103/PhysRevApplied.14.054031","issue":"5","note":"Citation Key: Vijayakumar2020\nnumber-of-pages: 11\npublisher: American Physical Society","page":"054031","title":"Meronlike spin textures in in-plane-magnetized thin films","volume":"14","author":[{"family":"Vijayakumar","given":"Jaianth"},{"family":"Li","given":"Yu"},{"family":"Bracher","given":"David"},{"family":"Barton","given":"Craig W."},{"family":"Horisberger","given":"Michael"},{"family":"Thomson","given":"Thomas"},{"family":"Miles","given":"Jim"},{"family":"Moutafis","given":"Christoforos"},{"family":"Nolting","given":"Frithjof"},{"family":"Vaz","given":"C.A.F."}],"issued":{"date-parts":[["2020",11]]},"citation-key":"Vijayakumar2020"}}],"schema":"https://github.com/citation-style-language/schema/raw/master/csl-citation.json"} </w:instrText>
      </w:r>
      <w:r>
        <w:fldChar w:fldCharType="separate"/>
      </w:r>
      <w:r w:rsidR="007629FD" w:rsidRPr="007629FD">
        <w:rPr>
          <w:rFonts w:ascii="Calibri" w:cs="Calibri"/>
          <w:vertAlign w:val="superscript"/>
        </w:rPr>
        <w:t>9</w:t>
      </w:r>
      <w:r>
        <w:fldChar w:fldCharType="end"/>
      </w:r>
      <w:r>
        <w:t xml:space="preserve">. As chiral bobbers with different </w:t>
      </w:r>
      <m:oMath>
        <m:sSub>
          <m:sSubPr>
            <m:ctrlPr>
              <w:rPr>
                <w:rFonts w:ascii="Cambria Math" w:hAnsi="Cambria Math"/>
                <w:i/>
              </w:rPr>
            </m:ctrlPr>
          </m:sSubPr>
          <m:e>
            <m:r>
              <w:rPr>
                <w:rFonts w:ascii="Cambria Math" w:hAnsi="Cambria Math"/>
              </w:rPr>
              <m:t>L</m:t>
            </m:r>
          </m:e>
          <m:sub>
            <m:r>
              <m:rPr>
                <m:nor/>
              </m:rPr>
              <w:rPr>
                <w:rFonts w:ascii="Cambria Math" w:hAnsi="Cambria Math"/>
              </w:rPr>
              <m:t>P</m:t>
            </m:r>
          </m:sub>
        </m:sSub>
      </m:oMath>
      <w:r>
        <w:t xml:space="preserve"> have unique topological Hall responses (</w:t>
      </w:r>
      <w:r w:rsidR="00E252A0">
        <w:t>Fig. 2</w:t>
      </w:r>
      <w:r>
        <w:t xml:space="preserve">b in the main text), their detection and distinction can also be </w:t>
      </w:r>
      <w:proofErr w:type="spellStart"/>
      <w:r>
        <w:t>realised</w:t>
      </w:r>
      <w:proofErr w:type="spellEnd"/>
      <w:r>
        <w:t xml:space="preserve"> by electrical measurements. It paves the way for being </w:t>
      </w:r>
      <w:proofErr w:type="spellStart"/>
      <w:r>
        <w:t>utilised</w:t>
      </w:r>
      <w:proofErr w:type="spellEnd"/>
      <w:r>
        <w:t xml:space="preserve"> as multi-bit information carriers, and theoretically, the total number of possible states increases as a function of the thickness (in the order of </w:t>
      </w:r>
      <m:oMath>
        <m:r>
          <w:rPr>
            <w:rFonts w:ascii="Cambria Math" w:hAnsi="Cambria Math"/>
          </w:rPr>
          <m:t>n</m:t>
        </m:r>
        <m:sSub>
          <m:sSubPr>
            <m:ctrlPr>
              <w:rPr>
                <w:rFonts w:ascii="Cambria Math" w:hAnsi="Cambria Math"/>
                <w:i/>
              </w:rPr>
            </m:ctrlPr>
          </m:sSubPr>
          <m:e>
            <m:r>
              <w:rPr>
                <w:rFonts w:ascii="Cambria Math" w:hAnsi="Cambria Math"/>
              </w:rPr>
              <m:t>L</m:t>
            </m:r>
          </m:e>
          <m:sub>
            <m:r>
              <m:rPr>
                <m:nor/>
              </m:rPr>
              <w:rPr>
                <w:rFonts w:ascii="Cambria Math" w:hAnsi="Cambria Math"/>
              </w:rPr>
              <m:t>D</m:t>
            </m:r>
          </m:sub>
        </m:sSub>
      </m:oMath>
      <w:r>
        <w:t xml:space="preserve">). Here we present four types of chiral bobbers that can be </w:t>
      </w:r>
      <w:proofErr w:type="spellStart"/>
      <w:r>
        <w:t>stabilised</w:t>
      </w:r>
      <w:proofErr w:type="spellEnd"/>
      <w:r>
        <w:t xml:space="preserve"> as metastable states, at the bottom surface (</w:t>
      </w:r>
      <w:proofErr w:type="spellStart"/>
      <w:r>
        <w:t>bCB</w:t>
      </w:r>
      <w:proofErr w:type="spellEnd"/>
      <w:r>
        <w:t xml:space="preserve">) of </w:t>
      </w:r>
      <m:oMath>
        <m:r>
          <w:rPr>
            <w:rFonts w:ascii="Cambria Math" w:hAnsi="Cambria Math"/>
          </w:rPr>
          <m:t>4</m:t>
        </m:r>
        <m:sSub>
          <m:sSubPr>
            <m:ctrlPr>
              <w:rPr>
                <w:rFonts w:ascii="Cambria Math" w:hAnsi="Cambria Math"/>
                <w:i/>
              </w:rPr>
            </m:ctrlPr>
          </m:sSubPr>
          <m:e>
            <m:r>
              <w:rPr>
                <w:rFonts w:ascii="Cambria Math" w:hAnsi="Cambria Math"/>
              </w:rPr>
              <m:t>L</m:t>
            </m:r>
          </m:e>
          <m:sub>
            <m:r>
              <m:rPr>
                <m:nor/>
              </m:rPr>
              <w:rPr>
                <w:rFonts w:ascii="Cambria Math" w:hAnsi="Cambria Math"/>
              </w:rPr>
              <m:t>D</m:t>
            </m:r>
          </m:sub>
        </m:sSub>
      </m:oMath>
      <w:r>
        <w:t xml:space="preserve">-thick </w:t>
      </w:r>
      <w:proofErr w:type="spellStart"/>
      <w:r>
        <w:t>nanodisks</w:t>
      </w:r>
      <w:proofErr w:type="spellEnd"/>
      <w:r>
        <w:t xml:space="preserve"> (</w:t>
      </w:r>
      <w:r w:rsidRPr="0074142B">
        <w:fldChar w:fldCharType="begin"/>
      </w:r>
      <w:r w:rsidRPr="0074142B">
        <w:instrText xml:space="preserve"> REF _Ref109712944 \h  \* MERGEFORMAT </w:instrText>
      </w:r>
      <w:r w:rsidRPr="0074142B">
        <w:fldChar w:fldCharType="separate"/>
      </w:r>
      <w:r w:rsidR="007E1B7B" w:rsidRPr="007E1B7B">
        <w:t>Fig. S2</w:t>
      </w:r>
      <w:r w:rsidRPr="0074142B">
        <w:fldChar w:fldCharType="end"/>
      </w:r>
      <w:r>
        <w:t>). HC states and skyrmion tubes can be regarded as special chiral bobbers with no penetration into the film (</w:t>
      </w:r>
      <m:oMath>
        <m:sSub>
          <m:sSubPr>
            <m:ctrlPr>
              <w:rPr>
                <w:rFonts w:ascii="Cambria Math" w:hAnsi="Cambria Math"/>
                <w:i/>
              </w:rPr>
            </m:ctrlPr>
          </m:sSubPr>
          <m:e>
            <m:r>
              <w:rPr>
                <w:rFonts w:ascii="Cambria Math" w:hAnsi="Cambria Math"/>
              </w:rPr>
              <m:t>L</m:t>
            </m:r>
          </m:e>
          <m:sub>
            <m:r>
              <m:rPr>
                <m:nor/>
              </m:rPr>
              <w:rPr>
                <w:rFonts w:ascii="Cambria Math" w:hAnsi="Cambria Math"/>
              </w:rPr>
              <m:t>P</m:t>
            </m:r>
          </m:sub>
        </m:sSub>
        <m:r>
          <w:rPr>
            <w:rFonts w:ascii="Cambria Math" w:hAnsi="Cambria Math"/>
          </w:rPr>
          <m:t>=0</m:t>
        </m:r>
      </m:oMath>
      <w:r>
        <w:t xml:space="preserve">, </w:t>
      </w:r>
      <w:r w:rsidRPr="0074142B">
        <w:fldChar w:fldCharType="begin"/>
      </w:r>
      <w:r w:rsidRPr="0074142B">
        <w:instrText xml:space="preserve"> REF _Ref109712944 \h  \* MERGEFORMAT </w:instrText>
      </w:r>
      <w:r w:rsidRPr="0074142B">
        <w:fldChar w:fldCharType="separate"/>
      </w:r>
      <w:r w:rsidR="007E1B7B" w:rsidRPr="007E1B7B">
        <w:t>Fig. S2</w:t>
      </w:r>
      <w:r w:rsidRPr="0074142B">
        <w:fldChar w:fldCharType="end"/>
      </w:r>
      <w:r>
        <w:t>a) and penetration through the film (</w:t>
      </w:r>
      <m:oMath>
        <m:sSub>
          <m:sSubPr>
            <m:ctrlPr>
              <w:rPr>
                <w:rFonts w:ascii="Cambria Math" w:hAnsi="Cambria Math"/>
                <w:i/>
              </w:rPr>
            </m:ctrlPr>
          </m:sSubPr>
          <m:e>
            <m:r>
              <w:rPr>
                <w:rFonts w:ascii="Cambria Math" w:hAnsi="Cambria Math"/>
              </w:rPr>
              <m:t>L</m:t>
            </m:r>
          </m:e>
          <m:sub>
            <m:r>
              <m:rPr>
                <m:nor/>
              </m:rPr>
              <w:rPr>
                <w:rFonts w:ascii="Cambria Math" w:hAnsi="Cambria Math"/>
              </w:rPr>
              <m:t>P</m:t>
            </m:r>
          </m:sub>
        </m:sSub>
        <m:r>
          <w:rPr>
            <w:rFonts w:ascii="Cambria Math" w:hAnsi="Cambria Math"/>
          </w:rPr>
          <m:t>=4</m:t>
        </m:r>
        <m:sSub>
          <m:sSubPr>
            <m:ctrlPr>
              <w:rPr>
                <w:rFonts w:ascii="Cambria Math" w:hAnsi="Cambria Math"/>
                <w:i/>
              </w:rPr>
            </m:ctrlPr>
          </m:sSubPr>
          <m:e>
            <m:r>
              <w:rPr>
                <w:rFonts w:ascii="Cambria Math" w:hAnsi="Cambria Math"/>
              </w:rPr>
              <m:t>L</m:t>
            </m:r>
          </m:e>
          <m:sub>
            <m:r>
              <m:rPr>
                <m:nor/>
              </m:rPr>
              <w:rPr>
                <w:rFonts w:ascii="Cambria Math" w:hAnsi="Cambria Math"/>
              </w:rPr>
              <m:t>D</m:t>
            </m:r>
          </m:sub>
        </m:sSub>
      </m:oMath>
      <w:r>
        <w:t xml:space="preserve">, </w:t>
      </w:r>
      <w:r w:rsidRPr="0074142B">
        <w:fldChar w:fldCharType="begin"/>
      </w:r>
      <w:r w:rsidRPr="0074142B">
        <w:instrText xml:space="preserve"> REF _Ref109712944 \h  \* MERGEFORMAT </w:instrText>
      </w:r>
      <w:r w:rsidRPr="0074142B">
        <w:fldChar w:fldCharType="separate"/>
      </w:r>
      <w:r w:rsidR="007E1B7B" w:rsidRPr="007E1B7B">
        <w:t>Fig. S2</w:t>
      </w:r>
      <w:r w:rsidRPr="0074142B">
        <w:fldChar w:fldCharType="end"/>
      </w:r>
      <w:r>
        <w:t>f), respectively. Based on the relative total energ</w:t>
      </w:r>
      <w:r w:rsidR="00354F98">
        <w:t>y</w:t>
      </w:r>
      <w:r>
        <w:t xml:space="preserve"> (</w:t>
      </w:r>
      <w:r w:rsidRPr="0074142B">
        <w:fldChar w:fldCharType="begin"/>
      </w:r>
      <w:r w:rsidRPr="0074142B">
        <w:instrText xml:space="preserve"> REF _Ref109712944 \h  \* MERGEFORMAT </w:instrText>
      </w:r>
      <w:r w:rsidRPr="0074142B">
        <w:fldChar w:fldCharType="separate"/>
      </w:r>
      <w:r w:rsidR="007E1B7B" w:rsidRPr="007E1B7B">
        <w:t>Fig. S2</w:t>
      </w:r>
      <w:r w:rsidRPr="0074142B">
        <w:fldChar w:fldCharType="end"/>
      </w:r>
      <w:r>
        <w:t>g) and the minimum energy path (</w:t>
      </w:r>
      <w:r w:rsidRPr="0074142B">
        <w:fldChar w:fldCharType="begin"/>
      </w:r>
      <w:r w:rsidRPr="0074142B">
        <w:instrText xml:space="preserve"> REF _Ref109712944 \h  \* MERGEFORMAT </w:instrText>
      </w:r>
      <w:r w:rsidRPr="0074142B">
        <w:fldChar w:fldCharType="separate"/>
      </w:r>
      <w:r w:rsidR="007E1B7B" w:rsidRPr="007E1B7B">
        <w:t>Fig. S2</w:t>
      </w:r>
      <w:r w:rsidRPr="0074142B">
        <w:fldChar w:fldCharType="end"/>
      </w:r>
      <w:r>
        <w:t>h), these chiral bobbers have distinct energy landscapes, and although bCB</w:t>
      </w:r>
      <w:r w:rsidRPr="0089623D">
        <w:rPr>
          <w:vertAlign w:val="subscript"/>
        </w:rPr>
        <w:t>4</w:t>
      </w:r>
      <w:r>
        <w:t xml:space="preserve"> and </w:t>
      </w:r>
      <w:proofErr w:type="spellStart"/>
      <w:r>
        <w:t>SkT</w:t>
      </w:r>
      <w:proofErr w:type="spellEnd"/>
      <w:r>
        <w:t xml:space="preserve"> are approximately identical in energy, a large energy barrier (</w:t>
      </w:r>
      <m:oMath>
        <m:r>
          <w:rPr>
            <w:rFonts w:ascii="Cambria Math" w:hAnsi="Cambria Math"/>
          </w:rPr>
          <m:t>&gt;10 </m:t>
        </m:r>
        <m:r>
          <m:rPr>
            <m:nor/>
          </m:rPr>
          <w:rPr>
            <w:rFonts w:ascii="Cambria Math" w:hAnsi="Cambria Math"/>
          </w:rPr>
          <m:t>eV</m:t>
        </m:r>
        <m:r>
          <w:rPr>
            <w:rFonts w:ascii="Cambria Math" w:hAnsi="Cambria Math"/>
          </w:rPr>
          <m:t> @</m:t>
        </m:r>
        <m:sSub>
          <m:sSubPr>
            <m:ctrlPr>
              <w:rPr>
                <w:rFonts w:ascii="Cambria Math" w:hAnsi="Cambria Math"/>
                <w:i/>
              </w:rPr>
            </m:ctrlPr>
          </m:sSubPr>
          <m:e>
            <m:r>
              <w:rPr>
                <w:rFonts w:ascii="Cambria Math" w:hAnsi="Cambria Math"/>
              </w:rPr>
              <m:t>B</m:t>
            </m:r>
          </m:e>
          <m:sub>
            <m:r>
              <m:rPr>
                <m:nor/>
              </m:rPr>
              <w:rPr>
                <w:rFonts w:ascii="Cambria Math" w:hAnsi="Cambria Math"/>
              </w:rPr>
              <m:t>ext</m:t>
            </m:r>
          </m:sub>
        </m:sSub>
        <m:r>
          <w:rPr>
            <w:rFonts w:ascii="Cambria Math" w:hAnsi="Cambria Math"/>
          </w:rPr>
          <m:t>=0.50 </m:t>
        </m:r>
        <m:r>
          <m:rPr>
            <m:nor/>
          </m:rPr>
          <w:rPr>
            <w:rFonts w:ascii="Cambria Math" w:hAnsi="Cambria Math"/>
          </w:rPr>
          <m:t>T</m:t>
        </m:r>
      </m:oMath>
      <w:r>
        <w:t xml:space="preserve"> in this work) still exists between their transition paths.</w:t>
      </w:r>
    </w:p>
    <w:p w14:paraId="3F67F1F9" w14:textId="77777777" w:rsidR="00426734" w:rsidRDefault="00426734" w:rsidP="00E565A2">
      <w:pPr>
        <w:spacing w:line="276" w:lineRule="auto"/>
      </w:pPr>
    </w:p>
    <w:p w14:paraId="44869FBA" w14:textId="77777777" w:rsidR="00426734" w:rsidRDefault="00426734" w:rsidP="00E565A2">
      <w:pPr>
        <w:spacing w:line="276" w:lineRule="auto"/>
      </w:pPr>
    </w:p>
    <w:p w14:paraId="57D24A0A" w14:textId="77777777" w:rsidR="00426734" w:rsidRDefault="00426734" w:rsidP="00E565A2">
      <w:pPr>
        <w:spacing w:line="276" w:lineRule="auto"/>
      </w:pPr>
    </w:p>
    <w:p w14:paraId="4945C857" w14:textId="28788A72" w:rsidR="00E20349" w:rsidRDefault="00E20349" w:rsidP="00E565A2">
      <w:pPr>
        <w:spacing w:line="276" w:lineRule="auto"/>
      </w:pPr>
      <w:r>
        <w:rPr>
          <w:noProof/>
        </w:rPr>
        <w:lastRenderedPageBreak/>
        <mc:AlternateContent>
          <mc:Choice Requires="wps">
            <w:drawing>
              <wp:anchor distT="0" distB="0" distL="114300" distR="114300" simplePos="0" relativeHeight="251658241" behindDoc="0" locked="0" layoutInCell="1" allowOverlap="1" wp14:anchorId="15AF593F" wp14:editId="5B8182B5">
                <wp:simplePos x="0" y="0"/>
                <wp:positionH relativeFrom="margin">
                  <wp:posOffset>5715</wp:posOffset>
                </wp:positionH>
                <wp:positionV relativeFrom="paragraph">
                  <wp:posOffset>2477</wp:posOffset>
                </wp:positionV>
                <wp:extent cx="5720715" cy="4588510"/>
                <wp:effectExtent l="0" t="0" r="0" b="0"/>
                <wp:wrapTopAndBottom/>
                <wp:docPr id="14" name="Text Box 14"/>
                <wp:cNvGraphicFramePr/>
                <a:graphic xmlns:a="http://schemas.openxmlformats.org/drawingml/2006/main">
                  <a:graphicData uri="http://schemas.microsoft.com/office/word/2010/wordprocessingShape">
                    <wps:wsp>
                      <wps:cNvSpPr txBox="1"/>
                      <wps:spPr>
                        <a:xfrm>
                          <a:off x="0" y="0"/>
                          <a:ext cx="5720715" cy="4588510"/>
                        </a:xfrm>
                        <a:prstGeom prst="rect">
                          <a:avLst/>
                        </a:prstGeom>
                        <a:noFill/>
                        <a:ln w="6350">
                          <a:noFill/>
                        </a:ln>
                      </wps:spPr>
                      <wps:txbx>
                        <w:txbxContent>
                          <w:p w14:paraId="3CA53A9E" w14:textId="23AE1DF3" w:rsidR="00295F51" w:rsidRDefault="00295F51" w:rsidP="00295F51">
                            <w:r>
                              <w:rPr>
                                <w:noProof/>
                              </w:rPr>
                              <w:drawing>
                                <wp:inline distT="0" distB="0" distL="0" distR="0" wp14:anchorId="69BFB8BC" wp14:editId="0B3D0754">
                                  <wp:extent cx="5531485" cy="3172668"/>
                                  <wp:effectExtent l="0" t="0" r="5715" b="2540"/>
                                  <wp:docPr id="19" name="Picture 19"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31485" cy="3172668"/>
                                          </a:xfrm>
                                          <a:prstGeom prst="rect">
                                            <a:avLst/>
                                          </a:prstGeom>
                                        </pic:spPr>
                                      </pic:pic>
                                    </a:graphicData>
                                  </a:graphic>
                                </wp:inline>
                              </w:drawing>
                            </w:r>
                          </w:p>
                          <w:p w14:paraId="29C69E1C" w14:textId="160921F7" w:rsidR="00295F51" w:rsidRPr="00295F51" w:rsidRDefault="00295F51" w:rsidP="00295F51">
                            <w:pPr>
                              <w:spacing w:line="264" w:lineRule="auto"/>
                              <w:jc w:val="both"/>
                              <w:rPr>
                                <w:sz w:val="22"/>
                                <w:szCs w:val="22"/>
                              </w:rPr>
                            </w:pPr>
                            <w:bookmarkStart w:id="3" w:name="_Ref109712944"/>
                            <w:r w:rsidRPr="00D525C1">
                              <w:rPr>
                                <w:b/>
                                <w:bCs/>
                                <w:sz w:val="22"/>
                                <w:szCs w:val="22"/>
                              </w:rPr>
                              <w:t>Fig. S</w:t>
                            </w:r>
                            <w:r w:rsidRPr="00D525C1">
                              <w:rPr>
                                <w:b/>
                                <w:bCs/>
                                <w:sz w:val="22"/>
                                <w:szCs w:val="22"/>
                              </w:rPr>
                              <w:fldChar w:fldCharType="begin"/>
                            </w:r>
                            <w:r w:rsidRPr="00D525C1">
                              <w:rPr>
                                <w:b/>
                                <w:bCs/>
                                <w:sz w:val="22"/>
                                <w:szCs w:val="22"/>
                              </w:rPr>
                              <w:instrText xml:space="preserve"> SEQ Fig._S \* ARABIC </w:instrText>
                            </w:r>
                            <w:r w:rsidRPr="00D525C1">
                              <w:rPr>
                                <w:b/>
                                <w:bCs/>
                                <w:sz w:val="22"/>
                                <w:szCs w:val="22"/>
                              </w:rPr>
                              <w:fldChar w:fldCharType="separate"/>
                            </w:r>
                            <w:r w:rsidR="007E1B7B">
                              <w:rPr>
                                <w:b/>
                                <w:bCs/>
                                <w:noProof/>
                                <w:sz w:val="22"/>
                                <w:szCs w:val="22"/>
                              </w:rPr>
                              <w:t>2</w:t>
                            </w:r>
                            <w:r w:rsidRPr="00D525C1">
                              <w:rPr>
                                <w:b/>
                                <w:bCs/>
                                <w:sz w:val="22"/>
                                <w:szCs w:val="22"/>
                              </w:rPr>
                              <w:fldChar w:fldCharType="end"/>
                            </w:r>
                            <w:bookmarkEnd w:id="3"/>
                            <w:r w:rsidRPr="00D525C1">
                              <w:rPr>
                                <w:b/>
                                <w:bCs/>
                                <w:sz w:val="22"/>
                                <w:szCs w:val="22"/>
                              </w:rPr>
                              <w:t xml:space="preserve"> Chiral bobbers in </w:t>
                            </w:r>
                            <m:oMath>
                              <m:r>
                                <m:rPr>
                                  <m:sty m:val="bi"/>
                                </m:rPr>
                                <w:rPr>
                                  <w:rFonts w:ascii="Cambria Math" w:hAnsi="Cambria Math"/>
                                  <w:sz w:val="22"/>
                                  <w:szCs w:val="22"/>
                                </w:rPr>
                                <m:t>4</m:t>
                              </m:r>
                              <m:sSub>
                                <m:sSubPr>
                                  <m:ctrlPr>
                                    <w:rPr>
                                      <w:rFonts w:ascii="Cambria Math" w:hAnsi="Cambria Math"/>
                                      <w:b/>
                                      <w:bCs/>
                                      <w:i/>
                                      <w:sz w:val="22"/>
                                      <w:szCs w:val="22"/>
                                    </w:rPr>
                                  </m:ctrlPr>
                                </m:sSubPr>
                                <m:e>
                                  <m:r>
                                    <m:rPr>
                                      <m:sty m:val="bi"/>
                                    </m:rPr>
                                    <w:rPr>
                                      <w:rFonts w:ascii="Cambria Math" w:hAnsi="Cambria Math"/>
                                      <w:sz w:val="22"/>
                                      <w:szCs w:val="22"/>
                                    </w:rPr>
                                    <m:t>L</m:t>
                                  </m:r>
                                </m:e>
                                <m:sub>
                                  <m:r>
                                    <m:rPr>
                                      <m:nor/>
                                    </m:rPr>
                                    <w:rPr>
                                      <w:rFonts w:ascii="Cambria Math" w:hAnsi="Cambria Math"/>
                                      <w:b/>
                                      <w:bCs/>
                                      <w:sz w:val="22"/>
                                      <w:szCs w:val="22"/>
                                    </w:rPr>
                                    <m:t>D</m:t>
                                  </m:r>
                                </m:sub>
                              </m:sSub>
                            </m:oMath>
                            <w:r w:rsidRPr="00D525C1">
                              <w:rPr>
                                <w:b/>
                                <w:bCs/>
                                <w:sz w:val="22"/>
                                <w:szCs w:val="22"/>
                              </w:rPr>
                              <w:t xml:space="preserve">-thick </w:t>
                            </w:r>
                            <w:proofErr w:type="spellStart"/>
                            <w:r w:rsidRPr="00D525C1">
                              <w:rPr>
                                <w:b/>
                                <w:bCs/>
                                <w:sz w:val="22"/>
                                <w:szCs w:val="22"/>
                              </w:rPr>
                              <w:t>nanodisks</w:t>
                            </w:r>
                            <w:proofErr w:type="spellEnd"/>
                            <w:r w:rsidRPr="00D525C1">
                              <w:rPr>
                                <w:sz w:val="22"/>
                                <w:szCs w:val="22"/>
                              </w:rPr>
                              <w:t xml:space="preserve">. </w:t>
                            </w:r>
                            <w:r w:rsidRPr="00D525C1">
                              <w:rPr>
                                <w:b/>
                                <w:bCs/>
                                <w:sz w:val="22"/>
                                <w:szCs w:val="22"/>
                              </w:rPr>
                              <w:t>a-f</w:t>
                            </w:r>
                            <w:r w:rsidRPr="00D525C1">
                              <w:rPr>
                                <w:sz w:val="22"/>
                                <w:szCs w:val="22"/>
                              </w:rPr>
                              <w:t xml:space="preserve"> A single chiral bobber at the bottom surface (</w:t>
                            </w:r>
                            <w:proofErr w:type="spellStart"/>
                            <w:r w:rsidRPr="00D525C1">
                              <w:rPr>
                                <w:sz w:val="22"/>
                                <w:szCs w:val="22"/>
                              </w:rPr>
                              <w:t>bCB</w:t>
                            </w:r>
                            <w:proofErr w:type="spellEnd"/>
                            <w:r w:rsidRPr="00D525C1">
                              <w:rPr>
                                <w:sz w:val="22"/>
                                <w:szCs w:val="22"/>
                              </w:rPr>
                              <w:t xml:space="preserve">) can be </w:t>
                            </w:r>
                            <w:proofErr w:type="spellStart"/>
                            <w:r w:rsidRPr="00D525C1">
                              <w:rPr>
                                <w:sz w:val="22"/>
                                <w:szCs w:val="22"/>
                              </w:rPr>
                              <w:t>stabilised</w:t>
                            </w:r>
                            <w:proofErr w:type="spellEnd"/>
                            <w:r w:rsidRPr="00D525C1">
                              <w:rPr>
                                <w:sz w:val="22"/>
                                <w:szCs w:val="22"/>
                              </w:rPr>
                              <w:t xml:space="preserve"> with different penetration depths </w:t>
                            </w:r>
                            <m:oMath>
                              <m:sSub>
                                <m:sSubPr>
                                  <m:ctrlPr>
                                    <w:rPr>
                                      <w:rFonts w:ascii="Cambria Math" w:hAnsi="Cambria Math"/>
                                      <w:i/>
                                      <w:sz w:val="22"/>
                                      <w:szCs w:val="22"/>
                                    </w:rPr>
                                  </m:ctrlPr>
                                </m:sSubPr>
                                <m:e>
                                  <m:r>
                                    <w:rPr>
                                      <w:rFonts w:ascii="Cambria Math" w:hAnsi="Cambria Math"/>
                                      <w:sz w:val="22"/>
                                      <w:szCs w:val="22"/>
                                    </w:rPr>
                                    <m:t>L</m:t>
                                  </m:r>
                                </m:e>
                                <m:sub>
                                  <m:r>
                                    <m:rPr>
                                      <m:nor/>
                                    </m:rPr>
                                    <w:rPr>
                                      <w:rFonts w:ascii="Cambria Math" w:hAnsi="Cambria Math"/>
                                      <w:sz w:val="22"/>
                                      <w:szCs w:val="22"/>
                                    </w:rPr>
                                    <m:t>P</m:t>
                                  </m:r>
                                </m:sub>
                              </m:sSub>
                            </m:oMath>
                            <w:r w:rsidRPr="00D525C1">
                              <w:rPr>
                                <w:sz w:val="22"/>
                                <w:szCs w:val="22"/>
                              </w:rPr>
                              <w:t xml:space="preserve"> (in the units of </w:t>
                            </w:r>
                            <m:oMath>
                              <m:sSub>
                                <m:sSubPr>
                                  <m:ctrlPr>
                                    <w:rPr>
                                      <w:rFonts w:ascii="Cambria Math" w:hAnsi="Cambria Math"/>
                                      <w:i/>
                                      <w:sz w:val="22"/>
                                      <w:szCs w:val="22"/>
                                    </w:rPr>
                                  </m:ctrlPr>
                                </m:sSubPr>
                                <m:e>
                                  <m:r>
                                    <w:rPr>
                                      <w:rFonts w:ascii="Cambria Math" w:hAnsi="Cambria Math"/>
                                      <w:sz w:val="22"/>
                                      <w:szCs w:val="22"/>
                                    </w:rPr>
                                    <m:t>L</m:t>
                                  </m:r>
                                </m:e>
                                <m:sub>
                                  <m:r>
                                    <m:rPr>
                                      <m:nor/>
                                    </m:rPr>
                                    <w:rPr>
                                      <w:rFonts w:ascii="Cambria Math" w:hAnsi="Cambria Math"/>
                                      <w:sz w:val="22"/>
                                      <w:szCs w:val="22"/>
                                    </w:rPr>
                                    <m:t>D</m:t>
                                  </m:r>
                                </m:sub>
                              </m:sSub>
                              <m:r>
                                <w:rPr>
                                  <w:rFonts w:ascii="Cambria Math" w:hAnsi="Cambria Math"/>
                                  <w:sz w:val="22"/>
                                  <w:szCs w:val="22"/>
                                </w:rPr>
                                <m:t>=70 </m:t>
                              </m:r>
                              <m:r>
                                <m:rPr>
                                  <m:nor/>
                                </m:rPr>
                                <w:rPr>
                                  <w:rFonts w:ascii="Cambria Math" w:hAnsi="Cambria Math"/>
                                  <w:sz w:val="22"/>
                                  <w:szCs w:val="22"/>
                                </w:rPr>
                                <m:t>nm</m:t>
                              </m:r>
                            </m:oMath>
                            <w:r w:rsidRPr="00D525C1">
                              <w:rPr>
                                <w:sz w:val="22"/>
                                <w:szCs w:val="22"/>
                              </w:rPr>
                              <w:t xml:space="preserve"> for </w:t>
                            </w:r>
                            <w:proofErr w:type="spellStart"/>
                            <w:r w:rsidRPr="00D525C1">
                              <w:rPr>
                                <w:sz w:val="22"/>
                                <w:szCs w:val="22"/>
                              </w:rPr>
                              <w:t>FeGe</w:t>
                            </w:r>
                            <w:proofErr w:type="spellEnd"/>
                            <w:r w:rsidRPr="00D525C1">
                              <w:rPr>
                                <w:sz w:val="22"/>
                                <w:szCs w:val="22"/>
                              </w:rPr>
                              <w:t xml:space="preserve">). The sample geometry is a </w:t>
                            </w:r>
                            <w:proofErr w:type="spellStart"/>
                            <w:r w:rsidRPr="00D525C1">
                              <w:rPr>
                                <w:sz w:val="22"/>
                                <w:szCs w:val="22"/>
                              </w:rPr>
                              <w:t>nanodisk</w:t>
                            </w:r>
                            <w:proofErr w:type="spellEnd"/>
                            <w:r w:rsidRPr="00D525C1">
                              <w:rPr>
                                <w:sz w:val="22"/>
                                <w:szCs w:val="22"/>
                              </w:rPr>
                              <w:t xml:space="preserve"> with the diameter of </w:t>
                            </w:r>
                            <m:oMath>
                              <m:r>
                                <w:rPr>
                                  <w:rFonts w:ascii="Cambria Math" w:hAnsi="Cambria Math"/>
                                  <w:sz w:val="22"/>
                                  <w:szCs w:val="22"/>
                                </w:rPr>
                                <m:t>d=6</m:t>
                              </m:r>
                              <m:sSub>
                                <m:sSubPr>
                                  <m:ctrlPr>
                                    <w:rPr>
                                      <w:rFonts w:ascii="Cambria Math" w:hAnsi="Cambria Math"/>
                                      <w:i/>
                                      <w:sz w:val="22"/>
                                      <w:szCs w:val="22"/>
                                    </w:rPr>
                                  </m:ctrlPr>
                                </m:sSubPr>
                                <m:e>
                                  <m:r>
                                    <w:rPr>
                                      <w:rFonts w:ascii="Cambria Math" w:hAnsi="Cambria Math"/>
                                      <w:sz w:val="22"/>
                                      <w:szCs w:val="22"/>
                                    </w:rPr>
                                    <m:t>L</m:t>
                                  </m:r>
                                </m:e>
                                <m:sub>
                                  <m:r>
                                    <m:rPr>
                                      <m:nor/>
                                    </m:rPr>
                                    <w:rPr>
                                      <w:rFonts w:ascii="Cambria Math" w:hAnsi="Cambria Math"/>
                                      <w:sz w:val="22"/>
                                      <w:szCs w:val="22"/>
                                    </w:rPr>
                                    <m:t>D</m:t>
                                  </m:r>
                                </m:sub>
                              </m:sSub>
                            </m:oMath>
                            <w:r w:rsidRPr="00D525C1">
                              <w:rPr>
                                <w:sz w:val="22"/>
                                <w:szCs w:val="22"/>
                              </w:rPr>
                              <w:t xml:space="preserve"> and thickness of </w:t>
                            </w:r>
                            <m:oMath>
                              <m:r>
                                <w:rPr>
                                  <w:rFonts w:ascii="Cambria Math" w:hAnsi="Cambria Math"/>
                                  <w:sz w:val="22"/>
                                  <w:szCs w:val="22"/>
                                </w:rPr>
                                <m:t>L=4</m:t>
                              </m:r>
                              <m:sSub>
                                <m:sSubPr>
                                  <m:ctrlPr>
                                    <w:rPr>
                                      <w:rFonts w:ascii="Cambria Math" w:hAnsi="Cambria Math"/>
                                      <w:i/>
                                      <w:sz w:val="22"/>
                                      <w:szCs w:val="22"/>
                                    </w:rPr>
                                  </m:ctrlPr>
                                </m:sSubPr>
                                <m:e>
                                  <m:r>
                                    <w:rPr>
                                      <w:rFonts w:ascii="Cambria Math" w:hAnsi="Cambria Math"/>
                                      <w:sz w:val="22"/>
                                      <w:szCs w:val="22"/>
                                    </w:rPr>
                                    <m:t>L</m:t>
                                  </m:r>
                                </m:e>
                                <m:sub>
                                  <m:r>
                                    <m:rPr>
                                      <m:nor/>
                                    </m:rPr>
                                    <w:rPr>
                                      <w:rFonts w:ascii="Cambria Math" w:hAnsi="Cambria Math"/>
                                      <w:sz w:val="22"/>
                                      <w:szCs w:val="22"/>
                                    </w:rPr>
                                    <m:t>D</m:t>
                                  </m:r>
                                </m:sub>
                              </m:sSub>
                            </m:oMath>
                            <w:r w:rsidRPr="00D525C1">
                              <w:rPr>
                                <w:sz w:val="22"/>
                                <w:szCs w:val="22"/>
                              </w:rPr>
                              <w:t xml:space="preserve">, and the critical field of conical-saturated transitions is </w:t>
                            </w:r>
                            <m:oMath>
                              <m:sSubSup>
                                <m:sSubSupPr>
                                  <m:ctrlPr>
                                    <w:rPr>
                                      <w:rFonts w:ascii="Cambria Math" w:hAnsi="Cambria Math"/>
                                      <w:i/>
                                      <w:sz w:val="22"/>
                                      <w:szCs w:val="22"/>
                                    </w:rPr>
                                  </m:ctrlPr>
                                </m:sSubSupPr>
                                <m:e>
                                  <m:r>
                                    <w:rPr>
                                      <w:rFonts w:ascii="Cambria Math" w:hAnsi="Cambria Math"/>
                                      <w:sz w:val="22"/>
                                      <w:szCs w:val="22"/>
                                    </w:rPr>
                                    <m:t>B</m:t>
                                  </m:r>
                                </m:e>
                                <m:sub>
                                  <m:r>
                                    <w:rPr>
                                      <w:rFonts w:ascii="Cambria Math" w:hAnsi="Cambria Math"/>
                                      <w:sz w:val="22"/>
                                      <w:szCs w:val="22"/>
                                    </w:rPr>
                                    <m:t>0</m:t>
                                  </m:r>
                                </m:sub>
                                <m:sup>
                                  <m:r>
                                    <w:rPr>
                                      <w:rFonts w:ascii="Cambria Math" w:hAnsi="Cambria Math"/>
                                      <w:sz w:val="22"/>
                                      <w:szCs w:val="22"/>
                                    </w:rPr>
                                    <m:t>'</m:t>
                                  </m:r>
                                </m:sup>
                              </m:sSubSup>
                              <m:r>
                                <w:rPr>
                                  <w:rFonts w:ascii="Cambria Math" w:hAnsi="Cambria Math"/>
                                  <w:sz w:val="22"/>
                                  <w:szCs w:val="22"/>
                                </w:rPr>
                                <m:t>=0.52 </m:t>
                              </m:r>
                              <m:r>
                                <m:rPr>
                                  <m:nor/>
                                </m:rPr>
                                <w:rPr>
                                  <w:rFonts w:ascii="Cambria Math" w:hAnsi="Cambria Math"/>
                                  <w:sz w:val="22"/>
                                  <w:szCs w:val="22"/>
                                </w:rPr>
                                <m:t>T</m:t>
                              </m:r>
                            </m:oMath>
                            <w:r w:rsidRPr="00D525C1">
                              <w:rPr>
                                <w:sz w:val="22"/>
                                <w:szCs w:val="22"/>
                              </w:rPr>
                              <w:t xml:space="preserve">. </w:t>
                            </w:r>
                            <w:r w:rsidRPr="00D525C1">
                              <w:rPr>
                                <w:b/>
                                <w:bCs/>
                                <w:sz w:val="22"/>
                                <w:szCs w:val="22"/>
                              </w:rPr>
                              <w:t>g</w:t>
                            </w:r>
                            <w:r w:rsidRPr="00D525C1">
                              <w:rPr>
                                <w:sz w:val="22"/>
                                <w:szCs w:val="22"/>
                              </w:rPr>
                              <w:t xml:space="preserve"> Relative total energy of these textures as a function of the magnetic field </w:t>
                            </w:r>
                            <m:oMath>
                              <m:sSub>
                                <m:sSubPr>
                                  <m:ctrlPr>
                                    <w:rPr>
                                      <w:rFonts w:ascii="Cambria Math" w:hAnsi="Cambria Math"/>
                                      <w:i/>
                                      <w:sz w:val="22"/>
                                      <w:szCs w:val="22"/>
                                    </w:rPr>
                                  </m:ctrlPr>
                                </m:sSubPr>
                                <m:e>
                                  <m:r>
                                    <w:rPr>
                                      <w:rFonts w:ascii="Cambria Math" w:hAnsi="Cambria Math"/>
                                      <w:sz w:val="22"/>
                                      <w:szCs w:val="22"/>
                                    </w:rPr>
                                    <m:t>B</m:t>
                                  </m:r>
                                </m:e>
                                <m:sub>
                                  <m:r>
                                    <m:rPr>
                                      <m:nor/>
                                    </m:rPr>
                                    <w:rPr>
                                      <w:rFonts w:ascii="Cambria Math" w:hAnsi="Cambria Math"/>
                                      <w:sz w:val="22"/>
                                      <w:szCs w:val="22"/>
                                    </w:rPr>
                                    <m:t>ext</m:t>
                                  </m:r>
                                </m:sub>
                              </m:sSub>
                            </m:oMath>
                            <w:r w:rsidRPr="00D525C1">
                              <w:rPr>
                                <w:sz w:val="22"/>
                                <w:szCs w:val="22"/>
                              </w:rPr>
                              <w:t xml:space="preserve">. </w:t>
                            </w:r>
                            <w:r w:rsidRPr="00D525C1">
                              <w:rPr>
                                <w:b/>
                                <w:bCs/>
                                <w:sz w:val="22"/>
                                <w:szCs w:val="22"/>
                              </w:rPr>
                              <w:t>h</w:t>
                            </w:r>
                            <w:r w:rsidRPr="00D525C1">
                              <w:rPr>
                                <w:sz w:val="22"/>
                                <w:szCs w:val="22"/>
                              </w:rPr>
                              <w:t xml:space="preserve"> Minimum energy path between the HC state and </w:t>
                            </w:r>
                            <w:proofErr w:type="spellStart"/>
                            <w:r w:rsidRPr="00D525C1">
                              <w:rPr>
                                <w:sz w:val="22"/>
                                <w:szCs w:val="22"/>
                              </w:rPr>
                              <w:t>SkT</w:t>
                            </w:r>
                            <w:proofErr w:type="spellEnd"/>
                            <w:r w:rsidRPr="00D525C1">
                              <w:rPr>
                                <w:sz w:val="22"/>
                                <w:szCs w:val="22"/>
                              </w:rPr>
                              <w:t xml:space="preserve">, and the local minima correspond to the states at </w:t>
                            </w:r>
                            <m:oMath>
                              <m:sSub>
                                <m:sSubPr>
                                  <m:ctrlPr>
                                    <w:rPr>
                                      <w:rFonts w:ascii="Cambria Math" w:hAnsi="Cambria Math"/>
                                      <w:i/>
                                      <w:sz w:val="22"/>
                                      <w:szCs w:val="22"/>
                                    </w:rPr>
                                  </m:ctrlPr>
                                </m:sSubPr>
                                <m:e>
                                  <m:r>
                                    <w:rPr>
                                      <w:rFonts w:ascii="Cambria Math" w:hAnsi="Cambria Math"/>
                                      <w:sz w:val="22"/>
                                      <w:szCs w:val="22"/>
                                    </w:rPr>
                                    <m:t>B</m:t>
                                  </m:r>
                                </m:e>
                                <m:sub>
                                  <m:r>
                                    <m:rPr>
                                      <m:nor/>
                                    </m:rPr>
                                    <w:rPr>
                                      <w:rFonts w:ascii="Cambria Math" w:hAnsi="Cambria Math"/>
                                      <w:sz w:val="22"/>
                                      <w:szCs w:val="22"/>
                                    </w:rPr>
                                    <m:t>ext</m:t>
                                  </m:r>
                                </m:sub>
                              </m:sSub>
                              <m:r>
                                <w:rPr>
                                  <w:rFonts w:ascii="Cambria Math" w:hAnsi="Cambria Math"/>
                                  <w:sz w:val="22"/>
                                  <w:szCs w:val="22"/>
                                </w:rPr>
                                <m:t>=0.50 </m:t>
                              </m:r>
                              <m:r>
                                <m:rPr>
                                  <m:nor/>
                                </m:rPr>
                                <w:rPr>
                                  <w:rFonts w:ascii="Cambria Math" w:hAnsi="Cambria Math"/>
                                  <w:sz w:val="22"/>
                                  <w:szCs w:val="22"/>
                                </w:rPr>
                                <m:t>T</m:t>
                              </m:r>
                            </m:oMath>
                            <w:r w:rsidRPr="00D525C1">
                              <w:rPr>
                                <w:sz w:val="22"/>
                                <w:szCs w:val="22"/>
                              </w:rPr>
                              <w:t xml:space="preserve"> in the dashed square region of </w:t>
                            </w:r>
                            <w:r w:rsidRPr="00D525C1">
                              <w:rPr>
                                <w:b/>
                                <w:bCs/>
                                <w:sz w:val="22"/>
                                <w:szCs w:val="22"/>
                              </w:rPr>
                              <w:t>g</w:t>
                            </w:r>
                            <w:r w:rsidRPr="00D525C1">
                              <w:rPr>
                                <w:sz w:val="22"/>
                                <w:szCs w:val="22"/>
                              </w:rPr>
                              <w:t>.</w:t>
                            </w:r>
                            <w:r w:rsidRPr="00D525C1">
                              <w:rPr>
                                <w:rFonts w:cstheme="minorHAnsi"/>
                                <w:sz w:val="22"/>
                                <w:szCs w:val="22"/>
                              </w:rPr>
                              <w:t xml:space="preserve"> </w:t>
                            </w:r>
                          </w:p>
                          <w:p w14:paraId="43AC626D" w14:textId="77777777" w:rsidR="00295F51" w:rsidRDefault="00295F51" w:rsidP="00295F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5AF593F" id="Text Box 14" o:spid="_x0000_s1027" type="#_x0000_t202" style="position:absolute;margin-left:.45pt;margin-top:.2pt;width:450.45pt;height:361.3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" filled="f" stroked="f" strokeweight=".5pt">
                <v:textbox>
                  <w:txbxContent>
                    <w:p w14:paraId="3CA53A9E" w14:textId="23AE1DF3" w:rsidR="00295F51" w:rsidRDefault="00295F51" w:rsidP="00295F51">
                      <w:r>
                        <w:rPr>
                          <w:noProof/>
                        </w:rPr>
                        <w:drawing>
                          <wp:inline distT="0" distB="0" distL="0" distR="0" wp14:anchorId="69BFB8BC" wp14:editId="0B3D0754">
                            <wp:extent cx="5531485" cy="3172668"/>
                            <wp:effectExtent l="0" t="0" r="5715" b="2540"/>
                            <wp:docPr id="19" name="Picture 19"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31485" cy="3172668"/>
                                    </a:xfrm>
                                    <a:prstGeom prst="rect">
                                      <a:avLst/>
                                    </a:prstGeom>
                                  </pic:spPr>
                                </pic:pic>
                              </a:graphicData>
                            </a:graphic>
                          </wp:inline>
                        </w:drawing>
                      </w:r>
                    </w:p>
                    <w:p w14:paraId="29C69E1C" w14:textId="160921F7" w:rsidR="00295F51" w:rsidRPr="00295F51" w:rsidRDefault="00295F51" w:rsidP="00295F51">
                      <w:pPr>
                        <w:spacing w:line="264" w:lineRule="auto"/>
                        <w:jc w:val="both"/>
                        <w:rPr>
                          <w:sz w:val="22"/>
                          <w:szCs w:val="22"/>
                        </w:rPr>
                      </w:pPr>
                      <w:bookmarkStart w:id="4" w:name="_Ref109712944"/>
                      <w:r w:rsidRPr="00D525C1">
                        <w:rPr>
                          <w:b/>
                          <w:bCs/>
                          <w:sz w:val="22"/>
                          <w:szCs w:val="22"/>
                        </w:rPr>
                        <w:t>Fig. S</w:t>
                      </w:r>
                      <w:r w:rsidRPr="00D525C1">
                        <w:rPr>
                          <w:b/>
                          <w:bCs/>
                          <w:sz w:val="22"/>
                          <w:szCs w:val="22"/>
                        </w:rPr>
                        <w:fldChar w:fldCharType="begin"/>
                      </w:r>
                      <w:r w:rsidRPr="00D525C1">
                        <w:rPr>
                          <w:b/>
                          <w:bCs/>
                          <w:sz w:val="22"/>
                          <w:szCs w:val="22"/>
                        </w:rPr>
                        <w:instrText xml:space="preserve"> SEQ Fig._S \* ARABIC </w:instrText>
                      </w:r>
                      <w:r w:rsidRPr="00D525C1">
                        <w:rPr>
                          <w:b/>
                          <w:bCs/>
                          <w:sz w:val="22"/>
                          <w:szCs w:val="22"/>
                        </w:rPr>
                        <w:fldChar w:fldCharType="separate"/>
                      </w:r>
                      <w:r w:rsidR="007E1B7B">
                        <w:rPr>
                          <w:b/>
                          <w:bCs/>
                          <w:noProof/>
                          <w:sz w:val="22"/>
                          <w:szCs w:val="22"/>
                        </w:rPr>
                        <w:t>2</w:t>
                      </w:r>
                      <w:r w:rsidRPr="00D525C1">
                        <w:rPr>
                          <w:b/>
                          <w:bCs/>
                          <w:sz w:val="22"/>
                          <w:szCs w:val="22"/>
                        </w:rPr>
                        <w:fldChar w:fldCharType="end"/>
                      </w:r>
                      <w:bookmarkEnd w:id="4"/>
                      <w:r w:rsidRPr="00D525C1">
                        <w:rPr>
                          <w:b/>
                          <w:bCs/>
                          <w:sz w:val="22"/>
                          <w:szCs w:val="22"/>
                        </w:rPr>
                        <w:t xml:space="preserve"> Chiral bobbers in </w:t>
                      </w:r>
                      <m:oMath>
                        <m:r>
                          <m:rPr>
                            <m:sty m:val="bi"/>
                          </m:rPr>
                          <w:rPr>
                            <w:rFonts w:ascii="Cambria Math" w:hAnsi="Cambria Math"/>
                            <w:sz w:val="22"/>
                            <w:szCs w:val="22"/>
                          </w:rPr>
                          <m:t>4</m:t>
                        </m:r>
                        <m:sSub>
                          <m:sSubPr>
                            <m:ctrlPr>
                              <w:rPr>
                                <w:rFonts w:ascii="Cambria Math" w:hAnsi="Cambria Math"/>
                                <w:b/>
                                <w:bCs/>
                                <w:i/>
                                <w:sz w:val="22"/>
                                <w:szCs w:val="22"/>
                              </w:rPr>
                            </m:ctrlPr>
                          </m:sSubPr>
                          <m:e>
                            <m:r>
                              <m:rPr>
                                <m:sty m:val="bi"/>
                              </m:rPr>
                              <w:rPr>
                                <w:rFonts w:ascii="Cambria Math" w:hAnsi="Cambria Math"/>
                                <w:sz w:val="22"/>
                                <w:szCs w:val="22"/>
                              </w:rPr>
                              <m:t>L</m:t>
                            </m:r>
                          </m:e>
                          <m:sub>
                            <m:r>
                              <m:rPr>
                                <m:nor/>
                              </m:rPr>
                              <w:rPr>
                                <w:rFonts w:ascii="Cambria Math" w:hAnsi="Cambria Math"/>
                                <w:b/>
                                <w:bCs/>
                                <w:sz w:val="22"/>
                                <w:szCs w:val="22"/>
                              </w:rPr>
                              <m:t>D</m:t>
                            </m:r>
                          </m:sub>
                        </m:sSub>
                      </m:oMath>
                      <w:r w:rsidRPr="00D525C1">
                        <w:rPr>
                          <w:b/>
                          <w:bCs/>
                          <w:sz w:val="22"/>
                          <w:szCs w:val="22"/>
                        </w:rPr>
                        <w:t xml:space="preserve">-thick </w:t>
                      </w:r>
                      <w:proofErr w:type="spellStart"/>
                      <w:r w:rsidRPr="00D525C1">
                        <w:rPr>
                          <w:b/>
                          <w:bCs/>
                          <w:sz w:val="22"/>
                          <w:szCs w:val="22"/>
                        </w:rPr>
                        <w:t>nanodisks</w:t>
                      </w:r>
                      <w:proofErr w:type="spellEnd"/>
                      <w:r w:rsidRPr="00D525C1">
                        <w:rPr>
                          <w:sz w:val="22"/>
                          <w:szCs w:val="22"/>
                        </w:rPr>
                        <w:t xml:space="preserve">. </w:t>
                      </w:r>
                      <w:r w:rsidRPr="00D525C1">
                        <w:rPr>
                          <w:b/>
                          <w:bCs/>
                          <w:sz w:val="22"/>
                          <w:szCs w:val="22"/>
                        </w:rPr>
                        <w:t>a-f</w:t>
                      </w:r>
                      <w:r w:rsidRPr="00D525C1">
                        <w:rPr>
                          <w:sz w:val="22"/>
                          <w:szCs w:val="22"/>
                        </w:rPr>
                        <w:t xml:space="preserve"> A single chiral bobber at the bottom surface (</w:t>
                      </w:r>
                      <w:proofErr w:type="spellStart"/>
                      <w:r w:rsidRPr="00D525C1">
                        <w:rPr>
                          <w:sz w:val="22"/>
                          <w:szCs w:val="22"/>
                        </w:rPr>
                        <w:t>bCB</w:t>
                      </w:r>
                      <w:proofErr w:type="spellEnd"/>
                      <w:r w:rsidRPr="00D525C1">
                        <w:rPr>
                          <w:sz w:val="22"/>
                          <w:szCs w:val="22"/>
                        </w:rPr>
                        <w:t xml:space="preserve">) can be </w:t>
                      </w:r>
                      <w:proofErr w:type="spellStart"/>
                      <w:r w:rsidRPr="00D525C1">
                        <w:rPr>
                          <w:sz w:val="22"/>
                          <w:szCs w:val="22"/>
                        </w:rPr>
                        <w:t>stabilised</w:t>
                      </w:r>
                      <w:proofErr w:type="spellEnd"/>
                      <w:r w:rsidRPr="00D525C1">
                        <w:rPr>
                          <w:sz w:val="22"/>
                          <w:szCs w:val="22"/>
                        </w:rPr>
                        <w:t xml:space="preserve"> with different penetration depths </w:t>
                      </w:r>
                      <m:oMath>
                        <m:sSub>
                          <m:sSubPr>
                            <m:ctrlPr>
                              <w:rPr>
                                <w:rFonts w:ascii="Cambria Math" w:hAnsi="Cambria Math"/>
                                <w:i/>
                                <w:sz w:val="22"/>
                                <w:szCs w:val="22"/>
                              </w:rPr>
                            </m:ctrlPr>
                          </m:sSubPr>
                          <m:e>
                            <m:r>
                              <w:rPr>
                                <w:rFonts w:ascii="Cambria Math" w:hAnsi="Cambria Math"/>
                                <w:sz w:val="22"/>
                                <w:szCs w:val="22"/>
                              </w:rPr>
                              <m:t>L</m:t>
                            </m:r>
                          </m:e>
                          <m:sub>
                            <m:r>
                              <m:rPr>
                                <m:nor/>
                              </m:rPr>
                              <w:rPr>
                                <w:rFonts w:ascii="Cambria Math" w:hAnsi="Cambria Math"/>
                                <w:sz w:val="22"/>
                                <w:szCs w:val="22"/>
                              </w:rPr>
                              <m:t>P</m:t>
                            </m:r>
                          </m:sub>
                        </m:sSub>
                      </m:oMath>
                      <w:r w:rsidRPr="00D525C1">
                        <w:rPr>
                          <w:sz w:val="22"/>
                          <w:szCs w:val="22"/>
                        </w:rPr>
                        <w:t xml:space="preserve"> (in the units of </w:t>
                      </w:r>
                      <m:oMath>
                        <m:sSub>
                          <m:sSubPr>
                            <m:ctrlPr>
                              <w:rPr>
                                <w:rFonts w:ascii="Cambria Math" w:hAnsi="Cambria Math"/>
                                <w:i/>
                                <w:sz w:val="22"/>
                                <w:szCs w:val="22"/>
                              </w:rPr>
                            </m:ctrlPr>
                          </m:sSubPr>
                          <m:e>
                            <m:r>
                              <w:rPr>
                                <w:rFonts w:ascii="Cambria Math" w:hAnsi="Cambria Math"/>
                                <w:sz w:val="22"/>
                                <w:szCs w:val="22"/>
                              </w:rPr>
                              <m:t>L</m:t>
                            </m:r>
                          </m:e>
                          <m:sub>
                            <m:r>
                              <m:rPr>
                                <m:nor/>
                              </m:rPr>
                              <w:rPr>
                                <w:rFonts w:ascii="Cambria Math" w:hAnsi="Cambria Math"/>
                                <w:sz w:val="22"/>
                                <w:szCs w:val="22"/>
                              </w:rPr>
                              <m:t>D</m:t>
                            </m:r>
                          </m:sub>
                        </m:sSub>
                        <m:r>
                          <w:rPr>
                            <w:rFonts w:ascii="Cambria Math" w:hAnsi="Cambria Math"/>
                            <w:sz w:val="22"/>
                            <w:szCs w:val="22"/>
                          </w:rPr>
                          <m:t>=70 </m:t>
                        </m:r>
                        <m:r>
                          <m:rPr>
                            <m:nor/>
                          </m:rPr>
                          <w:rPr>
                            <w:rFonts w:ascii="Cambria Math" w:hAnsi="Cambria Math"/>
                            <w:sz w:val="22"/>
                            <w:szCs w:val="22"/>
                          </w:rPr>
                          <m:t>nm</m:t>
                        </m:r>
                      </m:oMath>
                      <w:r w:rsidRPr="00D525C1">
                        <w:rPr>
                          <w:sz w:val="22"/>
                          <w:szCs w:val="22"/>
                        </w:rPr>
                        <w:t xml:space="preserve"> for </w:t>
                      </w:r>
                      <w:proofErr w:type="spellStart"/>
                      <w:r w:rsidRPr="00D525C1">
                        <w:rPr>
                          <w:sz w:val="22"/>
                          <w:szCs w:val="22"/>
                        </w:rPr>
                        <w:t>FeGe</w:t>
                      </w:r>
                      <w:proofErr w:type="spellEnd"/>
                      <w:r w:rsidRPr="00D525C1">
                        <w:rPr>
                          <w:sz w:val="22"/>
                          <w:szCs w:val="22"/>
                        </w:rPr>
                        <w:t xml:space="preserve">). The sample geometry is a </w:t>
                      </w:r>
                      <w:proofErr w:type="spellStart"/>
                      <w:r w:rsidRPr="00D525C1">
                        <w:rPr>
                          <w:sz w:val="22"/>
                          <w:szCs w:val="22"/>
                        </w:rPr>
                        <w:t>nanodisk</w:t>
                      </w:r>
                      <w:proofErr w:type="spellEnd"/>
                      <w:r w:rsidRPr="00D525C1">
                        <w:rPr>
                          <w:sz w:val="22"/>
                          <w:szCs w:val="22"/>
                        </w:rPr>
                        <w:t xml:space="preserve"> with the diameter of </w:t>
                      </w:r>
                      <m:oMath>
                        <m:r>
                          <w:rPr>
                            <w:rFonts w:ascii="Cambria Math" w:hAnsi="Cambria Math"/>
                            <w:sz w:val="22"/>
                            <w:szCs w:val="22"/>
                          </w:rPr>
                          <m:t>d=6</m:t>
                        </m:r>
                        <m:sSub>
                          <m:sSubPr>
                            <m:ctrlPr>
                              <w:rPr>
                                <w:rFonts w:ascii="Cambria Math" w:hAnsi="Cambria Math"/>
                                <w:i/>
                                <w:sz w:val="22"/>
                                <w:szCs w:val="22"/>
                              </w:rPr>
                            </m:ctrlPr>
                          </m:sSubPr>
                          <m:e>
                            <m:r>
                              <w:rPr>
                                <w:rFonts w:ascii="Cambria Math" w:hAnsi="Cambria Math"/>
                                <w:sz w:val="22"/>
                                <w:szCs w:val="22"/>
                              </w:rPr>
                              <m:t>L</m:t>
                            </m:r>
                          </m:e>
                          <m:sub>
                            <m:r>
                              <m:rPr>
                                <m:nor/>
                              </m:rPr>
                              <w:rPr>
                                <w:rFonts w:ascii="Cambria Math" w:hAnsi="Cambria Math"/>
                                <w:sz w:val="22"/>
                                <w:szCs w:val="22"/>
                              </w:rPr>
                              <m:t>D</m:t>
                            </m:r>
                          </m:sub>
                        </m:sSub>
                      </m:oMath>
                      <w:r w:rsidRPr="00D525C1">
                        <w:rPr>
                          <w:sz w:val="22"/>
                          <w:szCs w:val="22"/>
                        </w:rPr>
                        <w:t xml:space="preserve"> and thickness of </w:t>
                      </w:r>
                      <m:oMath>
                        <m:r>
                          <w:rPr>
                            <w:rFonts w:ascii="Cambria Math" w:hAnsi="Cambria Math"/>
                            <w:sz w:val="22"/>
                            <w:szCs w:val="22"/>
                          </w:rPr>
                          <m:t>L=4</m:t>
                        </m:r>
                        <m:sSub>
                          <m:sSubPr>
                            <m:ctrlPr>
                              <w:rPr>
                                <w:rFonts w:ascii="Cambria Math" w:hAnsi="Cambria Math"/>
                                <w:i/>
                                <w:sz w:val="22"/>
                                <w:szCs w:val="22"/>
                              </w:rPr>
                            </m:ctrlPr>
                          </m:sSubPr>
                          <m:e>
                            <m:r>
                              <w:rPr>
                                <w:rFonts w:ascii="Cambria Math" w:hAnsi="Cambria Math"/>
                                <w:sz w:val="22"/>
                                <w:szCs w:val="22"/>
                              </w:rPr>
                              <m:t>L</m:t>
                            </m:r>
                          </m:e>
                          <m:sub>
                            <m:r>
                              <m:rPr>
                                <m:nor/>
                              </m:rPr>
                              <w:rPr>
                                <w:rFonts w:ascii="Cambria Math" w:hAnsi="Cambria Math"/>
                                <w:sz w:val="22"/>
                                <w:szCs w:val="22"/>
                              </w:rPr>
                              <m:t>D</m:t>
                            </m:r>
                          </m:sub>
                        </m:sSub>
                      </m:oMath>
                      <w:r w:rsidRPr="00D525C1">
                        <w:rPr>
                          <w:sz w:val="22"/>
                          <w:szCs w:val="22"/>
                        </w:rPr>
                        <w:t xml:space="preserve">, and the critical field of conical-saturated transitions is </w:t>
                      </w:r>
                      <m:oMath>
                        <m:sSubSup>
                          <m:sSubSupPr>
                            <m:ctrlPr>
                              <w:rPr>
                                <w:rFonts w:ascii="Cambria Math" w:hAnsi="Cambria Math"/>
                                <w:i/>
                                <w:sz w:val="22"/>
                                <w:szCs w:val="22"/>
                              </w:rPr>
                            </m:ctrlPr>
                          </m:sSubSupPr>
                          <m:e>
                            <m:r>
                              <w:rPr>
                                <w:rFonts w:ascii="Cambria Math" w:hAnsi="Cambria Math"/>
                                <w:sz w:val="22"/>
                                <w:szCs w:val="22"/>
                              </w:rPr>
                              <m:t>B</m:t>
                            </m:r>
                          </m:e>
                          <m:sub>
                            <m:r>
                              <w:rPr>
                                <w:rFonts w:ascii="Cambria Math" w:hAnsi="Cambria Math"/>
                                <w:sz w:val="22"/>
                                <w:szCs w:val="22"/>
                              </w:rPr>
                              <m:t>0</m:t>
                            </m:r>
                          </m:sub>
                          <m:sup>
                            <m:r>
                              <w:rPr>
                                <w:rFonts w:ascii="Cambria Math" w:hAnsi="Cambria Math"/>
                                <w:sz w:val="22"/>
                                <w:szCs w:val="22"/>
                              </w:rPr>
                              <m:t>'</m:t>
                            </m:r>
                          </m:sup>
                        </m:sSubSup>
                        <m:r>
                          <w:rPr>
                            <w:rFonts w:ascii="Cambria Math" w:hAnsi="Cambria Math"/>
                            <w:sz w:val="22"/>
                            <w:szCs w:val="22"/>
                          </w:rPr>
                          <m:t>=0.52 </m:t>
                        </m:r>
                        <m:r>
                          <m:rPr>
                            <m:nor/>
                          </m:rPr>
                          <w:rPr>
                            <w:rFonts w:ascii="Cambria Math" w:hAnsi="Cambria Math"/>
                            <w:sz w:val="22"/>
                            <w:szCs w:val="22"/>
                          </w:rPr>
                          <m:t>T</m:t>
                        </m:r>
                      </m:oMath>
                      <w:r w:rsidRPr="00D525C1">
                        <w:rPr>
                          <w:sz w:val="22"/>
                          <w:szCs w:val="22"/>
                        </w:rPr>
                        <w:t xml:space="preserve">. </w:t>
                      </w:r>
                      <w:r w:rsidRPr="00D525C1">
                        <w:rPr>
                          <w:b/>
                          <w:bCs/>
                          <w:sz w:val="22"/>
                          <w:szCs w:val="22"/>
                        </w:rPr>
                        <w:t>g</w:t>
                      </w:r>
                      <w:r w:rsidRPr="00D525C1">
                        <w:rPr>
                          <w:sz w:val="22"/>
                          <w:szCs w:val="22"/>
                        </w:rPr>
                        <w:t xml:space="preserve"> Relative total energy of these textures as a function of the magnetic field </w:t>
                      </w:r>
                      <m:oMath>
                        <m:sSub>
                          <m:sSubPr>
                            <m:ctrlPr>
                              <w:rPr>
                                <w:rFonts w:ascii="Cambria Math" w:hAnsi="Cambria Math"/>
                                <w:i/>
                                <w:sz w:val="22"/>
                                <w:szCs w:val="22"/>
                              </w:rPr>
                            </m:ctrlPr>
                          </m:sSubPr>
                          <m:e>
                            <m:r>
                              <w:rPr>
                                <w:rFonts w:ascii="Cambria Math" w:hAnsi="Cambria Math"/>
                                <w:sz w:val="22"/>
                                <w:szCs w:val="22"/>
                              </w:rPr>
                              <m:t>B</m:t>
                            </m:r>
                          </m:e>
                          <m:sub>
                            <m:r>
                              <m:rPr>
                                <m:nor/>
                              </m:rPr>
                              <w:rPr>
                                <w:rFonts w:ascii="Cambria Math" w:hAnsi="Cambria Math"/>
                                <w:sz w:val="22"/>
                                <w:szCs w:val="22"/>
                              </w:rPr>
                              <m:t>ext</m:t>
                            </m:r>
                          </m:sub>
                        </m:sSub>
                      </m:oMath>
                      <w:r w:rsidRPr="00D525C1">
                        <w:rPr>
                          <w:sz w:val="22"/>
                          <w:szCs w:val="22"/>
                        </w:rPr>
                        <w:t xml:space="preserve">. </w:t>
                      </w:r>
                      <w:r w:rsidRPr="00D525C1">
                        <w:rPr>
                          <w:b/>
                          <w:bCs/>
                          <w:sz w:val="22"/>
                          <w:szCs w:val="22"/>
                        </w:rPr>
                        <w:t>h</w:t>
                      </w:r>
                      <w:r w:rsidRPr="00D525C1">
                        <w:rPr>
                          <w:sz w:val="22"/>
                          <w:szCs w:val="22"/>
                        </w:rPr>
                        <w:t xml:space="preserve"> Minimum energy path between the HC state and </w:t>
                      </w:r>
                      <w:proofErr w:type="spellStart"/>
                      <w:r w:rsidRPr="00D525C1">
                        <w:rPr>
                          <w:sz w:val="22"/>
                          <w:szCs w:val="22"/>
                        </w:rPr>
                        <w:t>SkT</w:t>
                      </w:r>
                      <w:proofErr w:type="spellEnd"/>
                      <w:r w:rsidRPr="00D525C1">
                        <w:rPr>
                          <w:sz w:val="22"/>
                          <w:szCs w:val="22"/>
                        </w:rPr>
                        <w:t xml:space="preserve">, and the local minima correspond to the states at </w:t>
                      </w:r>
                      <m:oMath>
                        <m:sSub>
                          <m:sSubPr>
                            <m:ctrlPr>
                              <w:rPr>
                                <w:rFonts w:ascii="Cambria Math" w:hAnsi="Cambria Math"/>
                                <w:i/>
                                <w:sz w:val="22"/>
                                <w:szCs w:val="22"/>
                              </w:rPr>
                            </m:ctrlPr>
                          </m:sSubPr>
                          <m:e>
                            <m:r>
                              <w:rPr>
                                <w:rFonts w:ascii="Cambria Math" w:hAnsi="Cambria Math"/>
                                <w:sz w:val="22"/>
                                <w:szCs w:val="22"/>
                              </w:rPr>
                              <m:t>B</m:t>
                            </m:r>
                          </m:e>
                          <m:sub>
                            <m:r>
                              <m:rPr>
                                <m:nor/>
                              </m:rPr>
                              <w:rPr>
                                <w:rFonts w:ascii="Cambria Math" w:hAnsi="Cambria Math"/>
                                <w:sz w:val="22"/>
                                <w:szCs w:val="22"/>
                              </w:rPr>
                              <m:t>ext</m:t>
                            </m:r>
                          </m:sub>
                        </m:sSub>
                        <m:r>
                          <w:rPr>
                            <w:rFonts w:ascii="Cambria Math" w:hAnsi="Cambria Math"/>
                            <w:sz w:val="22"/>
                            <w:szCs w:val="22"/>
                          </w:rPr>
                          <m:t>=0.50 </m:t>
                        </m:r>
                        <m:r>
                          <m:rPr>
                            <m:nor/>
                          </m:rPr>
                          <w:rPr>
                            <w:rFonts w:ascii="Cambria Math" w:hAnsi="Cambria Math"/>
                            <w:sz w:val="22"/>
                            <w:szCs w:val="22"/>
                          </w:rPr>
                          <m:t>T</m:t>
                        </m:r>
                      </m:oMath>
                      <w:r w:rsidRPr="00D525C1">
                        <w:rPr>
                          <w:sz w:val="22"/>
                          <w:szCs w:val="22"/>
                        </w:rPr>
                        <w:t xml:space="preserve"> in the dashed square region of </w:t>
                      </w:r>
                      <w:r w:rsidRPr="00D525C1">
                        <w:rPr>
                          <w:b/>
                          <w:bCs/>
                          <w:sz w:val="22"/>
                          <w:szCs w:val="22"/>
                        </w:rPr>
                        <w:t>g</w:t>
                      </w:r>
                      <w:r w:rsidRPr="00D525C1">
                        <w:rPr>
                          <w:sz w:val="22"/>
                          <w:szCs w:val="22"/>
                        </w:rPr>
                        <w:t>.</w:t>
                      </w:r>
                      <w:r w:rsidRPr="00D525C1">
                        <w:rPr>
                          <w:rFonts w:cstheme="minorHAnsi"/>
                          <w:sz w:val="22"/>
                          <w:szCs w:val="22"/>
                        </w:rPr>
                        <w:t xml:space="preserve"> </w:t>
                      </w:r>
                    </w:p>
                    <w:p w14:paraId="43AC626D" w14:textId="77777777" w:rsidR="00295F51" w:rsidRDefault="00295F51" w:rsidP="00295F51"/>
                  </w:txbxContent>
                </v:textbox>
                <w10:wrap type="topAndBottom" anchorx="margin"/>
              </v:shape>
            </w:pict>
          </mc:Fallback>
        </mc:AlternateContent>
      </w:r>
    </w:p>
    <w:p w14:paraId="0F6FE8AD" w14:textId="13FBB1CC" w:rsidR="00E20349" w:rsidRDefault="00E20349" w:rsidP="00E565A2">
      <w:pPr>
        <w:spacing w:line="276" w:lineRule="auto"/>
      </w:pPr>
    </w:p>
    <w:p w14:paraId="70384AAA" w14:textId="4A1BD2F3" w:rsidR="00A91748" w:rsidRDefault="00A91748" w:rsidP="00E565A2">
      <w:pPr>
        <w:spacing w:line="276" w:lineRule="auto"/>
      </w:pPr>
    </w:p>
    <w:p w14:paraId="038EA8EF" w14:textId="77777777" w:rsidR="002C12AA" w:rsidRDefault="002C12AA" w:rsidP="00E565A2">
      <w:pPr>
        <w:spacing w:line="276" w:lineRule="auto"/>
      </w:pPr>
    </w:p>
    <w:p w14:paraId="732B0584" w14:textId="77777777" w:rsidR="00426734" w:rsidRDefault="00426734" w:rsidP="00B86169">
      <w:pPr>
        <w:spacing w:line="264" w:lineRule="auto"/>
        <w:jc w:val="both"/>
        <w:rPr>
          <w:b/>
          <w:bCs/>
        </w:rPr>
      </w:pPr>
    </w:p>
    <w:p w14:paraId="714D44F1" w14:textId="77777777" w:rsidR="002C12AA" w:rsidRDefault="002C12AA" w:rsidP="00B86169">
      <w:pPr>
        <w:spacing w:line="264" w:lineRule="auto"/>
        <w:jc w:val="both"/>
        <w:rPr>
          <w:b/>
          <w:bCs/>
        </w:rPr>
      </w:pPr>
    </w:p>
    <w:p w14:paraId="543E20F5" w14:textId="3B01F14A" w:rsidR="00CB2E01" w:rsidRPr="00B656C6" w:rsidRDefault="00CB2E01" w:rsidP="00B86169">
      <w:pPr>
        <w:spacing w:line="264" w:lineRule="auto"/>
        <w:jc w:val="both"/>
        <w:rPr>
          <w:b/>
          <w:bCs/>
        </w:rPr>
      </w:pPr>
      <w:r w:rsidRPr="00B656C6">
        <w:rPr>
          <w:rFonts w:hint="eastAsia"/>
          <w:b/>
          <w:bCs/>
        </w:rPr>
        <w:t>Reference</w:t>
      </w:r>
      <w:r w:rsidR="00B86169">
        <w:rPr>
          <w:rFonts w:hint="eastAsia"/>
          <w:b/>
          <w:bCs/>
        </w:rPr>
        <w:t>s</w:t>
      </w:r>
    </w:p>
    <w:p w14:paraId="39F056C7" w14:textId="2C2C4E65" w:rsidR="007629FD" w:rsidRPr="009458CF" w:rsidRDefault="00B86169" w:rsidP="000333C4">
      <w:pPr>
        <w:pStyle w:val="Bibliography"/>
        <w:spacing w:line="240" w:lineRule="auto"/>
        <w:jc w:val="both"/>
        <w:rPr>
          <w:rFonts w:ascii="Calibri" w:cs="Calibri"/>
          <w:sz w:val="20"/>
          <w:szCs w:val="20"/>
        </w:rPr>
      </w:pPr>
      <w:r>
        <w:rPr>
          <w:rFonts w:hint="eastAsia"/>
          <w:sz w:val="20"/>
          <w:szCs w:val="20"/>
        </w:rPr>
        <w:t>S</w:t>
      </w:r>
      <w:r w:rsidR="007560C4" w:rsidRPr="009458CF">
        <w:rPr>
          <w:sz w:val="20"/>
          <w:szCs w:val="20"/>
        </w:rPr>
        <w:fldChar w:fldCharType="begin"/>
      </w:r>
      <w:r w:rsidR="007629FD" w:rsidRPr="009458CF">
        <w:rPr>
          <w:sz w:val="20"/>
          <w:szCs w:val="20"/>
        </w:rPr>
        <w:instrText xml:space="preserve"> ADDIN ZOTERO_BIBL {"uncited":[],"omitted":[],"custom":[]} CSL_BIBLIOGRAPHY </w:instrText>
      </w:r>
      <w:r w:rsidR="007560C4" w:rsidRPr="009458CF">
        <w:rPr>
          <w:sz w:val="20"/>
          <w:szCs w:val="20"/>
        </w:rPr>
        <w:fldChar w:fldCharType="separate"/>
      </w:r>
      <w:r w:rsidR="007629FD" w:rsidRPr="009458CF">
        <w:rPr>
          <w:rFonts w:ascii="Calibri" w:cs="Calibri"/>
          <w:sz w:val="20"/>
          <w:szCs w:val="20"/>
        </w:rPr>
        <w:t>1.</w:t>
      </w:r>
      <w:r w:rsidR="007629FD" w:rsidRPr="009458CF">
        <w:rPr>
          <w:rFonts w:ascii="Calibri" w:cs="Calibri"/>
          <w:sz w:val="20"/>
          <w:szCs w:val="20"/>
        </w:rPr>
        <w:tab/>
        <w:t xml:space="preserve">Rybakov, F. N., Borisov, A. B., Blügel, S. &amp; Kiselev, N. S. New type of stable particlelike states in chiral magnets. </w:t>
      </w:r>
      <w:r w:rsidR="007629FD" w:rsidRPr="009458CF">
        <w:rPr>
          <w:rFonts w:ascii="Calibri" w:cs="Calibri"/>
          <w:i/>
          <w:iCs/>
          <w:sz w:val="20"/>
          <w:szCs w:val="20"/>
        </w:rPr>
        <w:t>Phys. Rev. Lett.</w:t>
      </w:r>
      <w:r w:rsidR="007629FD" w:rsidRPr="009458CF">
        <w:rPr>
          <w:rFonts w:ascii="Calibri" w:cs="Calibri"/>
          <w:sz w:val="20"/>
          <w:szCs w:val="20"/>
        </w:rPr>
        <w:t xml:space="preserve"> </w:t>
      </w:r>
      <w:r w:rsidR="007629FD" w:rsidRPr="009458CF">
        <w:rPr>
          <w:rFonts w:ascii="Calibri" w:cs="Calibri"/>
          <w:b/>
          <w:bCs/>
          <w:sz w:val="20"/>
          <w:szCs w:val="20"/>
        </w:rPr>
        <w:t>115</w:t>
      </w:r>
      <w:r w:rsidR="007629FD" w:rsidRPr="009458CF">
        <w:rPr>
          <w:rFonts w:ascii="Calibri" w:cs="Calibri"/>
          <w:sz w:val="20"/>
          <w:szCs w:val="20"/>
        </w:rPr>
        <w:t>, 117201 (2015).</w:t>
      </w:r>
    </w:p>
    <w:p w14:paraId="543DEE07" w14:textId="3AC8469E" w:rsidR="007629FD" w:rsidRPr="009458CF" w:rsidRDefault="00B86169" w:rsidP="000333C4">
      <w:pPr>
        <w:pStyle w:val="Bibliography"/>
        <w:spacing w:line="240" w:lineRule="auto"/>
        <w:jc w:val="both"/>
        <w:rPr>
          <w:rFonts w:ascii="Calibri" w:cs="Calibri"/>
          <w:sz w:val="20"/>
          <w:szCs w:val="20"/>
        </w:rPr>
      </w:pPr>
      <w:r>
        <w:rPr>
          <w:rFonts w:ascii="Calibri" w:cs="Calibri"/>
          <w:sz w:val="20"/>
          <w:szCs w:val="20"/>
        </w:rPr>
        <w:t>S</w:t>
      </w:r>
      <w:r w:rsidR="007629FD" w:rsidRPr="009458CF">
        <w:rPr>
          <w:rFonts w:ascii="Calibri" w:cs="Calibri"/>
          <w:sz w:val="20"/>
          <w:szCs w:val="20"/>
        </w:rPr>
        <w:t>2.</w:t>
      </w:r>
      <w:r w:rsidR="007629FD" w:rsidRPr="009458CF">
        <w:rPr>
          <w:rFonts w:ascii="Calibri" w:cs="Calibri"/>
          <w:sz w:val="20"/>
          <w:szCs w:val="20"/>
        </w:rPr>
        <w:tab/>
        <w:t xml:space="preserve">Rybakov, F. N., Borisov, A. B., Blügel, S. &amp; Kiselev, N. S. New spiral state and skyrmion lattice in 3D model of chiral magnets. </w:t>
      </w:r>
      <w:r w:rsidR="007629FD" w:rsidRPr="009458CF">
        <w:rPr>
          <w:rFonts w:ascii="Calibri" w:cs="Calibri"/>
          <w:i/>
          <w:iCs/>
          <w:sz w:val="20"/>
          <w:szCs w:val="20"/>
        </w:rPr>
        <w:t>New J. Phys.</w:t>
      </w:r>
      <w:r w:rsidR="007629FD" w:rsidRPr="009458CF">
        <w:rPr>
          <w:rFonts w:ascii="Calibri" w:cs="Calibri"/>
          <w:sz w:val="20"/>
          <w:szCs w:val="20"/>
        </w:rPr>
        <w:t xml:space="preserve"> </w:t>
      </w:r>
      <w:r w:rsidR="007629FD" w:rsidRPr="009458CF">
        <w:rPr>
          <w:rFonts w:ascii="Calibri" w:cs="Calibri"/>
          <w:b/>
          <w:bCs/>
          <w:sz w:val="20"/>
          <w:szCs w:val="20"/>
        </w:rPr>
        <w:t>18</w:t>
      </w:r>
      <w:r w:rsidR="007629FD" w:rsidRPr="009458CF">
        <w:rPr>
          <w:rFonts w:ascii="Calibri" w:cs="Calibri"/>
          <w:sz w:val="20"/>
          <w:szCs w:val="20"/>
        </w:rPr>
        <w:t>, 045002 (2016).</w:t>
      </w:r>
    </w:p>
    <w:p w14:paraId="66E1654C" w14:textId="3049F1A4" w:rsidR="007629FD" w:rsidRPr="009458CF" w:rsidRDefault="00B86169" w:rsidP="000333C4">
      <w:pPr>
        <w:pStyle w:val="Bibliography"/>
        <w:spacing w:line="240" w:lineRule="auto"/>
        <w:jc w:val="both"/>
        <w:rPr>
          <w:rFonts w:ascii="Calibri" w:cs="Calibri"/>
          <w:sz w:val="20"/>
          <w:szCs w:val="20"/>
        </w:rPr>
      </w:pPr>
      <w:r>
        <w:rPr>
          <w:rFonts w:ascii="Calibri" w:cs="Calibri"/>
          <w:sz w:val="20"/>
          <w:szCs w:val="20"/>
        </w:rPr>
        <w:t>S</w:t>
      </w:r>
      <w:r w:rsidR="007629FD" w:rsidRPr="009458CF">
        <w:rPr>
          <w:rFonts w:ascii="Calibri" w:cs="Calibri"/>
          <w:sz w:val="20"/>
          <w:szCs w:val="20"/>
        </w:rPr>
        <w:t>3.</w:t>
      </w:r>
      <w:r w:rsidR="007629FD" w:rsidRPr="009458CF">
        <w:rPr>
          <w:rFonts w:ascii="Calibri" w:cs="Calibri"/>
          <w:sz w:val="20"/>
          <w:szCs w:val="20"/>
        </w:rPr>
        <w:tab/>
        <w:t xml:space="preserve">Bogdanov, A. &amp; Hubert, A. Thermodynamically stable magnetic vortex states in magnetic crystals. </w:t>
      </w:r>
      <w:r w:rsidR="007629FD" w:rsidRPr="009458CF">
        <w:rPr>
          <w:rFonts w:ascii="Calibri" w:cs="Calibri"/>
          <w:i/>
          <w:iCs/>
          <w:sz w:val="20"/>
          <w:szCs w:val="20"/>
        </w:rPr>
        <w:t>J. Magn. Magn. Mater.</w:t>
      </w:r>
      <w:r w:rsidR="007629FD" w:rsidRPr="009458CF">
        <w:rPr>
          <w:rFonts w:ascii="Calibri" w:cs="Calibri"/>
          <w:sz w:val="20"/>
          <w:szCs w:val="20"/>
        </w:rPr>
        <w:t xml:space="preserve"> </w:t>
      </w:r>
      <w:r w:rsidR="007629FD" w:rsidRPr="009458CF">
        <w:rPr>
          <w:rFonts w:ascii="Calibri" w:cs="Calibri"/>
          <w:b/>
          <w:bCs/>
          <w:sz w:val="20"/>
          <w:szCs w:val="20"/>
        </w:rPr>
        <w:t>138</w:t>
      </w:r>
      <w:r w:rsidR="007629FD" w:rsidRPr="009458CF">
        <w:rPr>
          <w:rFonts w:ascii="Calibri" w:cs="Calibri"/>
          <w:sz w:val="20"/>
          <w:szCs w:val="20"/>
        </w:rPr>
        <w:t>, 255–269 (1994).</w:t>
      </w:r>
    </w:p>
    <w:p w14:paraId="6FF7FDE2" w14:textId="1FC7FD0B" w:rsidR="007629FD" w:rsidRPr="009458CF" w:rsidRDefault="00B86169" w:rsidP="000333C4">
      <w:pPr>
        <w:pStyle w:val="Bibliography"/>
        <w:spacing w:line="240" w:lineRule="auto"/>
        <w:jc w:val="both"/>
        <w:rPr>
          <w:rFonts w:ascii="Calibri" w:cs="Calibri"/>
          <w:sz w:val="20"/>
          <w:szCs w:val="20"/>
        </w:rPr>
      </w:pPr>
      <w:r>
        <w:rPr>
          <w:rFonts w:ascii="Calibri" w:cs="Calibri"/>
          <w:sz w:val="20"/>
          <w:szCs w:val="20"/>
        </w:rPr>
        <w:t>S</w:t>
      </w:r>
      <w:r w:rsidR="007629FD" w:rsidRPr="009458CF">
        <w:rPr>
          <w:rFonts w:ascii="Calibri" w:cs="Calibri"/>
          <w:sz w:val="20"/>
          <w:szCs w:val="20"/>
        </w:rPr>
        <w:t>4.</w:t>
      </w:r>
      <w:r w:rsidR="007629FD" w:rsidRPr="009458CF">
        <w:rPr>
          <w:rFonts w:ascii="Calibri" w:cs="Calibri"/>
          <w:sz w:val="20"/>
          <w:szCs w:val="20"/>
        </w:rPr>
        <w:tab/>
        <w:t xml:space="preserve">Birch, M. T. </w:t>
      </w:r>
      <w:r w:rsidR="007629FD" w:rsidRPr="009458CF">
        <w:rPr>
          <w:rFonts w:ascii="Calibri" w:cs="Calibri"/>
          <w:i/>
          <w:iCs/>
          <w:sz w:val="20"/>
          <w:szCs w:val="20"/>
        </w:rPr>
        <w:t>et al.</w:t>
      </w:r>
      <w:r w:rsidR="007629FD" w:rsidRPr="009458CF">
        <w:rPr>
          <w:rFonts w:ascii="Calibri" w:cs="Calibri"/>
          <w:sz w:val="20"/>
          <w:szCs w:val="20"/>
        </w:rPr>
        <w:t xml:space="preserve"> Real-space imaging of confined magnetic skyrmion tubes. </w:t>
      </w:r>
      <w:r w:rsidR="007629FD" w:rsidRPr="009458CF">
        <w:rPr>
          <w:rFonts w:ascii="Calibri" w:cs="Calibri"/>
          <w:i/>
          <w:iCs/>
          <w:sz w:val="20"/>
          <w:szCs w:val="20"/>
        </w:rPr>
        <w:t>Nat. Commun.</w:t>
      </w:r>
      <w:r w:rsidR="007629FD" w:rsidRPr="009458CF">
        <w:rPr>
          <w:rFonts w:ascii="Calibri" w:cs="Calibri"/>
          <w:sz w:val="20"/>
          <w:szCs w:val="20"/>
        </w:rPr>
        <w:t xml:space="preserve"> </w:t>
      </w:r>
      <w:r w:rsidR="007629FD" w:rsidRPr="009458CF">
        <w:rPr>
          <w:rFonts w:ascii="Calibri" w:cs="Calibri"/>
          <w:b/>
          <w:bCs/>
          <w:sz w:val="20"/>
          <w:szCs w:val="20"/>
        </w:rPr>
        <w:t>11</w:t>
      </w:r>
      <w:r w:rsidR="007629FD" w:rsidRPr="009458CF">
        <w:rPr>
          <w:rFonts w:ascii="Calibri" w:cs="Calibri"/>
          <w:sz w:val="20"/>
          <w:szCs w:val="20"/>
        </w:rPr>
        <w:t>, 1726 (2020).</w:t>
      </w:r>
    </w:p>
    <w:p w14:paraId="17D3A8D0" w14:textId="56434804" w:rsidR="007629FD" w:rsidRPr="009458CF" w:rsidRDefault="00B86169" w:rsidP="000333C4">
      <w:pPr>
        <w:pStyle w:val="Bibliography"/>
        <w:spacing w:line="240" w:lineRule="auto"/>
        <w:jc w:val="both"/>
        <w:rPr>
          <w:rFonts w:ascii="Calibri" w:cs="Calibri"/>
          <w:sz w:val="20"/>
          <w:szCs w:val="20"/>
        </w:rPr>
      </w:pPr>
      <w:r>
        <w:rPr>
          <w:rFonts w:ascii="Calibri" w:cs="Calibri"/>
          <w:sz w:val="20"/>
          <w:szCs w:val="20"/>
        </w:rPr>
        <w:t>S</w:t>
      </w:r>
      <w:r w:rsidR="007629FD" w:rsidRPr="009458CF">
        <w:rPr>
          <w:rFonts w:ascii="Calibri" w:cs="Calibri"/>
          <w:sz w:val="20"/>
          <w:szCs w:val="20"/>
        </w:rPr>
        <w:t>5.</w:t>
      </w:r>
      <w:r w:rsidR="007629FD" w:rsidRPr="009458CF">
        <w:rPr>
          <w:rFonts w:ascii="Calibri" w:cs="Calibri"/>
          <w:sz w:val="20"/>
          <w:szCs w:val="20"/>
        </w:rPr>
        <w:tab/>
        <w:t xml:space="preserve">Pierobon, L. </w:t>
      </w:r>
      <w:r w:rsidR="007629FD" w:rsidRPr="009458CF">
        <w:rPr>
          <w:rFonts w:ascii="Calibri" w:cs="Calibri"/>
          <w:i/>
          <w:iCs/>
          <w:sz w:val="20"/>
          <w:szCs w:val="20"/>
        </w:rPr>
        <w:t>et al.</w:t>
      </w:r>
      <w:r w:rsidR="007629FD" w:rsidRPr="009458CF">
        <w:rPr>
          <w:rFonts w:ascii="Calibri" w:cs="Calibri"/>
          <w:sz w:val="20"/>
          <w:szCs w:val="20"/>
        </w:rPr>
        <w:t xml:space="preserve"> Unconventional magnetization textures and domain-wall pinning in Sm-Co magnets. </w:t>
      </w:r>
      <w:r w:rsidR="007629FD" w:rsidRPr="009458CF">
        <w:rPr>
          <w:rFonts w:ascii="Calibri" w:cs="Calibri"/>
          <w:i/>
          <w:iCs/>
          <w:sz w:val="20"/>
          <w:szCs w:val="20"/>
        </w:rPr>
        <w:t>Sci. Rep.</w:t>
      </w:r>
      <w:r w:rsidR="007629FD" w:rsidRPr="009458CF">
        <w:rPr>
          <w:rFonts w:ascii="Calibri" w:cs="Calibri"/>
          <w:sz w:val="20"/>
          <w:szCs w:val="20"/>
        </w:rPr>
        <w:t xml:space="preserve"> </w:t>
      </w:r>
      <w:r w:rsidR="007629FD" w:rsidRPr="009458CF">
        <w:rPr>
          <w:rFonts w:ascii="Calibri" w:cs="Calibri"/>
          <w:b/>
          <w:bCs/>
          <w:sz w:val="20"/>
          <w:szCs w:val="20"/>
        </w:rPr>
        <w:t>10</w:t>
      </w:r>
      <w:r w:rsidR="007629FD" w:rsidRPr="009458CF">
        <w:rPr>
          <w:rFonts w:ascii="Calibri" w:cs="Calibri"/>
          <w:sz w:val="20"/>
          <w:szCs w:val="20"/>
        </w:rPr>
        <w:t>, 21209 (2020).</w:t>
      </w:r>
    </w:p>
    <w:p w14:paraId="2DFFE1A5" w14:textId="6E2EA40E" w:rsidR="007629FD" w:rsidRPr="009458CF" w:rsidRDefault="00B86169" w:rsidP="000333C4">
      <w:pPr>
        <w:pStyle w:val="Bibliography"/>
        <w:spacing w:line="240" w:lineRule="auto"/>
        <w:jc w:val="both"/>
        <w:rPr>
          <w:rFonts w:ascii="Calibri" w:cs="Calibri"/>
          <w:sz w:val="20"/>
          <w:szCs w:val="20"/>
        </w:rPr>
      </w:pPr>
      <w:r>
        <w:rPr>
          <w:rFonts w:ascii="Calibri" w:cs="Calibri"/>
          <w:sz w:val="20"/>
          <w:szCs w:val="20"/>
        </w:rPr>
        <w:t>S</w:t>
      </w:r>
      <w:r w:rsidR="007629FD" w:rsidRPr="009458CF">
        <w:rPr>
          <w:rFonts w:ascii="Calibri" w:cs="Calibri"/>
          <w:sz w:val="20"/>
          <w:szCs w:val="20"/>
        </w:rPr>
        <w:t>6.</w:t>
      </w:r>
      <w:r w:rsidR="007629FD" w:rsidRPr="009458CF">
        <w:rPr>
          <w:rFonts w:ascii="Calibri" w:cs="Calibri"/>
          <w:sz w:val="20"/>
          <w:szCs w:val="20"/>
        </w:rPr>
        <w:tab/>
        <w:t xml:space="preserve">Pierobon, L. </w:t>
      </w:r>
      <w:r w:rsidR="007629FD" w:rsidRPr="009458CF">
        <w:rPr>
          <w:rFonts w:ascii="Calibri" w:cs="Calibri"/>
          <w:i/>
          <w:iCs/>
          <w:sz w:val="20"/>
          <w:szCs w:val="20"/>
        </w:rPr>
        <w:t>et al.</w:t>
      </w:r>
      <w:r w:rsidR="007629FD" w:rsidRPr="009458CF">
        <w:rPr>
          <w:rFonts w:ascii="Calibri" w:cs="Calibri"/>
          <w:sz w:val="20"/>
          <w:szCs w:val="20"/>
        </w:rPr>
        <w:t xml:space="preserve"> Temperature dependence of magnetization processes in Sm(Co, Fe, Cu, Zr)</w:t>
      </w:r>
      <w:r w:rsidR="007629FD" w:rsidRPr="009458CF">
        <w:rPr>
          <w:rFonts w:ascii="Calibri" w:cs="Calibri"/>
          <w:sz w:val="20"/>
          <w:szCs w:val="20"/>
          <w:vertAlign w:val="subscript"/>
        </w:rPr>
        <w:t>z</w:t>
      </w:r>
      <w:r w:rsidR="007629FD" w:rsidRPr="009458CF">
        <w:rPr>
          <w:rFonts w:ascii="Calibri" w:cs="Calibri"/>
          <w:sz w:val="20"/>
          <w:szCs w:val="20"/>
        </w:rPr>
        <w:t xml:space="preserve"> magnets with different nanoscale microstructures. </w:t>
      </w:r>
      <w:r w:rsidR="007629FD" w:rsidRPr="009458CF">
        <w:rPr>
          <w:rFonts w:ascii="Calibri" w:cs="Calibri"/>
          <w:i/>
          <w:iCs/>
          <w:sz w:val="20"/>
          <w:szCs w:val="20"/>
        </w:rPr>
        <w:t>J. Appl. Phys.</w:t>
      </w:r>
      <w:r w:rsidR="007629FD" w:rsidRPr="009458CF">
        <w:rPr>
          <w:rFonts w:ascii="Calibri" w:cs="Calibri"/>
          <w:sz w:val="20"/>
          <w:szCs w:val="20"/>
        </w:rPr>
        <w:t xml:space="preserve"> </w:t>
      </w:r>
      <w:r w:rsidR="007629FD" w:rsidRPr="009458CF">
        <w:rPr>
          <w:rFonts w:ascii="Calibri" w:cs="Calibri"/>
          <w:b/>
          <w:bCs/>
          <w:sz w:val="20"/>
          <w:szCs w:val="20"/>
        </w:rPr>
        <w:t>129</w:t>
      </w:r>
      <w:r w:rsidR="007629FD" w:rsidRPr="009458CF">
        <w:rPr>
          <w:rFonts w:ascii="Calibri" w:cs="Calibri"/>
          <w:sz w:val="20"/>
          <w:szCs w:val="20"/>
        </w:rPr>
        <w:t>, 183903 (2021).</w:t>
      </w:r>
    </w:p>
    <w:p w14:paraId="4C80459E" w14:textId="0E58AECA" w:rsidR="007629FD" w:rsidRPr="009458CF" w:rsidRDefault="00B86169" w:rsidP="000333C4">
      <w:pPr>
        <w:pStyle w:val="Bibliography"/>
        <w:spacing w:line="240" w:lineRule="auto"/>
        <w:jc w:val="both"/>
        <w:rPr>
          <w:rFonts w:ascii="Calibri" w:cs="Calibri"/>
          <w:sz w:val="20"/>
          <w:szCs w:val="20"/>
        </w:rPr>
      </w:pPr>
      <w:r>
        <w:rPr>
          <w:rFonts w:ascii="Calibri" w:cs="Calibri"/>
          <w:sz w:val="20"/>
          <w:szCs w:val="20"/>
        </w:rPr>
        <w:t>S</w:t>
      </w:r>
      <w:r w:rsidR="007629FD" w:rsidRPr="009458CF">
        <w:rPr>
          <w:rFonts w:ascii="Calibri" w:cs="Calibri"/>
          <w:sz w:val="20"/>
          <w:szCs w:val="20"/>
        </w:rPr>
        <w:t>7.</w:t>
      </w:r>
      <w:r w:rsidR="007629FD" w:rsidRPr="009458CF">
        <w:rPr>
          <w:rFonts w:ascii="Calibri" w:cs="Calibri"/>
          <w:sz w:val="20"/>
          <w:szCs w:val="20"/>
        </w:rPr>
        <w:tab/>
        <w:t xml:space="preserve">Zheng, F. </w:t>
      </w:r>
      <w:r w:rsidR="007629FD" w:rsidRPr="009458CF">
        <w:rPr>
          <w:rFonts w:ascii="Calibri" w:cs="Calibri"/>
          <w:i/>
          <w:iCs/>
          <w:sz w:val="20"/>
          <w:szCs w:val="20"/>
        </w:rPr>
        <w:t>et al.</w:t>
      </w:r>
      <w:r w:rsidR="007629FD" w:rsidRPr="009458CF">
        <w:rPr>
          <w:rFonts w:ascii="Calibri" w:cs="Calibri"/>
          <w:sz w:val="20"/>
          <w:szCs w:val="20"/>
        </w:rPr>
        <w:t xml:space="preserve"> Experimental observation of chiral magnetic bobbers in B20-type FeGe. </w:t>
      </w:r>
      <w:r w:rsidR="007629FD" w:rsidRPr="009458CF">
        <w:rPr>
          <w:rFonts w:ascii="Calibri" w:cs="Calibri"/>
          <w:i/>
          <w:iCs/>
          <w:sz w:val="20"/>
          <w:szCs w:val="20"/>
        </w:rPr>
        <w:t>Nat. Nanotechnol.</w:t>
      </w:r>
      <w:r w:rsidR="007629FD" w:rsidRPr="009458CF">
        <w:rPr>
          <w:rFonts w:ascii="Calibri" w:cs="Calibri"/>
          <w:sz w:val="20"/>
          <w:szCs w:val="20"/>
        </w:rPr>
        <w:t xml:space="preserve"> </w:t>
      </w:r>
      <w:r w:rsidR="007629FD" w:rsidRPr="009458CF">
        <w:rPr>
          <w:rFonts w:ascii="Calibri" w:cs="Calibri"/>
          <w:b/>
          <w:bCs/>
          <w:sz w:val="20"/>
          <w:szCs w:val="20"/>
        </w:rPr>
        <w:t>13</w:t>
      </w:r>
      <w:r w:rsidR="007629FD" w:rsidRPr="009458CF">
        <w:rPr>
          <w:rFonts w:ascii="Calibri" w:cs="Calibri"/>
          <w:sz w:val="20"/>
          <w:szCs w:val="20"/>
        </w:rPr>
        <w:t>, 451–455 (2018).</w:t>
      </w:r>
    </w:p>
    <w:p w14:paraId="6FFB8D98" w14:textId="7B363F0A" w:rsidR="007629FD" w:rsidRPr="009458CF" w:rsidRDefault="00B86169" w:rsidP="000333C4">
      <w:pPr>
        <w:pStyle w:val="Bibliography"/>
        <w:spacing w:line="240" w:lineRule="auto"/>
        <w:jc w:val="both"/>
        <w:rPr>
          <w:rFonts w:ascii="Calibri" w:cs="Calibri"/>
          <w:sz w:val="20"/>
          <w:szCs w:val="20"/>
        </w:rPr>
      </w:pPr>
      <w:r>
        <w:rPr>
          <w:rFonts w:ascii="Calibri" w:cs="Calibri"/>
          <w:sz w:val="20"/>
          <w:szCs w:val="20"/>
        </w:rPr>
        <w:t>S</w:t>
      </w:r>
      <w:r w:rsidR="007629FD" w:rsidRPr="009458CF">
        <w:rPr>
          <w:rFonts w:ascii="Calibri" w:cs="Calibri"/>
          <w:sz w:val="20"/>
          <w:szCs w:val="20"/>
        </w:rPr>
        <w:t>8.</w:t>
      </w:r>
      <w:r w:rsidR="007629FD" w:rsidRPr="009458CF">
        <w:rPr>
          <w:rFonts w:ascii="Calibri" w:cs="Calibri"/>
          <w:sz w:val="20"/>
          <w:szCs w:val="20"/>
        </w:rPr>
        <w:tab/>
        <w:t xml:space="preserve">Midgley, P. A. &amp; Dunin-Borkowski, R. E. Electron tomography and holography in materials science. </w:t>
      </w:r>
      <w:r w:rsidR="007629FD" w:rsidRPr="009458CF">
        <w:rPr>
          <w:rFonts w:ascii="Calibri" w:cs="Calibri"/>
          <w:i/>
          <w:iCs/>
          <w:sz w:val="20"/>
          <w:szCs w:val="20"/>
        </w:rPr>
        <w:t>Nat. Mater.</w:t>
      </w:r>
      <w:r w:rsidR="007629FD" w:rsidRPr="009458CF">
        <w:rPr>
          <w:rFonts w:ascii="Calibri" w:cs="Calibri"/>
          <w:sz w:val="20"/>
          <w:szCs w:val="20"/>
        </w:rPr>
        <w:t xml:space="preserve"> </w:t>
      </w:r>
      <w:r w:rsidR="007629FD" w:rsidRPr="009458CF">
        <w:rPr>
          <w:rFonts w:ascii="Calibri" w:cs="Calibri"/>
          <w:b/>
          <w:bCs/>
          <w:sz w:val="20"/>
          <w:szCs w:val="20"/>
        </w:rPr>
        <w:t>8</w:t>
      </w:r>
      <w:r w:rsidR="007629FD" w:rsidRPr="009458CF">
        <w:rPr>
          <w:rFonts w:ascii="Calibri" w:cs="Calibri"/>
          <w:sz w:val="20"/>
          <w:szCs w:val="20"/>
        </w:rPr>
        <w:t>, 271–280 (2009).</w:t>
      </w:r>
    </w:p>
    <w:p w14:paraId="5FAD4F54" w14:textId="3634BE21" w:rsidR="00CB2E01" w:rsidRDefault="00B86169" w:rsidP="002C12AA">
      <w:pPr>
        <w:pStyle w:val="Bibliography"/>
        <w:spacing w:line="240" w:lineRule="auto"/>
        <w:jc w:val="both"/>
      </w:pPr>
      <w:r>
        <w:rPr>
          <w:rFonts w:ascii="Calibri" w:cs="Calibri"/>
          <w:sz w:val="20"/>
          <w:szCs w:val="20"/>
        </w:rPr>
        <w:t>S</w:t>
      </w:r>
      <w:r w:rsidR="007629FD" w:rsidRPr="009458CF">
        <w:rPr>
          <w:rFonts w:ascii="Calibri" w:cs="Calibri"/>
          <w:sz w:val="20"/>
          <w:szCs w:val="20"/>
        </w:rPr>
        <w:t>9.</w:t>
      </w:r>
      <w:r w:rsidR="007629FD" w:rsidRPr="009458CF">
        <w:rPr>
          <w:rFonts w:ascii="Calibri" w:cs="Calibri"/>
          <w:sz w:val="20"/>
          <w:szCs w:val="20"/>
        </w:rPr>
        <w:tab/>
        <w:t xml:space="preserve">Vijayakumar, J. </w:t>
      </w:r>
      <w:r w:rsidR="007629FD" w:rsidRPr="009458CF">
        <w:rPr>
          <w:rFonts w:ascii="Calibri" w:cs="Calibri"/>
          <w:i/>
          <w:iCs/>
          <w:sz w:val="20"/>
          <w:szCs w:val="20"/>
        </w:rPr>
        <w:t>et al.</w:t>
      </w:r>
      <w:r w:rsidR="007629FD" w:rsidRPr="009458CF">
        <w:rPr>
          <w:rFonts w:ascii="Calibri" w:cs="Calibri"/>
          <w:sz w:val="20"/>
          <w:szCs w:val="20"/>
        </w:rPr>
        <w:t xml:space="preserve"> Meronlike spin textures in in-plane-magnetized thin films. </w:t>
      </w:r>
      <w:r w:rsidR="007629FD" w:rsidRPr="009458CF">
        <w:rPr>
          <w:rFonts w:ascii="Calibri" w:cs="Calibri"/>
          <w:i/>
          <w:iCs/>
          <w:sz w:val="20"/>
          <w:szCs w:val="20"/>
        </w:rPr>
        <w:t>Phys. Rev. Appl.</w:t>
      </w:r>
      <w:r w:rsidR="007629FD" w:rsidRPr="009458CF">
        <w:rPr>
          <w:rFonts w:ascii="Calibri" w:cs="Calibri"/>
          <w:sz w:val="20"/>
          <w:szCs w:val="20"/>
        </w:rPr>
        <w:t xml:space="preserve"> </w:t>
      </w:r>
      <w:r w:rsidR="007629FD" w:rsidRPr="009458CF">
        <w:rPr>
          <w:rFonts w:ascii="Calibri" w:cs="Calibri"/>
          <w:b/>
          <w:bCs/>
          <w:sz w:val="20"/>
          <w:szCs w:val="20"/>
        </w:rPr>
        <w:t>14</w:t>
      </w:r>
      <w:r w:rsidR="007629FD" w:rsidRPr="009458CF">
        <w:rPr>
          <w:rFonts w:ascii="Calibri" w:cs="Calibri"/>
          <w:sz w:val="20"/>
          <w:szCs w:val="20"/>
        </w:rPr>
        <w:t>, 054031 (2020).</w:t>
      </w:r>
      <w:r w:rsidR="007560C4" w:rsidRPr="009458CF">
        <w:rPr>
          <w:sz w:val="20"/>
          <w:szCs w:val="20"/>
        </w:rPr>
        <w:fldChar w:fldCharType="end"/>
      </w:r>
    </w:p>
    <w:sectPr w:rsidR="00CB2E01">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7B4B58" w14:textId="77777777" w:rsidR="003A2ED9" w:rsidRDefault="003A2ED9" w:rsidP="007E1B7B">
      <w:r>
        <w:separator/>
      </w:r>
    </w:p>
  </w:endnote>
  <w:endnote w:type="continuationSeparator" w:id="0">
    <w:p w14:paraId="6E187F63" w14:textId="77777777" w:rsidR="003A2ED9" w:rsidRDefault="003A2ED9" w:rsidP="007E1B7B">
      <w:r>
        <w:continuationSeparator/>
      </w:r>
    </w:p>
  </w:endnote>
  <w:endnote w:type="continuationNotice" w:id="1">
    <w:p w14:paraId="5A9A1EE8" w14:textId="77777777" w:rsidR="003A2ED9" w:rsidRDefault="003A2E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02380038"/>
      <w:docPartObj>
        <w:docPartGallery w:val="Page Numbers (Bottom of Page)"/>
        <w:docPartUnique/>
      </w:docPartObj>
    </w:sdtPr>
    <w:sdtEndPr>
      <w:rPr>
        <w:rStyle w:val="PageNumber"/>
      </w:rPr>
    </w:sdtEndPr>
    <w:sdtContent>
      <w:p w14:paraId="02925F45" w14:textId="50FE0259" w:rsidR="007E1B7B" w:rsidRDefault="007E1B7B" w:rsidP="00B70A0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106228" w14:textId="77777777" w:rsidR="007E1B7B" w:rsidRDefault="007E1B7B" w:rsidP="007E1B7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sz w:val="20"/>
        <w:szCs w:val="20"/>
      </w:rPr>
      <w:id w:val="-2027324651"/>
      <w:docPartObj>
        <w:docPartGallery w:val="Page Numbers (Bottom of Page)"/>
        <w:docPartUnique/>
      </w:docPartObj>
    </w:sdtPr>
    <w:sdtEndPr>
      <w:rPr>
        <w:rStyle w:val="PageNumber"/>
      </w:rPr>
    </w:sdtEndPr>
    <w:sdtContent>
      <w:p w14:paraId="5609A6D4" w14:textId="643B091F" w:rsidR="007E1B7B" w:rsidRPr="0001244C" w:rsidRDefault="007E1B7B" w:rsidP="00B70A09">
        <w:pPr>
          <w:pStyle w:val="Footer"/>
          <w:framePr w:wrap="none" w:vAnchor="text" w:hAnchor="margin" w:xAlign="right" w:y="1"/>
          <w:rPr>
            <w:rStyle w:val="PageNumber"/>
            <w:sz w:val="20"/>
            <w:szCs w:val="20"/>
          </w:rPr>
        </w:pPr>
        <w:r w:rsidRPr="0001244C">
          <w:rPr>
            <w:rStyle w:val="PageNumber"/>
            <w:sz w:val="20"/>
            <w:szCs w:val="20"/>
          </w:rPr>
          <w:fldChar w:fldCharType="begin"/>
        </w:r>
        <w:r w:rsidRPr="0001244C">
          <w:rPr>
            <w:rStyle w:val="PageNumber"/>
            <w:sz w:val="20"/>
            <w:szCs w:val="20"/>
          </w:rPr>
          <w:instrText xml:space="preserve"> PAGE </w:instrText>
        </w:r>
        <w:r w:rsidRPr="0001244C">
          <w:rPr>
            <w:rStyle w:val="PageNumber"/>
            <w:sz w:val="20"/>
            <w:szCs w:val="20"/>
          </w:rPr>
          <w:fldChar w:fldCharType="separate"/>
        </w:r>
        <w:r w:rsidRPr="0001244C">
          <w:rPr>
            <w:rStyle w:val="PageNumber"/>
            <w:noProof/>
            <w:sz w:val="20"/>
            <w:szCs w:val="20"/>
          </w:rPr>
          <w:t>1</w:t>
        </w:r>
        <w:r w:rsidRPr="0001244C">
          <w:rPr>
            <w:rStyle w:val="PageNumber"/>
            <w:sz w:val="20"/>
            <w:szCs w:val="20"/>
          </w:rPr>
          <w:fldChar w:fldCharType="end"/>
        </w:r>
      </w:p>
    </w:sdtContent>
  </w:sdt>
  <w:p w14:paraId="63412A89" w14:textId="77777777" w:rsidR="007E1B7B" w:rsidRDefault="007E1B7B" w:rsidP="007E1B7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C849D" w14:textId="77777777" w:rsidR="007E1B7B" w:rsidRDefault="007E1B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3CCAB5" w14:textId="77777777" w:rsidR="003A2ED9" w:rsidRDefault="003A2ED9" w:rsidP="007E1B7B">
      <w:r>
        <w:separator/>
      </w:r>
    </w:p>
  </w:footnote>
  <w:footnote w:type="continuationSeparator" w:id="0">
    <w:p w14:paraId="34DF957A" w14:textId="77777777" w:rsidR="003A2ED9" w:rsidRDefault="003A2ED9" w:rsidP="007E1B7B">
      <w:r>
        <w:continuationSeparator/>
      </w:r>
    </w:p>
  </w:footnote>
  <w:footnote w:type="continuationNotice" w:id="1">
    <w:p w14:paraId="503E18A2" w14:textId="77777777" w:rsidR="003A2ED9" w:rsidRDefault="003A2E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CE2D8" w14:textId="77777777" w:rsidR="007E1B7B" w:rsidRDefault="007E1B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46D17" w14:textId="77777777" w:rsidR="007E1B7B" w:rsidRDefault="007E1B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65316" w14:textId="77777777" w:rsidR="007E1B7B" w:rsidRDefault="007E1B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A7729"/>
    <w:multiLevelType w:val="hybridMultilevel"/>
    <w:tmpl w:val="D6BA32D6"/>
    <w:lvl w:ilvl="0" w:tplc="8DDE11DE">
      <w:start w:val="1"/>
      <w:numFmt w:val="upp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6D971B24"/>
    <w:multiLevelType w:val="hybridMultilevel"/>
    <w:tmpl w:val="84285EA6"/>
    <w:lvl w:ilvl="0" w:tplc="35705D2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Q2tDQ3NbEwMzM1sLRQ0lEKTi0uzszPAykwqgUAJXN4eywAAAA="/>
  </w:docVars>
  <w:rsids>
    <w:rsidRoot w:val="00144133"/>
    <w:rsid w:val="00010C90"/>
    <w:rsid w:val="00011D9A"/>
    <w:rsid w:val="0001244C"/>
    <w:rsid w:val="000170A0"/>
    <w:rsid w:val="000333C4"/>
    <w:rsid w:val="00051620"/>
    <w:rsid w:val="0007005F"/>
    <w:rsid w:val="00083B8D"/>
    <w:rsid w:val="00085450"/>
    <w:rsid w:val="0008551A"/>
    <w:rsid w:val="00091758"/>
    <w:rsid w:val="00094D65"/>
    <w:rsid w:val="000950C0"/>
    <w:rsid w:val="000B2E80"/>
    <w:rsid w:val="000D68BD"/>
    <w:rsid w:val="000E6768"/>
    <w:rsid w:val="00100403"/>
    <w:rsid w:val="00104BB9"/>
    <w:rsid w:val="00110575"/>
    <w:rsid w:val="00115DC5"/>
    <w:rsid w:val="001231A6"/>
    <w:rsid w:val="001264C8"/>
    <w:rsid w:val="0012774E"/>
    <w:rsid w:val="00130A8B"/>
    <w:rsid w:val="00136708"/>
    <w:rsid w:val="00144133"/>
    <w:rsid w:val="00160D56"/>
    <w:rsid w:val="00170C73"/>
    <w:rsid w:val="00186E8A"/>
    <w:rsid w:val="00190CF4"/>
    <w:rsid w:val="00195CB8"/>
    <w:rsid w:val="001A52E2"/>
    <w:rsid w:val="001A7E9C"/>
    <w:rsid w:val="001B6B80"/>
    <w:rsid w:val="001D4B00"/>
    <w:rsid w:val="00203B24"/>
    <w:rsid w:val="00207F4E"/>
    <w:rsid w:val="00220926"/>
    <w:rsid w:val="00221DFE"/>
    <w:rsid w:val="00237D8F"/>
    <w:rsid w:val="00237E35"/>
    <w:rsid w:val="0024128B"/>
    <w:rsid w:val="00242859"/>
    <w:rsid w:val="00242F33"/>
    <w:rsid w:val="0027616A"/>
    <w:rsid w:val="00287F11"/>
    <w:rsid w:val="00295F51"/>
    <w:rsid w:val="002A6B24"/>
    <w:rsid w:val="002B5B9B"/>
    <w:rsid w:val="002C0C30"/>
    <w:rsid w:val="002C12AA"/>
    <w:rsid w:val="002C2C67"/>
    <w:rsid w:val="002C32F0"/>
    <w:rsid w:val="002C3BF5"/>
    <w:rsid w:val="00325753"/>
    <w:rsid w:val="00341391"/>
    <w:rsid w:val="00354F98"/>
    <w:rsid w:val="003578F2"/>
    <w:rsid w:val="0038703F"/>
    <w:rsid w:val="003A271A"/>
    <w:rsid w:val="003A2ED9"/>
    <w:rsid w:val="003A6D1A"/>
    <w:rsid w:val="003B78B5"/>
    <w:rsid w:val="003C7E2B"/>
    <w:rsid w:val="003E5F92"/>
    <w:rsid w:val="003F1F3C"/>
    <w:rsid w:val="00410317"/>
    <w:rsid w:val="00420979"/>
    <w:rsid w:val="00421C28"/>
    <w:rsid w:val="00426734"/>
    <w:rsid w:val="00426DD9"/>
    <w:rsid w:val="00431A98"/>
    <w:rsid w:val="00480A8A"/>
    <w:rsid w:val="00485AB1"/>
    <w:rsid w:val="004A5D9B"/>
    <w:rsid w:val="004A7222"/>
    <w:rsid w:val="004B4FB6"/>
    <w:rsid w:val="004C006D"/>
    <w:rsid w:val="004C01C3"/>
    <w:rsid w:val="004F3EB0"/>
    <w:rsid w:val="004F5C68"/>
    <w:rsid w:val="004F6556"/>
    <w:rsid w:val="0050515E"/>
    <w:rsid w:val="00514E48"/>
    <w:rsid w:val="00547128"/>
    <w:rsid w:val="005471DF"/>
    <w:rsid w:val="00547FE4"/>
    <w:rsid w:val="00552916"/>
    <w:rsid w:val="00567347"/>
    <w:rsid w:val="00571854"/>
    <w:rsid w:val="0057198E"/>
    <w:rsid w:val="00572E78"/>
    <w:rsid w:val="00572F76"/>
    <w:rsid w:val="00595477"/>
    <w:rsid w:val="005A4CEB"/>
    <w:rsid w:val="005B2FF4"/>
    <w:rsid w:val="005B4814"/>
    <w:rsid w:val="005C0E6A"/>
    <w:rsid w:val="005C3FE2"/>
    <w:rsid w:val="005D0F00"/>
    <w:rsid w:val="005E6F03"/>
    <w:rsid w:val="00612529"/>
    <w:rsid w:val="00621828"/>
    <w:rsid w:val="00630FC2"/>
    <w:rsid w:val="00637A6F"/>
    <w:rsid w:val="006540BA"/>
    <w:rsid w:val="00656371"/>
    <w:rsid w:val="00657EA2"/>
    <w:rsid w:val="00683A07"/>
    <w:rsid w:val="006939B8"/>
    <w:rsid w:val="006A6DC1"/>
    <w:rsid w:val="006A7355"/>
    <w:rsid w:val="006B47CA"/>
    <w:rsid w:val="006B79C7"/>
    <w:rsid w:val="006C0DE2"/>
    <w:rsid w:val="006C2494"/>
    <w:rsid w:val="006D06E7"/>
    <w:rsid w:val="006D17C0"/>
    <w:rsid w:val="006D4A87"/>
    <w:rsid w:val="006E37CB"/>
    <w:rsid w:val="006F2407"/>
    <w:rsid w:val="006F2485"/>
    <w:rsid w:val="006F3711"/>
    <w:rsid w:val="00736B04"/>
    <w:rsid w:val="00746CB9"/>
    <w:rsid w:val="007560C4"/>
    <w:rsid w:val="007629FD"/>
    <w:rsid w:val="007665BB"/>
    <w:rsid w:val="00776A6B"/>
    <w:rsid w:val="00793ACC"/>
    <w:rsid w:val="007A1B61"/>
    <w:rsid w:val="007A3973"/>
    <w:rsid w:val="007D34D6"/>
    <w:rsid w:val="007D6337"/>
    <w:rsid w:val="007E0E07"/>
    <w:rsid w:val="007E1B7B"/>
    <w:rsid w:val="007E2D32"/>
    <w:rsid w:val="007E5E14"/>
    <w:rsid w:val="0080070C"/>
    <w:rsid w:val="00806B89"/>
    <w:rsid w:val="008116FD"/>
    <w:rsid w:val="008310D6"/>
    <w:rsid w:val="00853D8F"/>
    <w:rsid w:val="008640CF"/>
    <w:rsid w:val="00876E4A"/>
    <w:rsid w:val="008803EF"/>
    <w:rsid w:val="00887F84"/>
    <w:rsid w:val="008B5212"/>
    <w:rsid w:val="008C7741"/>
    <w:rsid w:val="008D0DF4"/>
    <w:rsid w:val="008D0FCD"/>
    <w:rsid w:val="008F17E0"/>
    <w:rsid w:val="008F4A75"/>
    <w:rsid w:val="00902213"/>
    <w:rsid w:val="0090597B"/>
    <w:rsid w:val="00906354"/>
    <w:rsid w:val="00916051"/>
    <w:rsid w:val="009223C2"/>
    <w:rsid w:val="009231DF"/>
    <w:rsid w:val="00932ECE"/>
    <w:rsid w:val="009458CF"/>
    <w:rsid w:val="00957AF7"/>
    <w:rsid w:val="009649C0"/>
    <w:rsid w:val="00966A6B"/>
    <w:rsid w:val="00980808"/>
    <w:rsid w:val="00985C96"/>
    <w:rsid w:val="00987BDF"/>
    <w:rsid w:val="00987EEA"/>
    <w:rsid w:val="009944D8"/>
    <w:rsid w:val="009B6099"/>
    <w:rsid w:val="009B70DC"/>
    <w:rsid w:val="009C3D8B"/>
    <w:rsid w:val="009C598F"/>
    <w:rsid w:val="009D3037"/>
    <w:rsid w:val="009D5FA7"/>
    <w:rsid w:val="00A047E3"/>
    <w:rsid w:val="00A1074B"/>
    <w:rsid w:val="00A23A86"/>
    <w:rsid w:val="00A34565"/>
    <w:rsid w:val="00A46C56"/>
    <w:rsid w:val="00A578F8"/>
    <w:rsid w:val="00A67226"/>
    <w:rsid w:val="00A705B1"/>
    <w:rsid w:val="00A73B88"/>
    <w:rsid w:val="00A84BF3"/>
    <w:rsid w:val="00A91748"/>
    <w:rsid w:val="00A93542"/>
    <w:rsid w:val="00A93F71"/>
    <w:rsid w:val="00AA3304"/>
    <w:rsid w:val="00AA6883"/>
    <w:rsid w:val="00AE1638"/>
    <w:rsid w:val="00AF6D9B"/>
    <w:rsid w:val="00B0027F"/>
    <w:rsid w:val="00B1141E"/>
    <w:rsid w:val="00B1231C"/>
    <w:rsid w:val="00B35131"/>
    <w:rsid w:val="00B656C6"/>
    <w:rsid w:val="00B7350A"/>
    <w:rsid w:val="00B827E8"/>
    <w:rsid w:val="00B86169"/>
    <w:rsid w:val="00B872D5"/>
    <w:rsid w:val="00BA0385"/>
    <w:rsid w:val="00BA2F1F"/>
    <w:rsid w:val="00BB0B48"/>
    <w:rsid w:val="00BC0A93"/>
    <w:rsid w:val="00BD3330"/>
    <w:rsid w:val="00C014D7"/>
    <w:rsid w:val="00C26525"/>
    <w:rsid w:val="00C40DEB"/>
    <w:rsid w:val="00C4247F"/>
    <w:rsid w:val="00C46112"/>
    <w:rsid w:val="00C66F64"/>
    <w:rsid w:val="00C717AC"/>
    <w:rsid w:val="00C8575A"/>
    <w:rsid w:val="00CA7136"/>
    <w:rsid w:val="00CB2E01"/>
    <w:rsid w:val="00CC02F3"/>
    <w:rsid w:val="00CE6D1A"/>
    <w:rsid w:val="00D05F62"/>
    <w:rsid w:val="00D12DAA"/>
    <w:rsid w:val="00D170B4"/>
    <w:rsid w:val="00D3431F"/>
    <w:rsid w:val="00D346C7"/>
    <w:rsid w:val="00D46214"/>
    <w:rsid w:val="00D525C1"/>
    <w:rsid w:val="00D53F79"/>
    <w:rsid w:val="00D64F21"/>
    <w:rsid w:val="00D74D59"/>
    <w:rsid w:val="00D76669"/>
    <w:rsid w:val="00D77C94"/>
    <w:rsid w:val="00D937F9"/>
    <w:rsid w:val="00DA0B6E"/>
    <w:rsid w:val="00DA36A0"/>
    <w:rsid w:val="00DA3886"/>
    <w:rsid w:val="00DB2BFB"/>
    <w:rsid w:val="00DB52C0"/>
    <w:rsid w:val="00DC3638"/>
    <w:rsid w:val="00DD32B5"/>
    <w:rsid w:val="00DE7244"/>
    <w:rsid w:val="00DF4E8A"/>
    <w:rsid w:val="00DF72C1"/>
    <w:rsid w:val="00E051C5"/>
    <w:rsid w:val="00E103B9"/>
    <w:rsid w:val="00E1526B"/>
    <w:rsid w:val="00E20349"/>
    <w:rsid w:val="00E252A0"/>
    <w:rsid w:val="00E26B66"/>
    <w:rsid w:val="00E42F87"/>
    <w:rsid w:val="00E55078"/>
    <w:rsid w:val="00E565A2"/>
    <w:rsid w:val="00E71D19"/>
    <w:rsid w:val="00E72572"/>
    <w:rsid w:val="00E85FD1"/>
    <w:rsid w:val="00E9396C"/>
    <w:rsid w:val="00EA4B0D"/>
    <w:rsid w:val="00ED4119"/>
    <w:rsid w:val="00EE1261"/>
    <w:rsid w:val="00EE2E64"/>
    <w:rsid w:val="00EE66FE"/>
    <w:rsid w:val="00EF39DB"/>
    <w:rsid w:val="00F01670"/>
    <w:rsid w:val="00F049B2"/>
    <w:rsid w:val="00F04E7D"/>
    <w:rsid w:val="00F05E99"/>
    <w:rsid w:val="00F2108D"/>
    <w:rsid w:val="00F4058F"/>
    <w:rsid w:val="00F513C8"/>
    <w:rsid w:val="00F53D6B"/>
    <w:rsid w:val="00F636C3"/>
    <w:rsid w:val="00F678BD"/>
    <w:rsid w:val="00F74E40"/>
    <w:rsid w:val="00F813BA"/>
    <w:rsid w:val="00F85786"/>
    <w:rsid w:val="00F910EA"/>
    <w:rsid w:val="00F93E38"/>
    <w:rsid w:val="00FA2B21"/>
    <w:rsid w:val="00FD0BCC"/>
    <w:rsid w:val="00FD4320"/>
    <w:rsid w:val="00FF2485"/>
    <w:rsid w:val="00FF64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9E49E"/>
  <w15:chartTrackingRefBased/>
  <w15:docId w15:val="{E406295B-89DC-B54C-8FA2-593E5548C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413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F4E8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133"/>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144133"/>
    <w:rPr>
      <w:color w:val="0563C1" w:themeColor="hyperlink"/>
      <w:u w:val="single"/>
    </w:rPr>
  </w:style>
  <w:style w:type="character" w:styleId="UnresolvedMention">
    <w:name w:val="Unresolved Mention"/>
    <w:basedOn w:val="DefaultParagraphFont"/>
    <w:uiPriority w:val="99"/>
    <w:semiHidden/>
    <w:unhideWhenUsed/>
    <w:rsid w:val="00144133"/>
    <w:rPr>
      <w:color w:val="605E5C"/>
      <w:shd w:val="clear" w:color="auto" w:fill="E1DFDD"/>
    </w:rPr>
  </w:style>
  <w:style w:type="paragraph" w:styleId="ListParagraph">
    <w:name w:val="List Paragraph"/>
    <w:basedOn w:val="Normal"/>
    <w:uiPriority w:val="34"/>
    <w:qFormat/>
    <w:rsid w:val="00325753"/>
    <w:pPr>
      <w:ind w:left="720"/>
      <w:contextualSpacing/>
    </w:pPr>
  </w:style>
  <w:style w:type="paragraph" w:styleId="Bibliography">
    <w:name w:val="Bibliography"/>
    <w:basedOn w:val="Normal"/>
    <w:next w:val="Normal"/>
    <w:uiPriority w:val="37"/>
    <w:unhideWhenUsed/>
    <w:rsid w:val="007560C4"/>
    <w:pPr>
      <w:tabs>
        <w:tab w:val="left" w:pos="260"/>
        <w:tab w:val="left" w:pos="380"/>
        <w:tab w:val="left" w:pos="500"/>
      </w:tabs>
      <w:spacing w:line="480" w:lineRule="auto"/>
      <w:ind w:left="264" w:hanging="264"/>
    </w:pPr>
  </w:style>
  <w:style w:type="character" w:styleId="PlaceholderText">
    <w:name w:val="Placeholder Text"/>
    <w:basedOn w:val="DefaultParagraphFont"/>
    <w:uiPriority w:val="99"/>
    <w:semiHidden/>
    <w:rsid w:val="00AA6883"/>
    <w:rPr>
      <w:color w:val="808080"/>
    </w:rPr>
  </w:style>
  <w:style w:type="paragraph" w:styleId="Caption">
    <w:name w:val="caption"/>
    <w:basedOn w:val="Normal"/>
    <w:next w:val="Normal"/>
    <w:uiPriority w:val="35"/>
    <w:unhideWhenUsed/>
    <w:qFormat/>
    <w:rsid w:val="00DB52C0"/>
    <w:pPr>
      <w:spacing w:after="200"/>
    </w:pPr>
    <w:rPr>
      <w:i/>
      <w:iCs/>
      <w:color w:val="44546A" w:themeColor="text2"/>
      <w:sz w:val="18"/>
      <w:szCs w:val="18"/>
    </w:rPr>
  </w:style>
  <w:style w:type="character" w:customStyle="1" w:styleId="Heading2Char">
    <w:name w:val="Heading 2 Char"/>
    <w:basedOn w:val="DefaultParagraphFont"/>
    <w:link w:val="Heading2"/>
    <w:uiPriority w:val="9"/>
    <w:rsid w:val="00DF4E8A"/>
    <w:rPr>
      <w:rFonts w:asciiTheme="majorHAnsi" w:eastAsiaTheme="majorEastAsia" w:hAnsiTheme="majorHAnsi" w:cstheme="majorBidi"/>
      <w:color w:val="2F5496" w:themeColor="accent1" w:themeShade="BF"/>
      <w:sz w:val="26"/>
      <w:szCs w:val="26"/>
    </w:rPr>
  </w:style>
  <w:style w:type="paragraph" w:styleId="Footer">
    <w:name w:val="footer"/>
    <w:basedOn w:val="Normal"/>
    <w:link w:val="FooterChar"/>
    <w:uiPriority w:val="99"/>
    <w:unhideWhenUsed/>
    <w:rsid w:val="007E1B7B"/>
    <w:pPr>
      <w:tabs>
        <w:tab w:val="center" w:pos="4680"/>
        <w:tab w:val="right" w:pos="9360"/>
      </w:tabs>
    </w:pPr>
  </w:style>
  <w:style w:type="character" w:customStyle="1" w:styleId="FooterChar">
    <w:name w:val="Footer Char"/>
    <w:basedOn w:val="DefaultParagraphFont"/>
    <w:link w:val="Footer"/>
    <w:uiPriority w:val="99"/>
    <w:rsid w:val="007E1B7B"/>
  </w:style>
  <w:style w:type="character" w:styleId="PageNumber">
    <w:name w:val="page number"/>
    <w:basedOn w:val="DefaultParagraphFont"/>
    <w:uiPriority w:val="99"/>
    <w:semiHidden/>
    <w:unhideWhenUsed/>
    <w:rsid w:val="007E1B7B"/>
  </w:style>
  <w:style w:type="paragraph" w:styleId="Header">
    <w:name w:val="header"/>
    <w:basedOn w:val="Normal"/>
    <w:link w:val="HeaderChar"/>
    <w:uiPriority w:val="99"/>
    <w:unhideWhenUsed/>
    <w:rsid w:val="007E1B7B"/>
    <w:pPr>
      <w:tabs>
        <w:tab w:val="center" w:pos="4680"/>
        <w:tab w:val="right" w:pos="9360"/>
      </w:tabs>
    </w:pPr>
  </w:style>
  <w:style w:type="character" w:customStyle="1" w:styleId="HeaderChar">
    <w:name w:val="Header Char"/>
    <w:basedOn w:val="DefaultParagraphFont"/>
    <w:link w:val="Header"/>
    <w:uiPriority w:val="99"/>
    <w:rsid w:val="007E1B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8584901">
      <w:bodyDiv w:val="1"/>
      <w:marLeft w:val="0"/>
      <w:marRight w:val="0"/>
      <w:marTop w:val="0"/>
      <w:marBottom w:val="0"/>
      <w:divBdr>
        <w:top w:val="none" w:sz="0" w:space="0" w:color="auto"/>
        <w:left w:val="none" w:sz="0" w:space="0" w:color="auto"/>
        <w:bottom w:val="none" w:sz="0" w:space="0" w:color="auto"/>
        <w:right w:val="none" w:sz="0" w:space="0" w:color="auto"/>
      </w:divBdr>
    </w:div>
    <w:div w:id="203792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Li.nano@outlook.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hristoforos.Moutafis@manchester.ac.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AC05B-0A99-4B57-84A0-D69B5EFAC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3218</Words>
  <Characters>18343</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Yu</dc:creator>
  <cp:keywords/>
  <dc:description/>
  <cp:lastModifiedBy>Yuhze Zang</cp:lastModifiedBy>
  <cp:revision>2</cp:revision>
  <cp:lastPrinted>2022-07-27T07:23:00Z</cp:lastPrinted>
  <dcterms:created xsi:type="dcterms:W3CDTF">2023-02-09T10:52:00Z</dcterms:created>
  <dcterms:modified xsi:type="dcterms:W3CDTF">2023-02-09T10:52:00Z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http://csl.mendeley.com/styles/471493821/latex</vt:lpwstr>
  </property>
  <property fmtid="{D5CDD505-2E9C-101B-9397-08002B2CF9AE}" pid="13" name="Mendeley Recent Style Name 5_1">
    <vt:lpwstr>Latex</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http://www.zotero.org/styles/physical-review-letters</vt:lpwstr>
  </property>
  <property fmtid="{D5CDD505-2E9C-101B-9397-08002B2CF9AE}" pid="17" name="Mendeley Recent Style Name 7_1">
    <vt:lpwstr>Physical Review Letters</vt:lpwstr>
  </property>
  <property fmtid="{D5CDD505-2E9C-101B-9397-08002B2CF9AE}" pid="18" name="Mendeley Recent Style Id 8_1">
    <vt:lpwstr>https://csl.mendeley.com/styles/471493821/PRResearch</vt:lpwstr>
  </property>
  <property fmtid="{D5CDD505-2E9C-101B-9397-08002B2CF9AE}" pid="19" name="Mendeley Recent Style Name 8_1">
    <vt:lpwstr>Physical Review Research</vt:lpwstr>
  </property>
  <property fmtid="{D5CDD505-2E9C-101B-9397-08002B2CF9AE}" pid="20" name="Mendeley Recent Style Id 9_1">
    <vt:lpwstr>http://www.zotero.org/styles/physical-review-x</vt:lpwstr>
  </property>
  <property fmtid="{D5CDD505-2E9C-101B-9397-08002B2CF9AE}" pid="21" name="Mendeley Recent Style Name 9_1">
    <vt:lpwstr>Physical Review X</vt:lpwstr>
  </property>
  <property fmtid="{D5CDD505-2E9C-101B-9397-08002B2CF9AE}" pid="22" name="Mendeley Document_1">
    <vt:lpwstr>True</vt:lpwstr>
  </property>
  <property fmtid="{D5CDD505-2E9C-101B-9397-08002B2CF9AE}" pid="23" name="Mendeley Unique User Id_1">
    <vt:lpwstr>03648aae-4ffc-3508-ad9f-4ba70271d40b</vt:lpwstr>
  </property>
  <property fmtid="{D5CDD505-2E9C-101B-9397-08002B2CF9AE}" pid="24" name="Mendeley Citation Style_1">
    <vt:lpwstr>http://www.zotero.org/styles/physical-review-letters</vt:lpwstr>
  </property>
  <property fmtid="{D5CDD505-2E9C-101B-9397-08002B2CF9AE}" pid="25" name="ZOTERO_PREF_1">
    <vt:lpwstr>&lt;data data-version="3" zotero-version="6.0.10"&gt;&lt;session id="loCnynCE"/&gt;&lt;style id="http://www.zotero.org/styles/nature" hasBibliography="1" bibliographyStyleHasBeenSet="1"/&gt;&lt;prefs&gt;&lt;pref name="fieldType" value="Field"/&gt;&lt;pref name="automaticJournalAbbreviati</vt:lpwstr>
  </property>
  <property fmtid="{D5CDD505-2E9C-101B-9397-08002B2CF9AE}" pid="26" name="ZOTERO_PREF_2">
    <vt:lpwstr>ons" value="true"/&gt;&lt;/prefs&gt;&lt;/data&gt;</vt:lpwstr>
  </property>
</Properties>
</file>