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A9B3" w14:textId="1391879F" w:rsidR="00A711CA" w:rsidRPr="00A711CA" w:rsidRDefault="00A711CA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711CA">
        <w:rPr>
          <w:rFonts w:ascii="Arial" w:hAnsi="Arial" w:cs="Arial"/>
          <w:b/>
          <w:bCs/>
          <w:sz w:val="24"/>
          <w:szCs w:val="24"/>
          <w:lang w:val="en-US"/>
        </w:rPr>
        <w:t>Additional File 5</w:t>
      </w:r>
    </w:p>
    <w:p w14:paraId="1A6186A9" w14:textId="62B07163" w:rsidR="008E1E4B" w:rsidRDefault="00A711CA">
      <w:pPr>
        <w:rPr>
          <w:rFonts w:ascii="Arial" w:hAnsi="Arial" w:cs="Arial"/>
          <w:sz w:val="24"/>
          <w:szCs w:val="24"/>
          <w:lang w:val="en-US"/>
        </w:rPr>
      </w:pPr>
      <w:r w:rsidRPr="00A711CA">
        <w:rPr>
          <w:rFonts w:ascii="Arial" w:hAnsi="Arial" w:cs="Arial"/>
          <w:sz w:val="24"/>
          <w:szCs w:val="24"/>
          <w:lang w:val="en-US"/>
        </w:rPr>
        <w:t>Gene expression values (2^(</w:t>
      </w:r>
      <w:r w:rsidR="001C7D37">
        <w:rPr>
          <w:rFonts w:ascii="Arial" w:hAnsi="Arial" w:cs="Arial"/>
          <w:sz w:val="24"/>
          <w:szCs w:val="24"/>
          <w:lang w:val="en-US"/>
        </w:rPr>
        <w:t>-</w:t>
      </w:r>
      <w:proofErr w:type="spellStart"/>
      <w:r w:rsidRPr="00A711CA">
        <w:rPr>
          <w:rFonts w:ascii="Arial" w:hAnsi="Arial" w:cs="Arial"/>
          <w:sz w:val="24"/>
          <w:szCs w:val="24"/>
          <w:lang w:val="en-US"/>
        </w:rPr>
        <w:t>DCt</w:t>
      </w:r>
      <w:proofErr w:type="spellEnd"/>
      <w:r w:rsidRPr="00A711CA">
        <w:rPr>
          <w:rFonts w:ascii="Arial" w:hAnsi="Arial" w:cs="Arial"/>
          <w:sz w:val="24"/>
          <w:szCs w:val="24"/>
          <w:lang w:val="en-US"/>
        </w:rPr>
        <w:t xml:space="preserve">)) </w:t>
      </w:r>
      <w:r w:rsidR="00F34FA2">
        <w:rPr>
          <w:rFonts w:ascii="Arial" w:hAnsi="Arial" w:cs="Arial"/>
          <w:sz w:val="24"/>
          <w:szCs w:val="24"/>
          <w:lang w:val="en-US"/>
        </w:rPr>
        <w:t xml:space="preserve">at 16h post infection 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for CTRL, PE243 and SPH2015 groups were compared with </w:t>
      </w:r>
      <w:r>
        <w:rPr>
          <w:rFonts w:ascii="Arial" w:hAnsi="Arial" w:cs="Arial"/>
          <w:sz w:val="24"/>
          <w:szCs w:val="24"/>
          <w:lang w:val="en-US"/>
        </w:rPr>
        <w:t>o</w:t>
      </w:r>
      <w:r w:rsidRPr="00A711CA">
        <w:rPr>
          <w:rFonts w:ascii="Arial" w:hAnsi="Arial" w:cs="Arial"/>
          <w:sz w:val="24"/>
          <w:szCs w:val="24"/>
          <w:lang w:val="en-US"/>
        </w:rPr>
        <w:t>ne-way Analysis of Variance (ANOVA) test followed by Tukey's multiple comparisons analysis. PE243 and SPH2015 were also compared separately with the CTRL group using Student's t test (</w:t>
      </w:r>
      <w:r w:rsidRPr="00660C8B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value in gray) to identify possible statistically significant differences due to the statistical power of the multiple compariso</w:t>
      </w:r>
      <w:r>
        <w:rPr>
          <w:rFonts w:ascii="Arial" w:hAnsi="Arial" w:cs="Arial"/>
          <w:sz w:val="24"/>
          <w:szCs w:val="24"/>
          <w:lang w:val="en-US"/>
        </w:rPr>
        <w:t>n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method. Data distribution was evaluated using the Anderson-Darling, D'Agostino &amp; Person, Shapiro-Wilk or Kolmogorov-Smirnov tests. Outliers were identified by the ROUT test and removed from the analysis. </w:t>
      </w:r>
      <w:r w:rsidR="00540C59" w:rsidRPr="00F93E20">
        <w:rPr>
          <w:rFonts w:ascii="Arial" w:hAnsi="Arial" w:cs="Arial"/>
          <w:sz w:val="24"/>
          <w:szCs w:val="24"/>
          <w:lang w:val="en-US"/>
        </w:rPr>
        <w:t>Floating bars</w:t>
      </w:r>
      <w:r w:rsidRPr="00F93E20">
        <w:rPr>
          <w:rFonts w:ascii="Arial" w:hAnsi="Arial" w:cs="Arial"/>
          <w:sz w:val="24"/>
          <w:szCs w:val="24"/>
          <w:lang w:val="en-US"/>
        </w:rPr>
        <w:t xml:space="preserve"> were expressed </w:t>
      </w:r>
      <w:r w:rsidR="00E35EBB" w:rsidRPr="00F93E20">
        <w:rPr>
          <w:rFonts w:ascii="Arial" w:hAnsi="Arial" w:cs="Arial"/>
          <w:sz w:val="24"/>
          <w:szCs w:val="24"/>
          <w:lang w:val="en-US"/>
        </w:rPr>
        <w:t>minimum</w:t>
      </w:r>
      <w:r w:rsidR="00540C59" w:rsidRPr="00F93E20">
        <w:rPr>
          <w:rFonts w:ascii="Arial" w:hAnsi="Arial" w:cs="Arial"/>
          <w:sz w:val="24"/>
          <w:szCs w:val="24"/>
          <w:lang w:val="en-US"/>
        </w:rPr>
        <w:t xml:space="preserve"> and maximum values</w:t>
      </w:r>
      <w:r w:rsidR="00540C59">
        <w:rPr>
          <w:rFonts w:ascii="Arial" w:hAnsi="Arial" w:cs="Arial"/>
          <w:sz w:val="24"/>
          <w:szCs w:val="24"/>
          <w:lang w:val="en-US"/>
        </w:rPr>
        <w:t xml:space="preserve">. </w:t>
      </w:r>
      <w:r w:rsidR="00E35EBB">
        <w:rPr>
          <w:rFonts w:ascii="Arial" w:hAnsi="Arial" w:cs="Arial"/>
          <w:sz w:val="24"/>
          <w:szCs w:val="24"/>
          <w:lang w:val="en-US"/>
        </w:rPr>
        <w:t xml:space="preserve">Line at </w:t>
      </w:r>
      <w:r w:rsidR="00417C44">
        <w:rPr>
          <w:rFonts w:ascii="Arial" w:hAnsi="Arial" w:cs="Arial"/>
          <w:sz w:val="24"/>
          <w:szCs w:val="24"/>
          <w:lang w:val="en-US"/>
        </w:rPr>
        <w:t>mean</w:t>
      </w:r>
      <w:r w:rsidR="00E35EBB">
        <w:rPr>
          <w:rFonts w:ascii="Arial" w:hAnsi="Arial" w:cs="Arial"/>
          <w:sz w:val="24"/>
          <w:szCs w:val="24"/>
          <w:lang w:val="en-US"/>
        </w:rPr>
        <w:t>.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</w:t>
      </w:r>
      <w:r w:rsidR="00417C44">
        <w:rPr>
          <w:rFonts w:ascii="Arial" w:hAnsi="Arial" w:cs="Arial"/>
          <w:sz w:val="24"/>
          <w:szCs w:val="24"/>
          <w:lang w:val="en-US"/>
        </w:rPr>
        <w:t>D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ifferences with </w:t>
      </w:r>
      <w:r w:rsidRPr="00A711CA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&lt; 0.05 were considered statistically significant. * </w:t>
      </w:r>
      <w:r w:rsidRPr="00A711CA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≤ 0,05, ** </w:t>
      </w:r>
      <w:r w:rsidRPr="00A711CA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≤ 0,01, *** </w:t>
      </w:r>
      <w:r w:rsidRPr="00A711CA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≤ 0,001, **** </w:t>
      </w:r>
      <w:r w:rsidRPr="00A711CA">
        <w:rPr>
          <w:rFonts w:ascii="Arial" w:hAnsi="Arial" w:cs="Arial"/>
          <w:i/>
          <w:iCs/>
          <w:sz w:val="24"/>
          <w:szCs w:val="24"/>
          <w:lang w:val="en-US"/>
        </w:rPr>
        <w:t>P</w:t>
      </w:r>
      <w:r w:rsidRPr="00A711CA">
        <w:rPr>
          <w:rFonts w:ascii="Arial" w:hAnsi="Arial" w:cs="Arial"/>
          <w:sz w:val="24"/>
          <w:szCs w:val="24"/>
          <w:lang w:val="en-US"/>
        </w:rPr>
        <w:t xml:space="preserve"> ≤ 0,0001; n = CTRL (&gt;4 and &lt;6), PE243 (&gt;4 and &lt;6), SPH2015 (&gt;4 and &lt;6).</w:t>
      </w:r>
    </w:p>
    <w:p w14:paraId="7D5C1B2A" w14:textId="30720EFA" w:rsidR="00A711CA" w:rsidRPr="00A711CA" w:rsidRDefault="00603D46" w:rsidP="00A711CA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E7874A" wp14:editId="29EA5F2F">
            <wp:simplePos x="0" y="0"/>
            <wp:positionH relativeFrom="margin">
              <wp:align>center</wp:align>
            </wp:positionH>
            <wp:positionV relativeFrom="paragraph">
              <wp:posOffset>32385</wp:posOffset>
            </wp:positionV>
            <wp:extent cx="8639175" cy="39260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392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11CA" w:rsidRPr="00A711CA" w:rsidSect="00A711C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CA"/>
    <w:rsid w:val="001C7D37"/>
    <w:rsid w:val="00303726"/>
    <w:rsid w:val="00417C44"/>
    <w:rsid w:val="0042251D"/>
    <w:rsid w:val="004A6BB2"/>
    <w:rsid w:val="00540C59"/>
    <w:rsid w:val="00603D46"/>
    <w:rsid w:val="00660C8B"/>
    <w:rsid w:val="008E1E4B"/>
    <w:rsid w:val="009E007F"/>
    <w:rsid w:val="00A025C7"/>
    <w:rsid w:val="00A711CA"/>
    <w:rsid w:val="00E35EBB"/>
    <w:rsid w:val="00F34FA2"/>
    <w:rsid w:val="00F9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E2A91"/>
  <w14:defaultImageDpi w14:val="32767"/>
  <w15:chartTrackingRefBased/>
  <w15:docId w15:val="{D820CC91-8360-4B2F-9F3C-5C01F289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768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Marcely Gomes Cassiano</dc:creator>
  <cp:keywords/>
  <dc:description/>
  <cp:lastModifiedBy>Roney Santos Coimbra</cp:lastModifiedBy>
  <cp:revision>13</cp:revision>
  <dcterms:created xsi:type="dcterms:W3CDTF">2023-01-04T17:18:00Z</dcterms:created>
  <dcterms:modified xsi:type="dcterms:W3CDTF">2023-01-23T13:40:00Z</dcterms:modified>
</cp:coreProperties>
</file>