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54E284" w14:textId="13047388" w:rsidR="00C44EA5" w:rsidRDefault="00C44EA5" w:rsidP="00C44EA5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</w:pPr>
    </w:p>
    <w:p w14:paraId="2CD0D524" w14:textId="0C7BE4C5" w:rsidR="00C44EA5" w:rsidRDefault="00C44EA5" w:rsidP="00C44EA5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 w:hint="eastAsia"/>
          <w:b/>
          <w:color w:val="000000"/>
          <w:kern w:val="0"/>
          <w:sz w:val="24"/>
          <w:szCs w:val="24"/>
        </w:rPr>
      </w:pPr>
      <w:r w:rsidRPr="00C44EA5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Supplementary Information</w:t>
      </w:r>
    </w:p>
    <w:p w14:paraId="4F6FE72C" w14:textId="77777777" w:rsidR="00C44EA5" w:rsidRDefault="00C44EA5" w:rsidP="00C44EA5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</w:pPr>
    </w:p>
    <w:p w14:paraId="4058106A" w14:textId="0382E3F5" w:rsidR="00C44EA5" w:rsidRDefault="00C44EA5" w:rsidP="00C44EA5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color w:val="FF0000"/>
          <w:kern w:val="0"/>
          <w:sz w:val="24"/>
          <w:szCs w:val="24"/>
        </w:rPr>
      </w:pPr>
      <w:r w:rsidRPr="001F10A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Title: </w:t>
      </w:r>
      <w:bookmarkStart w:id="0" w:name="_Hlk54871692"/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MIBG</w:t>
      </w:r>
      <w:r w:rsidRPr="00A95AF8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cardiac </w:t>
      </w:r>
      <w:r w:rsidRPr="00A95AF8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scintigraphy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as a potential biomarker that reflects 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severity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in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idiopathic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REM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sleep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behavior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disorder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A95AF8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bookmarkEnd w:id="0"/>
    </w:p>
    <w:p w14:paraId="6D1E650D" w14:textId="77777777" w:rsidR="00C44EA5" w:rsidRPr="00733DAA" w:rsidRDefault="00C44EA5" w:rsidP="00C44EA5">
      <w:pPr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42178AC0" w14:textId="77777777" w:rsidR="00C44EA5" w:rsidRPr="0080296F" w:rsidRDefault="00C44EA5" w:rsidP="00C44EA5">
      <w:pPr>
        <w:wordWrap/>
        <w:autoSpaceDE/>
        <w:autoSpaceDN/>
        <w:spacing w:line="276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proofErr w:type="spellStart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Sooyeoun</w:t>
      </w:r>
      <w:proofErr w:type="spellEnd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You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Kyoung</w:t>
      </w:r>
      <w:proofErr w:type="spellEnd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Sook Won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Keun</w:t>
      </w:r>
      <w:proofErr w:type="spellEnd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Tae Kim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, Hyang </w:t>
      </w:r>
      <w:proofErr w:type="spellStart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Woon</w:t>
      </w:r>
      <w:proofErr w:type="spellEnd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Lee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*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, Yong Won Cho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*</w:t>
      </w:r>
    </w:p>
    <w:p w14:paraId="1C32B84D" w14:textId="77777777" w:rsidR="00C44EA5" w:rsidRPr="0080296F" w:rsidRDefault="00C44EA5" w:rsidP="00C44EA5">
      <w:pPr>
        <w:wordWrap/>
        <w:autoSpaceDE/>
        <w:autoSpaceDN/>
        <w:spacing w:line="276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Department of Neurology, Keimyung University School of Medicine, Daegu, Korea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1</w:t>
      </w:r>
    </w:p>
    <w:p w14:paraId="60D51F90" w14:textId="77777777" w:rsidR="00C44EA5" w:rsidRPr="0080296F" w:rsidRDefault="00C44EA5" w:rsidP="00C44EA5">
      <w:pPr>
        <w:wordWrap/>
        <w:autoSpaceDE/>
        <w:autoSpaceDN/>
        <w:spacing w:line="276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Department of Nuclear Medicine, Keimyung University School of Medicine, Daegu, Korea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6B28BCFD" w14:textId="77777777" w:rsidR="00C44EA5" w:rsidRPr="0080296F" w:rsidRDefault="00C44EA5" w:rsidP="00C44EA5">
      <w:pPr>
        <w:wordWrap/>
        <w:autoSpaceDE/>
        <w:autoSpaceDN/>
        <w:spacing w:line="276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Department of Neurology, </w:t>
      </w:r>
      <w:proofErr w:type="spellStart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Ewha</w:t>
      </w:r>
      <w:proofErr w:type="spellEnd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Womans</w:t>
      </w:r>
      <w:proofErr w:type="spellEnd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University School of Medicine and </w:t>
      </w:r>
      <w:proofErr w:type="spellStart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>Ewha</w:t>
      </w:r>
      <w:proofErr w:type="spellEnd"/>
      <w:r w:rsidRPr="0080296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Medical Research Institute, Seoul, Korea</w:t>
      </w:r>
      <w:r w:rsidRPr="0080296F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63CD6204" w14:textId="77777777" w:rsidR="00C44EA5" w:rsidRPr="00C44EA5" w:rsidRDefault="00C44EA5" w:rsidP="00C44EA5">
      <w:pPr>
        <w:wordWrap/>
        <w:autoSpaceDE/>
        <w:autoSpaceDN/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</w:pPr>
      <w:r w:rsidRPr="00C44EA5"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  <w:t>*author to whom correspondence should be addressed: neurocho@gmail.com</w:t>
      </w:r>
    </w:p>
    <w:p w14:paraId="4859148E" w14:textId="77777777" w:rsidR="00C44EA5" w:rsidRDefault="00C44EA5" w:rsidP="00C44EA5">
      <w:pPr>
        <w:wordWrap/>
        <w:autoSpaceDE/>
        <w:autoSpaceDN/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</w:pPr>
    </w:p>
    <w:p w14:paraId="59363035" w14:textId="67371CCF" w:rsidR="00C44EA5" w:rsidRPr="00C44EA5" w:rsidRDefault="00C44EA5" w:rsidP="00C44EA5">
      <w:pPr>
        <w:wordWrap/>
        <w:autoSpaceDE/>
        <w:autoSpaceDN/>
        <w:spacing w:line="360" w:lineRule="auto"/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</w:pPr>
      <w:r w:rsidRPr="00C44EA5"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  <w:t>Content</w:t>
      </w:r>
    </w:p>
    <w:p w14:paraId="1312162D" w14:textId="4814FE85" w:rsidR="00C44EA5" w:rsidRDefault="00C44EA5" w:rsidP="00C44EA5">
      <w:pPr>
        <w:pStyle w:val="ListParagraph"/>
        <w:numPr>
          <w:ilvl w:val="0"/>
          <w:numId w:val="1"/>
        </w:numPr>
        <w:wordWrap/>
        <w:autoSpaceDE/>
        <w:autoSpaceDN/>
        <w:spacing w:line="360" w:lineRule="auto"/>
        <w:ind w:leftChars="0"/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</w:pPr>
      <w:r w:rsidRPr="00C44EA5"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  <w:t xml:space="preserve">Supplement 1. Results of PSG data in patients with </w:t>
      </w:r>
      <w:proofErr w:type="spellStart"/>
      <w:r w:rsidRPr="00C44EA5"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  <w:t>iRBD</w:t>
      </w:r>
      <w:proofErr w:type="spellEnd"/>
      <w:r w:rsidRPr="00C44EA5"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  <w:t xml:space="preserve"> who performed MIBG scan.</w:t>
      </w:r>
    </w:p>
    <w:p w14:paraId="6874FDAB" w14:textId="6760C00B" w:rsidR="00C44EA5" w:rsidRPr="00C44EA5" w:rsidRDefault="00C44EA5" w:rsidP="00C44EA5">
      <w:pPr>
        <w:pStyle w:val="ListParagraph"/>
        <w:numPr>
          <w:ilvl w:val="0"/>
          <w:numId w:val="1"/>
        </w:numPr>
        <w:wordWrap/>
        <w:autoSpaceDE/>
        <w:autoSpaceDN/>
        <w:spacing w:line="360" w:lineRule="auto"/>
        <w:ind w:leftChars="0"/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</w:pPr>
      <w:r w:rsidRPr="00C44EA5">
        <w:rPr>
          <w:rFonts w:ascii="Times New Roman" w:eastAsia="Times New Roman" w:hAnsi="Times New Roman" w:cs="Times New Roman"/>
          <w:bCs/>
          <w:color w:val="000000" w:themeColor="text1"/>
          <w:kern w:val="0"/>
          <w:sz w:val="22"/>
        </w:rPr>
        <w:t>Supplement 2. Correlation analysis between RWA (%) and early (A) and delayed (B) HMR of MIBG myocardial scintigraphy.</w:t>
      </w:r>
    </w:p>
    <w:p w14:paraId="73788CD7" w14:textId="77777777" w:rsidR="00C44EA5" w:rsidRPr="00C44EA5" w:rsidRDefault="00C44EA5" w:rsidP="00C66094">
      <w:pPr>
        <w:wordWrap/>
        <w:autoSpaceDE/>
        <w:autoSpaceDN/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</w:pPr>
    </w:p>
    <w:p w14:paraId="123CFA46" w14:textId="77777777" w:rsidR="00C44EA5" w:rsidRDefault="00C44EA5" w:rsidP="00C66094">
      <w:pPr>
        <w:wordWrap/>
        <w:autoSpaceDE/>
        <w:autoSpaceDN/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</w:pPr>
    </w:p>
    <w:p w14:paraId="42E030EA" w14:textId="05B45A83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7301185F" w14:textId="0C10EAFA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0013330B" w14:textId="7B99E5A3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5A0BAAB5" w14:textId="0CA0B90C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0CE7CC4B" w14:textId="3394FEF0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7604FEAC" w14:textId="38AB033F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24F3DD1A" w14:textId="3A75F4E1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5A402BAF" w14:textId="6AD8D182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1AEA4883" w14:textId="28EC8CCD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15E26BB1" w14:textId="2A4A2943" w:rsidR="00C44EA5" w:rsidRDefault="00C44EA5" w:rsidP="00C66094">
      <w:pPr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2"/>
        </w:rPr>
      </w:pPr>
    </w:p>
    <w:p w14:paraId="7A1DBF83" w14:textId="77777777" w:rsidR="00C44EA5" w:rsidRPr="00C44EA5" w:rsidRDefault="00C44EA5" w:rsidP="00C66094">
      <w:pPr>
        <w:wordWrap/>
        <w:autoSpaceDE/>
        <w:autoSpaceDN/>
        <w:rPr>
          <w:rFonts w:ascii="Times New Roman" w:hAnsi="Times New Roman" w:cs="Times New Roman" w:hint="eastAsia"/>
          <w:b/>
          <w:color w:val="000000" w:themeColor="text1"/>
          <w:kern w:val="0"/>
          <w:sz w:val="22"/>
        </w:rPr>
      </w:pPr>
    </w:p>
    <w:p w14:paraId="530681A8" w14:textId="485A14E3" w:rsidR="00C66094" w:rsidRPr="00B908C1" w:rsidRDefault="00C66094" w:rsidP="00C66094">
      <w:pPr>
        <w:wordWrap/>
        <w:autoSpaceDE/>
        <w:autoSpaceDN/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  <w:lastRenderedPageBreak/>
        <w:t>Supplement</w:t>
      </w:r>
      <w:r w:rsidR="0092432D"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  <w:t xml:space="preserve"> 1</w:t>
      </w:r>
      <w:r w:rsidRPr="00B908C1"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  <w:t xml:space="preserve">. Results of PSG data in patients with </w:t>
      </w:r>
      <w:proofErr w:type="spellStart"/>
      <w:r w:rsidRPr="00B908C1"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  <w:t>iRBD</w:t>
      </w:r>
      <w:proofErr w:type="spellEnd"/>
      <w:r w:rsidRPr="00B908C1">
        <w:rPr>
          <w:rFonts w:ascii="Times New Roman" w:eastAsia="Times New Roman" w:hAnsi="Times New Roman" w:cs="Times New Roman"/>
          <w:b/>
          <w:color w:val="000000" w:themeColor="text1"/>
          <w:kern w:val="0"/>
          <w:sz w:val="22"/>
        </w:rPr>
        <w:t xml:space="preserve"> who performed MIBG scan. </w:t>
      </w:r>
    </w:p>
    <w:tbl>
      <w:tblPr>
        <w:tblW w:w="9016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08"/>
        <w:gridCol w:w="4508"/>
      </w:tblGrid>
      <w:tr w:rsidR="00C66094" w:rsidRPr="00E60A0B" w14:paraId="7C733E1D" w14:textId="77777777" w:rsidTr="008F2974">
        <w:tc>
          <w:tcPr>
            <w:tcW w:w="4508" w:type="dxa"/>
            <w:shd w:val="clear" w:color="auto" w:fill="auto"/>
          </w:tcPr>
          <w:p w14:paraId="3BA8F089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</w:p>
          <w:p w14:paraId="5B207DD3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PSG data</w:t>
            </w:r>
          </w:p>
        </w:tc>
        <w:tc>
          <w:tcPr>
            <w:tcW w:w="4508" w:type="dxa"/>
            <w:shd w:val="clear" w:color="auto" w:fill="auto"/>
          </w:tcPr>
          <w:p w14:paraId="0888017D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 xml:space="preserve">Patients with </w:t>
            </w:r>
            <w:proofErr w:type="spellStart"/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iRBD</w:t>
            </w:r>
            <w:proofErr w:type="spellEnd"/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/MIBG scan done (n=39)</w:t>
            </w:r>
          </w:p>
          <w:p w14:paraId="64ADD939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C66094" w:rsidRPr="00E60A0B" w14:paraId="0A269C8C" w14:textId="77777777" w:rsidTr="008F2974">
        <w:tc>
          <w:tcPr>
            <w:tcW w:w="4508" w:type="dxa"/>
            <w:shd w:val="clear" w:color="auto" w:fill="auto"/>
          </w:tcPr>
          <w:p w14:paraId="6C22D9A4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Total sleep time (min)</w:t>
            </w:r>
          </w:p>
          <w:p w14:paraId="10045334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 xml:space="preserve">  N1 (%)</w:t>
            </w:r>
          </w:p>
          <w:p w14:paraId="10F8B7A7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 xml:space="preserve">  N2 (%)</w:t>
            </w:r>
          </w:p>
          <w:p w14:paraId="30AA3944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 xml:space="preserve">  N3 (%)</w:t>
            </w:r>
          </w:p>
          <w:p w14:paraId="0D63B701" w14:textId="77777777" w:rsidR="00C66094" w:rsidRPr="00B908C1" w:rsidRDefault="00C66094" w:rsidP="008F2974">
            <w:pPr>
              <w:wordWrap/>
              <w:autoSpaceDE/>
              <w:autoSpaceDN/>
              <w:ind w:firstLine="200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REM (%)</w:t>
            </w:r>
          </w:p>
          <w:p w14:paraId="457057E9" w14:textId="77777777" w:rsidR="00C66094" w:rsidRPr="00B908C1" w:rsidRDefault="00C66094" w:rsidP="008F2974">
            <w:pPr>
              <w:wordWrap/>
              <w:autoSpaceDE/>
              <w:autoSpaceDN/>
              <w:ind w:left="800" w:firstLine="240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</w:p>
          <w:p w14:paraId="01E9687B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Latency to sleep onset</w:t>
            </w:r>
          </w:p>
          <w:p w14:paraId="7259DA32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Latency to sleep stage 2 (min)</w:t>
            </w:r>
          </w:p>
          <w:p w14:paraId="7C14B41D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Latency to REM sleep stage (min)</w:t>
            </w:r>
          </w:p>
          <w:p w14:paraId="414EA85B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</w:p>
          <w:p w14:paraId="019D9396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RWA (%)</w:t>
            </w:r>
          </w:p>
          <w:p w14:paraId="1533A3E2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Sleep efficacy (%)</w:t>
            </w:r>
          </w:p>
          <w:p w14:paraId="7922C607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Apnea-Hypopnea index, Total</w:t>
            </w:r>
          </w:p>
          <w:p w14:paraId="4613F756" w14:textId="77777777" w:rsidR="00C66094" w:rsidRPr="00B908C1" w:rsidRDefault="00C66094" w:rsidP="008F2974">
            <w:pPr>
              <w:wordWrap/>
              <w:autoSpaceDE/>
              <w:autoSpaceDN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Arousal index, Total</w:t>
            </w:r>
          </w:p>
        </w:tc>
        <w:tc>
          <w:tcPr>
            <w:tcW w:w="4508" w:type="dxa"/>
            <w:shd w:val="clear" w:color="auto" w:fill="auto"/>
          </w:tcPr>
          <w:p w14:paraId="070478FC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380.9±58.9</w:t>
            </w:r>
          </w:p>
          <w:p w14:paraId="51A20DC0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13.6±5.9</w:t>
            </w:r>
          </w:p>
          <w:p w14:paraId="50F64D0D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49.7±8.6</w:t>
            </w:r>
          </w:p>
          <w:p w14:paraId="13F6BE72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16.3±9.1</w:t>
            </w:r>
          </w:p>
          <w:p w14:paraId="7BF4E344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21.0±7.3</w:t>
            </w:r>
          </w:p>
          <w:p w14:paraId="7CBFAF52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</w:p>
          <w:p w14:paraId="60B5D44C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17.3±32.6</w:t>
            </w:r>
          </w:p>
          <w:p w14:paraId="3A9E5D06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23.0±33.4</w:t>
            </w:r>
          </w:p>
          <w:p w14:paraId="68637ADB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117.4±70.1</w:t>
            </w:r>
          </w:p>
          <w:p w14:paraId="4B6D0EEE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</w:p>
          <w:p w14:paraId="31E2A577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26.9±22.5</w:t>
            </w:r>
          </w:p>
          <w:p w14:paraId="5EF29A60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78.5±11.5</w:t>
            </w:r>
          </w:p>
          <w:p w14:paraId="1C192E0B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4.2±6.3</w:t>
            </w:r>
          </w:p>
          <w:p w14:paraId="0D081552" w14:textId="77777777" w:rsidR="00C66094" w:rsidRPr="00B908C1" w:rsidRDefault="00C66094" w:rsidP="008F2974">
            <w:pPr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B908C1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</w:rPr>
              <w:t>12.2±7.6</w:t>
            </w:r>
          </w:p>
        </w:tc>
      </w:tr>
    </w:tbl>
    <w:p w14:paraId="06504B5A" w14:textId="77777777" w:rsidR="00C66094" w:rsidRPr="00B908C1" w:rsidRDefault="00C66094" w:rsidP="00C66094">
      <w:pPr>
        <w:wordWrap/>
        <w:autoSpaceDE/>
        <w:autoSpaceDN/>
        <w:rPr>
          <w:rFonts w:ascii="Times New Roman" w:eastAsia="Times New Roman" w:hAnsi="Times New Roman" w:cs="Times New Roman"/>
          <w:color w:val="000000" w:themeColor="text1"/>
          <w:kern w:val="0"/>
          <w:szCs w:val="20"/>
        </w:rPr>
      </w:pPr>
      <w:r w:rsidRPr="00B908C1">
        <w:rPr>
          <w:rFonts w:ascii="Times New Roman" w:eastAsia="Times New Roman" w:hAnsi="Times New Roman" w:cs="Times New Roman"/>
          <w:color w:val="000000" w:themeColor="text1"/>
          <w:kern w:val="0"/>
          <w:szCs w:val="20"/>
        </w:rPr>
        <w:t xml:space="preserve">Data are </w:t>
      </w:r>
      <w:proofErr w:type="spellStart"/>
      <w:r w:rsidRPr="00B908C1">
        <w:rPr>
          <w:rFonts w:ascii="Times New Roman" w:eastAsia="Times New Roman" w:hAnsi="Times New Roman" w:cs="Times New Roman"/>
          <w:color w:val="000000" w:themeColor="text1"/>
          <w:kern w:val="0"/>
          <w:szCs w:val="20"/>
        </w:rPr>
        <w:t>mean±SD</w:t>
      </w:r>
      <w:proofErr w:type="spellEnd"/>
      <w:r w:rsidRPr="00B908C1">
        <w:rPr>
          <w:rFonts w:ascii="Times New Roman" w:eastAsia="Times New Roman" w:hAnsi="Times New Roman" w:cs="Times New Roman"/>
          <w:color w:val="000000" w:themeColor="text1"/>
          <w:kern w:val="0"/>
          <w:szCs w:val="20"/>
        </w:rPr>
        <w:t>.</w:t>
      </w:r>
    </w:p>
    <w:p w14:paraId="516780C7" w14:textId="77777777" w:rsidR="00C66094" w:rsidRPr="00B908C1" w:rsidRDefault="00C66094" w:rsidP="00C66094">
      <w:pPr>
        <w:wordWrap/>
        <w:autoSpaceDE/>
        <w:autoSpaceDN/>
        <w:rPr>
          <w:rFonts w:ascii="Times New Roman" w:eastAsia="Times New Roman" w:hAnsi="Times New Roman" w:cs="Times New Roman"/>
          <w:color w:val="000000" w:themeColor="text1"/>
          <w:kern w:val="0"/>
          <w:szCs w:val="20"/>
        </w:rPr>
      </w:pPr>
      <w:r w:rsidRPr="00B908C1">
        <w:rPr>
          <w:rFonts w:ascii="Times New Roman" w:eastAsia="Times New Roman" w:hAnsi="Times New Roman" w:cs="Times New Roman"/>
          <w:color w:val="000000" w:themeColor="text1"/>
          <w:kern w:val="0"/>
          <w:szCs w:val="20"/>
        </w:rPr>
        <w:t>RWA: REM sleep Without Atonia</w:t>
      </w:r>
    </w:p>
    <w:p w14:paraId="0AC43E45" w14:textId="77777777" w:rsidR="00C66094" w:rsidRPr="00B908C1" w:rsidRDefault="00C66094" w:rsidP="00C6609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9586BA" w14:textId="77777777" w:rsidR="0092432D" w:rsidRDefault="0092432D">
      <w:pPr>
        <w:widowControl/>
        <w:wordWrap/>
        <w:autoSpaceDE/>
        <w:autoSpaceDN/>
      </w:pPr>
      <w:r>
        <w:br w:type="page"/>
      </w:r>
    </w:p>
    <w:p w14:paraId="745E671B" w14:textId="77777777" w:rsidR="0092432D" w:rsidRPr="0092432D" w:rsidRDefault="0092432D" w:rsidP="0092432D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43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 2. Correlation analysis between RWA (%) and early (A) and delayed (B) HMR of MIBG myocardial scintigraphy.</w:t>
      </w:r>
    </w:p>
    <w:p w14:paraId="64A67955" w14:textId="77777777" w:rsidR="009C1C85" w:rsidRPr="0092432D" w:rsidRDefault="0092432D">
      <w:r>
        <w:rPr>
          <w:noProof/>
        </w:rPr>
        <w:drawing>
          <wp:inline distT="0" distB="0" distL="0" distR="0" wp14:anchorId="61899BE7" wp14:editId="772EC794">
            <wp:extent cx="5620512" cy="6833616"/>
            <wp:effectExtent l="0" t="0" r="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0512" cy="683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1C85" w:rsidRPr="0092432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C80108" w14:textId="77777777" w:rsidR="00163664" w:rsidRDefault="00163664" w:rsidP="0092432D">
      <w:pPr>
        <w:spacing w:after="0" w:line="240" w:lineRule="auto"/>
      </w:pPr>
      <w:r>
        <w:separator/>
      </w:r>
    </w:p>
  </w:endnote>
  <w:endnote w:type="continuationSeparator" w:id="0">
    <w:p w14:paraId="0153B549" w14:textId="77777777" w:rsidR="00163664" w:rsidRDefault="00163664" w:rsidP="00924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51364A" w14:textId="77777777" w:rsidR="00163664" w:rsidRDefault="00163664" w:rsidP="0092432D">
      <w:pPr>
        <w:spacing w:after="0" w:line="240" w:lineRule="auto"/>
      </w:pPr>
      <w:r>
        <w:separator/>
      </w:r>
    </w:p>
  </w:footnote>
  <w:footnote w:type="continuationSeparator" w:id="0">
    <w:p w14:paraId="4E8C92DB" w14:textId="77777777" w:rsidR="00163664" w:rsidRDefault="00163664" w:rsidP="009243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6C31EA"/>
    <w:multiLevelType w:val="hybridMultilevel"/>
    <w:tmpl w:val="EAC297DE"/>
    <w:lvl w:ilvl="0" w:tplc="74B2370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094"/>
    <w:rsid w:val="00163664"/>
    <w:rsid w:val="0092432D"/>
    <w:rsid w:val="00924357"/>
    <w:rsid w:val="009C1C85"/>
    <w:rsid w:val="00C44EA5"/>
    <w:rsid w:val="00C6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DC9E18"/>
  <w15:chartTrackingRefBased/>
  <w15:docId w15:val="{D15F02F6-AA28-4922-9429-FC595EB5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094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432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2432D"/>
  </w:style>
  <w:style w:type="paragraph" w:styleId="Footer">
    <w:name w:val="footer"/>
    <w:basedOn w:val="Normal"/>
    <w:link w:val="FooterChar"/>
    <w:uiPriority w:val="99"/>
    <w:unhideWhenUsed/>
    <w:rsid w:val="0092432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2432D"/>
  </w:style>
  <w:style w:type="paragraph" w:styleId="ListParagraph">
    <w:name w:val="List Paragraph"/>
    <w:basedOn w:val="Normal"/>
    <w:uiPriority w:val="34"/>
    <w:qFormat/>
    <w:rsid w:val="00C44EA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Neurocho 홈피씨</cp:lastModifiedBy>
  <cp:revision>2</cp:revision>
  <dcterms:created xsi:type="dcterms:W3CDTF">2021-02-20T00:44:00Z</dcterms:created>
  <dcterms:modified xsi:type="dcterms:W3CDTF">2021-02-20T00:44:00Z</dcterms:modified>
</cp:coreProperties>
</file>