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19D" w:rsidRPr="003001C7" w:rsidRDefault="00C2219D" w:rsidP="00C221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001C7">
        <w:rPr>
          <w:rFonts w:ascii="Times New Roman" w:hAnsi="Times New Roman" w:cs="Times New Roman"/>
          <w:sz w:val="24"/>
          <w:szCs w:val="24"/>
          <w:lang w:val="en-US"/>
        </w:rPr>
        <w:t>Table S1. The most important statistical characteristics of the obtained MLR models.</w:t>
      </w:r>
    </w:p>
    <w:tbl>
      <w:tblPr>
        <w:tblW w:w="9600" w:type="dxa"/>
        <w:tblInd w:w="93" w:type="dxa"/>
        <w:tblLook w:val="04A0" w:firstRow="1" w:lastRow="0" w:firstColumn="1" w:lastColumn="0" w:noHBand="0" w:noVBand="1"/>
      </w:tblPr>
      <w:tblGrid>
        <w:gridCol w:w="1025"/>
        <w:gridCol w:w="1920"/>
        <w:gridCol w:w="960"/>
        <w:gridCol w:w="960"/>
        <w:gridCol w:w="960"/>
        <w:gridCol w:w="960"/>
        <w:gridCol w:w="960"/>
        <w:gridCol w:w="960"/>
        <w:gridCol w:w="960"/>
      </w:tblGrid>
      <w:tr w:rsidR="00C2219D" w:rsidRPr="003001C7" w:rsidTr="00B623C9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sr-Latn-RS"/>
              </w:rPr>
              <w:t>Compound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Intercept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FF757C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FF757C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FF757C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b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R</w:t>
            </w:r>
            <w:r w:rsidRPr="00C01EE9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vertAlign w:val="superscript"/>
                <w:lang w:val="en-US" w:eastAsia="sr-Latn-RS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01EE9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 w:rsidRPr="00C01EE9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lang w:val="en-US" w:eastAsia="sr-Latn-RS"/>
              </w:rPr>
              <w:t>Adj</w:t>
            </w:r>
            <w:r w:rsidR="00C2219D" w:rsidRPr="003001C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R</w:t>
            </w:r>
            <w:r w:rsidR="00C2219D" w:rsidRPr="00C01EE9">
              <w:rPr>
                <w:rFonts w:ascii="Times New Roman" w:eastAsia="Times New Roman" w:hAnsi="Times New Roman" w:cs="Times New Roman"/>
                <w:iCs/>
                <w:color w:val="000000"/>
                <w:sz w:val="18"/>
                <w:szCs w:val="18"/>
                <w:vertAlign w:val="superscript"/>
                <w:lang w:val="en-US" w:eastAsia="sr-Latn-RS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sr-Latn-RS"/>
              </w:rPr>
              <w:t>p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</w:p>
        </w:tc>
        <w:tc>
          <w:tcPr>
            <w:tcW w:w="86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sr-Latn-RS"/>
              </w:rPr>
              <w:t>C8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sr-Latn-RS"/>
              </w:rPr>
              <w:t xml:space="preserve"> stationary phase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Risperidone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3.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21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04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7.52E-02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Ziprasidone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5.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80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08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03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1.47E-01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Aripiprazole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13.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69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21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05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1.07E-03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Olanzapine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2.16E+01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Mianserin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5.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85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07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03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6.35E-01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Quetiapine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4.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69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06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03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5.57E-02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r-Latn-RS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sr-Latn-RS"/>
              </w:rPr>
              <w:t>PFP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lang w:val="en-US" w:eastAsia="sr-Latn-RS"/>
              </w:rPr>
              <w:t xml:space="preserve"> stationary phase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Risperidone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08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1.90E-01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Ziprasidone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20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12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04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9.45E-02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Aripiprazole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13.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79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21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04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2.37E-05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Olanzapine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50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08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05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3.92E-02</w:t>
            </w:r>
          </w:p>
        </w:tc>
      </w:tr>
      <w:tr w:rsidR="00C2219D" w:rsidRPr="003001C7" w:rsidTr="00B623C9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Mianserin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90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09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7.34E-03</w:t>
            </w:r>
          </w:p>
        </w:tc>
      </w:tr>
      <w:tr w:rsidR="00C2219D" w:rsidRPr="003001C7" w:rsidTr="00B623C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sr-Latn-RS"/>
              </w:rPr>
              <w:t>Quetiapine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6.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80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09</w:t>
            </w:r>
            <w:r w:rsidR="00065125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02</w:t>
            </w:r>
            <w:r w:rsidR="00A81E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-0.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0.</w:t>
            </w: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219D" w:rsidRPr="003001C7" w:rsidRDefault="00C2219D" w:rsidP="00B6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</w:pPr>
            <w:r w:rsidRPr="003001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 w:eastAsia="sr-Latn-RS"/>
              </w:rPr>
              <w:t>9.60E-06</w:t>
            </w:r>
          </w:p>
        </w:tc>
      </w:tr>
    </w:tbl>
    <w:p w:rsidR="00054CF5" w:rsidRPr="00C01EE9" w:rsidRDefault="00C01EE9">
      <w:r w:rsidRPr="00C01EE9">
        <w:rPr>
          <w:rFonts w:ascii="Times New Roman" w:hAnsi="Times New Roman" w:cs="Times New Roman"/>
          <w:i/>
          <w:lang w:val="en-US"/>
        </w:rPr>
        <w:t>R</w:t>
      </w:r>
      <w:r w:rsidRPr="00C01EE9">
        <w:rPr>
          <w:rFonts w:ascii="Times New Roman" w:hAnsi="Times New Roman" w:cs="Times New Roman"/>
          <w:vertAlign w:val="superscript"/>
          <w:lang w:val="en-US"/>
        </w:rPr>
        <w:t>2</w:t>
      </w:r>
      <w:r w:rsidRPr="00C01EE9">
        <w:rPr>
          <w:rFonts w:ascii="Times New Roman" w:hAnsi="Times New Roman" w:cs="Times New Roman"/>
        </w:rPr>
        <w:t>: coefficient of determination;</w:t>
      </w:r>
      <w:r w:rsidRPr="00C01EE9">
        <w:rPr>
          <w:rFonts w:ascii="Times New Roman" w:hAnsi="Times New Roman" w:cs="Times New Roman"/>
          <w:i/>
        </w:rPr>
        <w:t xml:space="preserve"> 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>Adj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lang w:val="en-US" w:eastAsia="sr-Latn-RS"/>
        </w:rPr>
        <w:t>R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vertAlign w:val="superscript"/>
          <w:lang w:val="en-US" w:eastAsia="sr-Latn-RS"/>
        </w:rPr>
        <w:t>2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>: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lang w:val="en-US" w:eastAsia="sr-Latn-RS"/>
        </w:rPr>
        <w:t xml:space="preserve"> 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>adjuc</w:t>
      </w:r>
      <w:bookmarkStart w:id="0" w:name="_GoBack"/>
      <w:bookmarkEnd w:id="0"/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 xml:space="preserve">ted </w:t>
      </w:r>
      <w:r w:rsidRPr="00C01EE9">
        <w:rPr>
          <w:rFonts w:ascii="Times New Roman" w:hAnsi="Times New Roman" w:cs="Times New Roman"/>
          <w:i/>
          <w:lang w:val="en-US"/>
        </w:rPr>
        <w:t>R</w:t>
      </w:r>
      <w:r w:rsidRPr="00C01EE9">
        <w:rPr>
          <w:rFonts w:ascii="Times New Roman" w:hAnsi="Times New Roman" w:cs="Times New Roman"/>
          <w:vertAlign w:val="superscript"/>
          <w:lang w:val="en-US"/>
        </w:rPr>
        <w:t>2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 xml:space="preserve">; 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lang w:val="en-US" w:eastAsia="sr-Latn-RS"/>
        </w:rPr>
        <w:t>SE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>: standard error;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lang w:val="en-US" w:eastAsia="sr-Latn-RS"/>
        </w:rPr>
        <w:t xml:space="preserve"> </w:t>
      </w:r>
      <w:r w:rsidRPr="00C01EE9">
        <w:rPr>
          <w:rFonts w:ascii="Times New Roman" w:eastAsia="Times New Roman" w:hAnsi="Times New Roman" w:cs="Times New Roman"/>
          <w:i/>
          <w:iCs/>
          <w:color w:val="000000"/>
          <w:lang w:val="en-US" w:eastAsia="sr-Latn-RS"/>
        </w:rPr>
        <w:t>p</w:t>
      </w:r>
      <w:r w:rsidRPr="00C01EE9">
        <w:rPr>
          <w:rFonts w:ascii="Times New Roman" w:eastAsia="Times New Roman" w:hAnsi="Times New Roman" w:cs="Times New Roman"/>
          <w:iCs/>
          <w:color w:val="000000"/>
          <w:lang w:val="en-US" w:eastAsia="sr-Latn-RS"/>
        </w:rPr>
        <w:t>: statistical significance</w:t>
      </w:r>
    </w:p>
    <w:sectPr w:rsidR="00054CF5" w:rsidRPr="00C01E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19D"/>
    <w:rsid w:val="000333BA"/>
    <w:rsid w:val="00054CF5"/>
    <w:rsid w:val="00065125"/>
    <w:rsid w:val="00A81E19"/>
    <w:rsid w:val="00C01EE9"/>
    <w:rsid w:val="00C2219D"/>
    <w:rsid w:val="00FF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Farmaceutski fakultet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</dc:creator>
  <cp:lastModifiedBy>se</cp:lastModifiedBy>
  <cp:revision>5</cp:revision>
  <dcterms:created xsi:type="dcterms:W3CDTF">2023-02-09T08:49:00Z</dcterms:created>
  <dcterms:modified xsi:type="dcterms:W3CDTF">2023-02-09T12:49:00Z</dcterms:modified>
</cp:coreProperties>
</file>