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675" w14:textId="77777777" w:rsidR="0011086A" w:rsidRPr="00891DF0" w:rsidRDefault="0011086A" w:rsidP="0011086A">
      <w:pPr>
        <w:spacing w:before="240" w:line="360" w:lineRule="auto"/>
        <w:ind w:left="360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91DF0">
        <w:rPr>
          <w:rFonts w:ascii="Garamond" w:hAnsi="Garamond" w:cs="Times New Roman"/>
          <w:b/>
          <w:bCs/>
          <w:sz w:val="24"/>
          <w:szCs w:val="24"/>
        </w:rPr>
        <w:t xml:space="preserve">Appendix </w:t>
      </w:r>
    </w:p>
    <w:p w14:paraId="15DD401F" w14:textId="77777777" w:rsidR="0011086A" w:rsidRPr="00891DF0" w:rsidRDefault="0011086A" w:rsidP="0011086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891DF0">
        <w:rPr>
          <w:rFonts w:ascii="Garamond" w:hAnsi="Garamond" w:cs="Times New Roman"/>
          <w:sz w:val="24"/>
          <w:szCs w:val="24"/>
        </w:rPr>
        <w:t xml:space="preserve">Table. 4: Questionnaire </w:t>
      </w:r>
    </w:p>
    <w:tbl>
      <w:tblPr>
        <w:tblStyle w:val="TableGrid1"/>
        <w:tblpPr w:leftFromText="180" w:rightFromText="180" w:vertAnchor="text" w:horzAnchor="margin" w:tblpXSpec="center" w:tblpY="223"/>
        <w:tblW w:w="5000" w:type="pct"/>
        <w:tblLayout w:type="fixed"/>
        <w:tblLook w:val="04A0" w:firstRow="1" w:lastRow="0" w:firstColumn="1" w:lastColumn="0" w:noHBand="0" w:noVBand="1"/>
      </w:tblPr>
      <w:tblGrid>
        <w:gridCol w:w="4409"/>
        <w:gridCol w:w="535"/>
        <w:gridCol w:w="540"/>
        <w:gridCol w:w="449"/>
        <w:gridCol w:w="449"/>
        <w:gridCol w:w="453"/>
        <w:gridCol w:w="2515"/>
      </w:tblGrid>
      <w:tr w:rsidR="0011086A" w:rsidRPr="00891DF0" w14:paraId="47E1CC4C" w14:textId="77777777" w:rsidTr="009F54DA">
        <w:tc>
          <w:tcPr>
            <w:tcW w:w="5000" w:type="pct"/>
            <w:gridSpan w:val="7"/>
          </w:tcPr>
          <w:p w14:paraId="63F1A20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eastAsia="CharisSIL" w:hAnsi="Garamond"/>
                <w:sz w:val="24"/>
                <w:szCs w:val="24"/>
              </w:rPr>
            </w:pPr>
            <w:r w:rsidRPr="00891DF0">
              <w:rPr>
                <w:rFonts w:ascii="Garamond" w:eastAsia="CharisSIL" w:hAnsi="Garamond"/>
                <w:sz w:val="24"/>
                <w:szCs w:val="24"/>
              </w:rPr>
              <w:t>1= Strongly Disagree; 2= Disagree; 3=Netural; 4= Agree; 5=strongly Agree</w:t>
            </w:r>
          </w:p>
        </w:tc>
      </w:tr>
      <w:tr w:rsidR="0011086A" w:rsidRPr="00891DF0" w14:paraId="2F2F9061" w14:textId="77777777" w:rsidTr="009F54DA">
        <w:tc>
          <w:tcPr>
            <w:tcW w:w="2358" w:type="pct"/>
            <w:hideMark/>
          </w:tcPr>
          <w:p w14:paraId="3C674CB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eastAsia="CharisSIL" w:hAnsi="Garamond"/>
                <w:b/>
                <w:bCs/>
                <w:sz w:val="24"/>
                <w:szCs w:val="24"/>
              </w:rPr>
            </w:pPr>
            <w:r w:rsidRPr="00891DF0">
              <w:rPr>
                <w:rFonts w:ascii="Garamond" w:eastAsia="CharisSIL" w:hAnsi="Garamond"/>
                <w:sz w:val="24"/>
                <w:szCs w:val="24"/>
              </w:rPr>
              <w:t>Item</w:t>
            </w:r>
          </w:p>
        </w:tc>
        <w:tc>
          <w:tcPr>
            <w:tcW w:w="1297" w:type="pct"/>
            <w:gridSpan w:val="5"/>
          </w:tcPr>
          <w:p w14:paraId="61F6B86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eastAsia="CharisSIL" w:hAnsi="Garamond"/>
                <w:sz w:val="24"/>
                <w:szCs w:val="24"/>
              </w:rPr>
            </w:pPr>
            <w:r w:rsidRPr="00891DF0">
              <w:rPr>
                <w:rFonts w:ascii="Garamond" w:eastAsia="CharisSIL" w:hAnsi="Garamond"/>
                <w:sz w:val="24"/>
                <w:szCs w:val="24"/>
              </w:rPr>
              <w:t xml:space="preserve">Responses  </w:t>
            </w:r>
          </w:p>
        </w:tc>
        <w:tc>
          <w:tcPr>
            <w:tcW w:w="1345" w:type="pct"/>
          </w:tcPr>
          <w:p w14:paraId="510E5DC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eastAsia="CharisSIL" w:hAnsi="Garamond"/>
                <w:sz w:val="24"/>
                <w:szCs w:val="24"/>
              </w:rPr>
            </w:pPr>
            <w:r w:rsidRPr="00891DF0">
              <w:rPr>
                <w:rFonts w:ascii="Garamond" w:eastAsia="CharisSIL" w:hAnsi="Garamond"/>
                <w:sz w:val="24"/>
                <w:szCs w:val="24"/>
              </w:rPr>
              <w:t>Source</w:t>
            </w:r>
          </w:p>
        </w:tc>
      </w:tr>
      <w:tr w:rsidR="0011086A" w:rsidRPr="00891DF0" w14:paraId="6B8F9A37" w14:textId="77777777" w:rsidTr="009F54DA">
        <w:trPr>
          <w:trHeight w:val="185"/>
        </w:trPr>
        <w:tc>
          <w:tcPr>
            <w:tcW w:w="3655" w:type="pct"/>
            <w:gridSpan w:val="6"/>
          </w:tcPr>
          <w:p w14:paraId="4EC295D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bCs/>
                <w:sz w:val="24"/>
                <w:szCs w:val="24"/>
              </w:rPr>
              <w:t xml:space="preserve">Attitude </w:t>
            </w:r>
          </w:p>
        </w:tc>
        <w:tc>
          <w:tcPr>
            <w:tcW w:w="1345" w:type="pct"/>
          </w:tcPr>
          <w:p w14:paraId="19FBCA6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2751BC3B" w14:textId="77777777" w:rsidTr="009F54DA">
        <w:trPr>
          <w:trHeight w:val="545"/>
        </w:trPr>
        <w:tc>
          <w:tcPr>
            <w:tcW w:w="2358" w:type="pct"/>
          </w:tcPr>
          <w:p w14:paraId="7F1C2BE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Waste segregation helps conserve resources and the environment</w:t>
            </w:r>
          </w:p>
        </w:tc>
        <w:tc>
          <w:tcPr>
            <w:tcW w:w="286" w:type="pct"/>
          </w:tcPr>
          <w:p w14:paraId="76CD744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2F240D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62ADBCB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3E2C843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4CD897A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C3FD16B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Zhang et al., 2017; Xu et al., 2017</w:t>
            </w:r>
          </w:p>
        </w:tc>
      </w:tr>
      <w:tr w:rsidR="0011086A" w:rsidRPr="00891DF0" w14:paraId="31AC9273" w14:textId="77777777" w:rsidTr="009F54DA">
        <w:trPr>
          <w:trHeight w:val="415"/>
        </w:trPr>
        <w:tc>
          <w:tcPr>
            <w:tcW w:w="2358" w:type="pct"/>
          </w:tcPr>
          <w:p w14:paraId="05AEEC6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In my opinion, waste segregation is a good idea.</w:t>
            </w:r>
          </w:p>
        </w:tc>
        <w:tc>
          <w:tcPr>
            <w:tcW w:w="286" w:type="pct"/>
          </w:tcPr>
          <w:p w14:paraId="22B0753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668D056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4B16605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347AF4D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6C0F08D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17D3C155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Liao et al., 2018b</w:t>
            </w:r>
          </w:p>
        </w:tc>
      </w:tr>
      <w:tr w:rsidR="0011086A" w:rsidRPr="00891DF0" w14:paraId="65275CC7" w14:textId="77777777" w:rsidTr="009F54DA">
        <w:trPr>
          <w:trHeight w:val="417"/>
        </w:trPr>
        <w:tc>
          <w:tcPr>
            <w:tcW w:w="2358" w:type="pct"/>
          </w:tcPr>
          <w:p w14:paraId="447B24F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In my opinion, the segregation of waste is essential for hygiene.</w:t>
            </w:r>
          </w:p>
        </w:tc>
        <w:tc>
          <w:tcPr>
            <w:tcW w:w="286" w:type="pct"/>
          </w:tcPr>
          <w:p w14:paraId="4344D8E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341642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3EAC881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7BED6BE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5E50D0A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5D60C9B7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Liao et al., 2018b</w:t>
            </w:r>
          </w:p>
        </w:tc>
      </w:tr>
      <w:tr w:rsidR="0011086A" w:rsidRPr="00891DF0" w14:paraId="6FD4C372" w14:textId="77777777" w:rsidTr="009F54DA">
        <w:trPr>
          <w:trHeight w:val="224"/>
        </w:trPr>
        <w:tc>
          <w:tcPr>
            <w:tcW w:w="3655" w:type="pct"/>
            <w:gridSpan w:val="6"/>
            <w:hideMark/>
          </w:tcPr>
          <w:p w14:paraId="321F1C5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sz w:val="24"/>
                <w:szCs w:val="24"/>
              </w:rPr>
              <w:t xml:space="preserve">Subjective norms </w:t>
            </w:r>
          </w:p>
        </w:tc>
        <w:tc>
          <w:tcPr>
            <w:tcW w:w="1345" w:type="pct"/>
          </w:tcPr>
          <w:p w14:paraId="6E8E9AC7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22CA12D4" w14:textId="77777777" w:rsidTr="009F54DA">
        <w:trPr>
          <w:trHeight w:val="506"/>
        </w:trPr>
        <w:tc>
          <w:tcPr>
            <w:tcW w:w="2358" w:type="pct"/>
          </w:tcPr>
          <w:p w14:paraId="505ACFB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My family and friends are doing MSWS.</w:t>
            </w:r>
          </w:p>
        </w:tc>
        <w:tc>
          <w:tcPr>
            <w:tcW w:w="286" w:type="pct"/>
          </w:tcPr>
          <w:p w14:paraId="46DEAD1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67A2310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543EC64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074AA17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552100C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6E270AF5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Xu et al., 2017</w:t>
            </w:r>
          </w:p>
          <w:p w14:paraId="6ADC5C33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3878E14B" w14:textId="77777777" w:rsidTr="009F54DA">
        <w:trPr>
          <w:trHeight w:val="315"/>
        </w:trPr>
        <w:tc>
          <w:tcPr>
            <w:tcW w:w="2358" w:type="pct"/>
          </w:tcPr>
          <w:p w14:paraId="3D41240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My family thinks segregation helps minimize the environmental effects.</w:t>
            </w:r>
          </w:p>
        </w:tc>
        <w:tc>
          <w:tcPr>
            <w:tcW w:w="286" w:type="pct"/>
          </w:tcPr>
          <w:p w14:paraId="0711338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39F1D6D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0DCB12E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42A0EEE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32F8E1B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10F8EBC0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Yu et al., 2018</w:t>
            </w:r>
          </w:p>
        </w:tc>
      </w:tr>
      <w:tr w:rsidR="0011086A" w:rsidRPr="00891DF0" w14:paraId="252F25CF" w14:textId="77777777" w:rsidTr="009F54DA">
        <w:trPr>
          <w:trHeight w:val="447"/>
        </w:trPr>
        <w:tc>
          <w:tcPr>
            <w:tcW w:w="2358" w:type="pct"/>
          </w:tcPr>
          <w:p w14:paraId="1067CB1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 value the opinion of my family on the segregation of Waste</w:t>
            </w:r>
          </w:p>
        </w:tc>
        <w:tc>
          <w:tcPr>
            <w:tcW w:w="286" w:type="pct"/>
          </w:tcPr>
          <w:p w14:paraId="78E7312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5856AD4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1041F7C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4DCB3A4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0886827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B48DC10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López-Mosquera &amp; Sánchez, 2012</w:t>
            </w:r>
          </w:p>
        </w:tc>
      </w:tr>
      <w:tr w:rsidR="0011086A" w:rsidRPr="00891DF0" w14:paraId="37981E0C" w14:textId="77777777" w:rsidTr="009F54DA">
        <w:trPr>
          <w:trHeight w:val="158"/>
        </w:trPr>
        <w:tc>
          <w:tcPr>
            <w:tcW w:w="3655" w:type="pct"/>
            <w:gridSpan w:val="6"/>
            <w:hideMark/>
          </w:tcPr>
          <w:p w14:paraId="1CCA416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sz w:val="24"/>
                <w:szCs w:val="24"/>
              </w:rPr>
              <w:t xml:space="preserve">Perceived behavior control </w:t>
            </w:r>
          </w:p>
        </w:tc>
        <w:tc>
          <w:tcPr>
            <w:tcW w:w="1345" w:type="pct"/>
          </w:tcPr>
          <w:p w14:paraId="163CDA87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0C0BA81D" w14:textId="77777777" w:rsidTr="009F54DA">
        <w:trPr>
          <w:trHeight w:val="324"/>
        </w:trPr>
        <w:tc>
          <w:tcPr>
            <w:tcW w:w="2358" w:type="pct"/>
          </w:tcPr>
          <w:p w14:paraId="61C5844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MSWS is effortless.</w:t>
            </w:r>
          </w:p>
        </w:tc>
        <w:tc>
          <w:tcPr>
            <w:tcW w:w="286" w:type="pct"/>
          </w:tcPr>
          <w:p w14:paraId="716F9FE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62566F8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29009B2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174DFC1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25CCEA0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413AE90E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 xml:space="preserve">Zhang et al., 2015;  </w:t>
            </w:r>
          </w:p>
        </w:tc>
      </w:tr>
      <w:tr w:rsidR="0011086A" w:rsidRPr="00891DF0" w14:paraId="5C4C2CCE" w14:textId="77777777" w:rsidTr="009F54DA">
        <w:trPr>
          <w:trHeight w:val="324"/>
        </w:trPr>
        <w:tc>
          <w:tcPr>
            <w:tcW w:w="2358" w:type="pct"/>
          </w:tcPr>
          <w:p w14:paraId="363D14D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 have enough time for waste segregation.</w:t>
            </w:r>
          </w:p>
        </w:tc>
        <w:tc>
          <w:tcPr>
            <w:tcW w:w="286" w:type="pct"/>
          </w:tcPr>
          <w:p w14:paraId="6055275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3DD3070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63C169E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0E081B3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68088FC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B7FAE3D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He et al., 2021</w:t>
            </w:r>
          </w:p>
        </w:tc>
      </w:tr>
      <w:tr w:rsidR="0011086A" w:rsidRPr="00891DF0" w14:paraId="78037DE9" w14:textId="77777777" w:rsidTr="009F54DA">
        <w:trPr>
          <w:trHeight w:val="324"/>
        </w:trPr>
        <w:tc>
          <w:tcPr>
            <w:tcW w:w="2358" w:type="pct"/>
          </w:tcPr>
          <w:p w14:paraId="715FC21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lastRenderedPageBreak/>
              <w:t>I have complete awareness; what items should be segregated.</w:t>
            </w:r>
          </w:p>
        </w:tc>
        <w:tc>
          <w:tcPr>
            <w:tcW w:w="286" w:type="pct"/>
          </w:tcPr>
          <w:p w14:paraId="01A5AB6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BAC2C3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2728DF2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6605775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7AC029D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3911B96E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Xu et al., 2017</w:t>
            </w:r>
          </w:p>
        </w:tc>
      </w:tr>
      <w:tr w:rsidR="0011086A" w:rsidRPr="00891DF0" w14:paraId="11662270" w14:textId="77777777" w:rsidTr="009F54DA">
        <w:trPr>
          <w:trHeight w:val="481"/>
        </w:trPr>
        <w:tc>
          <w:tcPr>
            <w:tcW w:w="2358" w:type="pct"/>
          </w:tcPr>
          <w:p w14:paraId="39024264" w14:textId="77777777" w:rsidR="0011086A" w:rsidRPr="00891DF0" w:rsidDel="00547CE5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 have all the necessary resources for segregation that allow me segregation.</w:t>
            </w:r>
          </w:p>
        </w:tc>
        <w:tc>
          <w:tcPr>
            <w:tcW w:w="286" w:type="pct"/>
          </w:tcPr>
          <w:p w14:paraId="26B9BBC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3E65F67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68AD3B5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58CBAD4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18C3BA7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7D42A43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López-Mosquera &amp; Sánchez, 2012</w:t>
            </w:r>
          </w:p>
        </w:tc>
      </w:tr>
      <w:tr w:rsidR="0011086A" w:rsidRPr="00891DF0" w14:paraId="7602405B" w14:textId="77777777" w:rsidTr="009F54DA">
        <w:trPr>
          <w:trHeight w:val="332"/>
        </w:trPr>
        <w:tc>
          <w:tcPr>
            <w:tcW w:w="3655" w:type="pct"/>
            <w:gridSpan w:val="6"/>
          </w:tcPr>
          <w:p w14:paraId="1643CAD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bCs/>
                <w:sz w:val="24"/>
                <w:szCs w:val="24"/>
              </w:rPr>
              <w:t>Environmental knowledge</w:t>
            </w:r>
          </w:p>
        </w:tc>
        <w:tc>
          <w:tcPr>
            <w:tcW w:w="1345" w:type="pct"/>
          </w:tcPr>
          <w:p w14:paraId="41C9CE75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6D7B404A" w14:textId="77777777" w:rsidTr="009F54DA">
        <w:trPr>
          <w:trHeight w:val="480"/>
        </w:trPr>
        <w:tc>
          <w:tcPr>
            <w:tcW w:w="2358" w:type="pct"/>
            <w:hideMark/>
          </w:tcPr>
          <w:p w14:paraId="4F6BEBC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Household waste segregation can bring economic benefits.</w:t>
            </w:r>
          </w:p>
        </w:tc>
        <w:tc>
          <w:tcPr>
            <w:tcW w:w="286" w:type="pct"/>
          </w:tcPr>
          <w:p w14:paraId="7A42045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51AD7AE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075024E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28A505A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5DD730B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3757E4E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Chen &amp; Lee, 2020</w:t>
            </w:r>
          </w:p>
        </w:tc>
      </w:tr>
      <w:tr w:rsidR="0011086A" w:rsidRPr="00891DF0" w14:paraId="701E5BE4" w14:textId="77777777" w:rsidTr="009F54DA">
        <w:trPr>
          <w:trHeight w:val="454"/>
        </w:trPr>
        <w:tc>
          <w:tcPr>
            <w:tcW w:w="2358" w:type="pct"/>
          </w:tcPr>
          <w:p w14:paraId="2C5E3B7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Household Segregation of waste can help to enhance landfill life.</w:t>
            </w:r>
          </w:p>
        </w:tc>
        <w:tc>
          <w:tcPr>
            <w:tcW w:w="286" w:type="pct"/>
          </w:tcPr>
          <w:p w14:paraId="361B088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623493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52BD57F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44E572E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3175FAA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161CF637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Wan et al., 2014</w:t>
            </w:r>
          </w:p>
        </w:tc>
      </w:tr>
      <w:tr w:rsidR="0011086A" w:rsidRPr="00891DF0" w14:paraId="1B0F7773" w14:textId="77777777" w:rsidTr="009F54DA">
        <w:trPr>
          <w:trHeight w:val="441"/>
        </w:trPr>
        <w:tc>
          <w:tcPr>
            <w:tcW w:w="2358" w:type="pct"/>
          </w:tcPr>
          <w:p w14:paraId="57B837B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Household waste segregation can help to decrease the morbidity rate.</w:t>
            </w:r>
          </w:p>
        </w:tc>
        <w:tc>
          <w:tcPr>
            <w:tcW w:w="286" w:type="pct"/>
          </w:tcPr>
          <w:p w14:paraId="513DFA9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51C3328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4876E77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149AD2C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1295745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0A9BEE3E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31540320" w14:textId="77777777" w:rsidTr="009F54DA">
        <w:trPr>
          <w:trHeight w:val="467"/>
        </w:trPr>
        <w:tc>
          <w:tcPr>
            <w:tcW w:w="2358" w:type="pct"/>
          </w:tcPr>
          <w:p w14:paraId="3B662FB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Household waste segregation can minimize environmental damages.</w:t>
            </w:r>
          </w:p>
        </w:tc>
        <w:tc>
          <w:tcPr>
            <w:tcW w:w="286" w:type="pct"/>
          </w:tcPr>
          <w:p w14:paraId="5A41A7D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23D0E8E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2084B5A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1E3A5EB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404FE35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53D1C3DE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Chen &amp; Lee, 2020</w:t>
            </w:r>
          </w:p>
        </w:tc>
      </w:tr>
      <w:tr w:rsidR="0011086A" w:rsidRPr="00891DF0" w14:paraId="6778E28D" w14:textId="77777777" w:rsidTr="009F54DA">
        <w:trPr>
          <w:trHeight w:val="441"/>
        </w:trPr>
        <w:tc>
          <w:tcPr>
            <w:tcW w:w="2358" w:type="pct"/>
          </w:tcPr>
          <w:p w14:paraId="7F08B68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 xml:space="preserve">I am aware of the need to reduce waste for environmental protection in the long run. </w:t>
            </w:r>
          </w:p>
        </w:tc>
        <w:tc>
          <w:tcPr>
            <w:tcW w:w="286" w:type="pct"/>
          </w:tcPr>
          <w:p w14:paraId="0C4FDD1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6EE2B40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0A2101C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2F4E00B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5E7F3D8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52677ED0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Chen &amp; Lee, 2020</w:t>
            </w:r>
          </w:p>
        </w:tc>
      </w:tr>
      <w:tr w:rsidR="0011086A" w:rsidRPr="00891DF0" w14:paraId="72D8619E" w14:textId="77777777" w:rsidTr="009F54DA">
        <w:trPr>
          <w:trHeight w:val="557"/>
        </w:trPr>
        <w:tc>
          <w:tcPr>
            <w:tcW w:w="2358" w:type="pct"/>
          </w:tcPr>
          <w:p w14:paraId="2398382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 am aware of the possible link between disease symptoms and improper waste disposal.</w:t>
            </w:r>
          </w:p>
        </w:tc>
        <w:tc>
          <w:tcPr>
            <w:tcW w:w="286" w:type="pct"/>
          </w:tcPr>
          <w:p w14:paraId="21AE1BF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2F737B4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7C4CC3C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2800A97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3C71851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6A0C3EF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35C71841" w14:textId="77777777" w:rsidTr="009F54DA">
        <w:trPr>
          <w:trHeight w:val="305"/>
        </w:trPr>
        <w:tc>
          <w:tcPr>
            <w:tcW w:w="3655" w:type="pct"/>
            <w:gridSpan w:val="6"/>
          </w:tcPr>
          <w:p w14:paraId="7225ED1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bCs/>
                <w:sz w:val="24"/>
                <w:szCs w:val="24"/>
              </w:rPr>
              <w:t>Environmental concerns</w:t>
            </w:r>
          </w:p>
        </w:tc>
        <w:tc>
          <w:tcPr>
            <w:tcW w:w="1345" w:type="pct"/>
          </w:tcPr>
          <w:p w14:paraId="3404C35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334C1101" w14:textId="77777777" w:rsidTr="009F54DA">
        <w:trPr>
          <w:trHeight w:val="480"/>
        </w:trPr>
        <w:tc>
          <w:tcPr>
            <w:tcW w:w="2358" w:type="pct"/>
            <w:hideMark/>
          </w:tcPr>
          <w:p w14:paraId="31FA572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Environmental changes in the world are my biggest concern.</w:t>
            </w:r>
          </w:p>
        </w:tc>
        <w:tc>
          <w:tcPr>
            <w:tcW w:w="286" w:type="pct"/>
          </w:tcPr>
          <w:p w14:paraId="6BEEF97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9E62DB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1E73ADC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56DD7F6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0A6D9EC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A705A7C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 xml:space="preserve">Fujii, 2006; </w:t>
            </w:r>
          </w:p>
        </w:tc>
      </w:tr>
      <w:tr w:rsidR="0011086A" w:rsidRPr="00891DF0" w14:paraId="083481D5" w14:textId="77777777" w:rsidTr="009F54DA">
        <w:trPr>
          <w:trHeight w:val="315"/>
        </w:trPr>
        <w:tc>
          <w:tcPr>
            <w:tcW w:w="2358" w:type="pct"/>
          </w:tcPr>
          <w:p w14:paraId="0835118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Dumpsite near my house is my primary concern.</w:t>
            </w:r>
          </w:p>
        </w:tc>
        <w:tc>
          <w:tcPr>
            <w:tcW w:w="286" w:type="pct"/>
          </w:tcPr>
          <w:p w14:paraId="76EF454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5441CD0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7B6422C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4B97B2F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15BA8DD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30DF7912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Chen &amp; Tung, 2014</w:t>
            </w:r>
          </w:p>
        </w:tc>
      </w:tr>
      <w:tr w:rsidR="0011086A" w:rsidRPr="00891DF0" w14:paraId="30205D37" w14:textId="77777777" w:rsidTr="009F54DA">
        <w:trPr>
          <w:trHeight w:val="359"/>
        </w:trPr>
        <w:tc>
          <w:tcPr>
            <w:tcW w:w="2358" w:type="pct"/>
          </w:tcPr>
          <w:p w14:paraId="6165772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lastRenderedPageBreak/>
              <w:t xml:space="preserve">Improper waste blocking severely affects my aesthetic sense. </w:t>
            </w:r>
          </w:p>
        </w:tc>
        <w:tc>
          <w:tcPr>
            <w:tcW w:w="286" w:type="pct"/>
          </w:tcPr>
          <w:p w14:paraId="0C983A6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7046BB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0FA5021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484E893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07F3FBA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3609C6E7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0D5A1E7C" w14:textId="77777777" w:rsidTr="009F54DA">
        <w:trPr>
          <w:trHeight w:val="302"/>
        </w:trPr>
        <w:tc>
          <w:tcPr>
            <w:tcW w:w="2358" w:type="pct"/>
          </w:tcPr>
          <w:p w14:paraId="64A4E3E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 xml:space="preserve">We should care about water contamination issues due to long-term open dumping. </w:t>
            </w:r>
          </w:p>
        </w:tc>
        <w:tc>
          <w:tcPr>
            <w:tcW w:w="286" w:type="pct"/>
          </w:tcPr>
          <w:p w14:paraId="24C784A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1539114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4958880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6466D64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5837069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52046316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52550CAC" w14:textId="77777777" w:rsidTr="009F54DA">
        <w:trPr>
          <w:trHeight w:val="584"/>
        </w:trPr>
        <w:tc>
          <w:tcPr>
            <w:tcW w:w="2358" w:type="pct"/>
          </w:tcPr>
          <w:p w14:paraId="5550263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 xml:space="preserve">I often think about how the environmental quality in Pakistan can be improved. </w:t>
            </w:r>
          </w:p>
        </w:tc>
        <w:tc>
          <w:tcPr>
            <w:tcW w:w="286" w:type="pct"/>
          </w:tcPr>
          <w:p w14:paraId="7ED68AB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0794183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57720DD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4D8A91E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580B403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42ABC298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Tonglet et al., (2004b)</w:t>
            </w:r>
          </w:p>
        </w:tc>
      </w:tr>
      <w:tr w:rsidR="0011086A" w:rsidRPr="00891DF0" w14:paraId="160273A6" w14:textId="77777777" w:rsidTr="009F54DA">
        <w:trPr>
          <w:trHeight w:val="413"/>
        </w:trPr>
        <w:tc>
          <w:tcPr>
            <w:tcW w:w="5000" w:type="pct"/>
            <w:gridSpan w:val="7"/>
          </w:tcPr>
          <w:p w14:paraId="23D3F8F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bCs/>
                <w:sz w:val="24"/>
                <w:szCs w:val="24"/>
              </w:rPr>
              <w:t xml:space="preserve">Government policy instruments </w:t>
            </w:r>
          </w:p>
        </w:tc>
      </w:tr>
      <w:tr w:rsidR="0011086A" w:rsidRPr="00891DF0" w14:paraId="1FF90A08" w14:textId="77777777" w:rsidTr="009F54DA">
        <w:trPr>
          <w:trHeight w:val="584"/>
        </w:trPr>
        <w:tc>
          <w:tcPr>
            <w:tcW w:w="2358" w:type="pct"/>
            <w:hideMark/>
          </w:tcPr>
          <w:p w14:paraId="771B53F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Do you support the government incentivizing (penalty/ rewards) residents to encourage waste segregation activities?</w:t>
            </w:r>
          </w:p>
        </w:tc>
        <w:tc>
          <w:tcPr>
            <w:tcW w:w="286" w:type="pct"/>
          </w:tcPr>
          <w:p w14:paraId="6E70E81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7C84D7E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0F5C9F0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6F4C9F3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6985B1A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48FCA955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Xu et al., 2017</w:t>
            </w:r>
          </w:p>
        </w:tc>
      </w:tr>
      <w:tr w:rsidR="0011086A" w:rsidRPr="00891DF0" w14:paraId="797971AD" w14:textId="77777777" w:rsidTr="009F54DA">
        <w:trPr>
          <w:trHeight w:val="1061"/>
        </w:trPr>
        <w:tc>
          <w:tcPr>
            <w:tcW w:w="2358" w:type="pct"/>
          </w:tcPr>
          <w:p w14:paraId="30029AD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891DF0">
              <w:rPr>
                <w:rFonts w:ascii="Garamond" w:hAnsi="Garamond"/>
                <w:bCs/>
                <w:sz w:val="24"/>
                <w:szCs w:val="24"/>
              </w:rPr>
              <w:t xml:space="preserve">Are the separation facilities (3 bins waste collection) provided by the government sufficient to facilitate segregation? </w:t>
            </w:r>
          </w:p>
        </w:tc>
        <w:tc>
          <w:tcPr>
            <w:tcW w:w="286" w:type="pct"/>
          </w:tcPr>
          <w:p w14:paraId="6EFA097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0949BCE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6CE1877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2316E95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4102E4C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270EAFC2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Xu et al., 2017</w:t>
            </w:r>
          </w:p>
        </w:tc>
      </w:tr>
      <w:tr w:rsidR="0011086A" w:rsidRPr="00891DF0" w14:paraId="16FDCF50" w14:textId="77777777" w:rsidTr="009F54DA">
        <w:trPr>
          <w:trHeight w:val="809"/>
        </w:trPr>
        <w:tc>
          <w:tcPr>
            <w:tcW w:w="2358" w:type="pct"/>
          </w:tcPr>
          <w:p w14:paraId="430AEFA3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Do you support the government in developing laws and regulations regarding waste separation and environmental awareness?</w:t>
            </w:r>
          </w:p>
        </w:tc>
        <w:tc>
          <w:tcPr>
            <w:tcW w:w="286" w:type="pct"/>
          </w:tcPr>
          <w:p w14:paraId="1598086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0485FB4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2305B9A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2DB0BE0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7076AB0B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138CAE0C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Chen and Lee, 2020</w:t>
            </w:r>
          </w:p>
        </w:tc>
      </w:tr>
      <w:tr w:rsidR="0011086A" w:rsidRPr="00891DF0" w14:paraId="47ED7DB8" w14:textId="77777777" w:rsidTr="009F54DA">
        <w:trPr>
          <w:trHeight w:val="341"/>
        </w:trPr>
        <w:tc>
          <w:tcPr>
            <w:tcW w:w="3655" w:type="pct"/>
            <w:gridSpan w:val="6"/>
          </w:tcPr>
          <w:p w14:paraId="2206F87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91DF0">
              <w:rPr>
                <w:rFonts w:ascii="Garamond" w:hAnsi="Garamond"/>
                <w:b/>
                <w:bCs/>
                <w:sz w:val="24"/>
                <w:szCs w:val="24"/>
              </w:rPr>
              <w:t xml:space="preserve">Waste segregation intentions </w:t>
            </w:r>
          </w:p>
        </w:tc>
        <w:tc>
          <w:tcPr>
            <w:tcW w:w="1345" w:type="pct"/>
          </w:tcPr>
          <w:p w14:paraId="0075F2B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2C25B7C4" w14:textId="77777777" w:rsidTr="009F54DA">
        <w:trPr>
          <w:trHeight w:val="583"/>
        </w:trPr>
        <w:tc>
          <w:tcPr>
            <w:tcW w:w="2358" w:type="pct"/>
            <w:hideMark/>
          </w:tcPr>
          <w:p w14:paraId="7CFCE5D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 intend to segregate waste to avoid its adverse effects on the environment.</w:t>
            </w:r>
          </w:p>
        </w:tc>
        <w:tc>
          <w:tcPr>
            <w:tcW w:w="286" w:type="pct"/>
          </w:tcPr>
          <w:p w14:paraId="0D0B5BC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07CCAAF4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51C6F4F5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58B03C2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7C01C777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6B4E0BC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1FFF3263" w14:textId="77777777" w:rsidTr="009F54DA">
        <w:trPr>
          <w:trHeight w:val="493"/>
        </w:trPr>
        <w:tc>
          <w:tcPr>
            <w:tcW w:w="2358" w:type="pct"/>
          </w:tcPr>
          <w:p w14:paraId="3E07AD2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I suffered from waste-related diseases, so I intend to do waste segregation.</w:t>
            </w:r>
          </w:p>
        </w:tc>
        <w:tc>
          <w:tcPr>
            <w:tcW w:w="286" w:type="pct"/>
          </w:tcPr>
          <w:p w14:paraId="478A679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23B3FA9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4AA08529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0B2152B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186FABCC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0F1E7F1D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5A914236" w14:textId="77777777" w:rsidTr="009F54DA">
        <w:trPr>
          <w:trHeight w:val="571"/>
        </w:trPr>
        <w:tc>
          <w:tcPr>
            <w:tcW w:w="2358" w:type="pct"/>
          </w:tcPr>
          <w:p w14:paraId="1C3CB1F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lastRenderedPageBreak/>
              <w:t>I intend to recover resources responsibly (e.g., WTE, composting).</w:t>
            </w:r>
          </w:p>
        </w:tc>
        <w:tc>
          <w:tcPr>
            <w:tcW w:w="286" w:type="pct"/>
          </w:tcPr>
          <w:p w14:paraId="5F834A4F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AC697C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3FB9C0C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54247192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1525D67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67A25B3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1086A" w:rsidRPr="00891DF0" w14:paraId="4691A552" w14:textId="77777777" w:rsidTr="009F54DA">
        <w:trPr>
          <w:trHeight w:val="467"/>
        </w:trPr>
        <w:tc>
          <w:tcPr>
            <w:tcW w:w="2358" w:type="pct"/>
          </w:tcPr>
          <w:p w14:paraId="11A6028A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 xml:space="preserve">I will try to segregate waste over the next month to </w:t>
            </w:r>
            <w:r w:rsidRPr="00891DF0">
              <w:t xml:space="preserve"> </w:t>
            </w:r>
            <w:r w:rsidRPr="00891DF0">
              <w:rPr>
                <w:rFonts w:ascii="Garamond" w:hAnsi="Garamond"/>
                <w:sz w:val="24"/>
                <w:szCs w:val="24"/>
              </w:rPr>
              <w:t>minimize the prevalence of waste related disease.</w:t>
            </w:r>
          </w:p>
        </w:tc>
        <w:tc>
          <w:tcPr>
            <w:tcW w:w="286" w:type="pct"/>
          </w:tcPr>
          <w:p w14:paraId="28BC1158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51F23310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0" w:type="pct"/>
          </w:tcPr>
          <w:p w14:paraId="539DBB56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0" w:type="pct"/>
          </w:tcPr>
          <w:p w14:paraId="6528B9DE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666F5B81" w14:textId="77777777" w:rsidR="0011086A" w:rsidRPr="00891DF0" w:rsidRDefault="0011086A" w:rsidP="009F54DA">
            <w:pPr>
              <w:spacing w:line="48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345" w:type="pct"/>
          </w:tcPr>
          <w:p w14:paraId="5916463E" w14:textId="77777777" w:rsidR="0011086A" w:rsidRPr="00891DF0" w:rsidRDefault="0011086A" w:rsidP="009F54DA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91DF0">
              <w:rPr>
                <w:rFonts w:ascii="Garamond" w:hAnsi="Garamond"/>
                <w:sz w:val="24"/>
                <w:szCs w:val="24"/>
              </w:rPr>
              <w:t>Xu et al., 2017</w:t>
            </w:r>
          </w:p>
        </w:tc>
      </w:tr>
    </w:tbl>
    <w:p w14:paraId="5C800ABC" w14:textId="77777777" w:rsidR="0011086A" w:rsidRPr="00891DF0" w:rsidRDefault="0011086A" w:rsidP="0011086A">
      <w:pPr>
        <w:spacing w:line="360" w:lineRule="auto"/>
        <w:rPr>
          <w:rFonts w:ascii="Garamond" w:hAnsi="Garamond" w:cs="Times New Roman"/>
          <w:b/>
          <w:sz w:val="24"/>
          <w:szCs w:val="24"/>
        </w:rPr>
      </w:pPr>
    </w:p>
    <w:p w14:paraId="3728C73B" w14:textId="77777777" w:rsidR="0011086A" w:rsidRPr="00891DF0" w:rsidRDefault="0011086A" w:rsidP="0011086A">
      <w:pPr>
        <w:spacing w:line="360" w:lineRule="auto"/>
        <w:rPr>
          <w:rFonts w:ascii="Garamond" w:hAnsi="Garamond" w:cs="Times New Roman"/>
          <w:b/>
          <w:sz w:val="24"/>
          <w:szCs w:val="24"/>
        </w:rPr>
      </w:pPr>
    </w:p>
    <w:p w14:paraId="327002B8" w14:textId="77777777" w:rsidR="0011086A" w:rsidRPr="00891DF0" w:rsidRDefault="0011086A" w:rsidP="0011086A">
      <w:pPr>
        <w:spacing w:line="360" w:lineRule="auto"/>
        <w:rPr>
          <w:rFonts w:ascii="Garamond" w:hAnsi="Garamond" w:cs="Times New Roman"/>
          <w:iCs/>
          <w:sz w:val="24"/>
          <w:szCs w:val="24"/>
        </w:rPr>
      </w:pPr>
      <w:r w:rsidRPr="00891DF0">
        <w:rPr>
          <w:rFonts w:ascii="Garamond" w:hAnsi="Garamond" w:cs="Times New Roman"/>
          <w:b/>
          <w:sz w:val="24"/>
          <w:szCs w:val="24"/>
        </w:rPr>
        <w:t xml:space="preserve">Table. 5: </w:t>
      </w:r>
      <w:r w:rsidRPr="00891DF0">
        <w:rPr>
          <w:rFonts w:ascii="Garamond" w:hAnsi="Garamond" w:cs="Times New Roman"/>
          <w:sz w:val="24"/>
          <w:szCs w:val="24"/>
        </w:rPr>
        <w:t>Correlations of the constructs</w:t>
      </w:r>
    </w:p>
    <w:tbl>
      <w:tblPr>
        <w:tblStyle w:val="PlainTable21"/>
        <w:tblpPr w:leftFromText="180" w:rightFromText="180" w:vertAnchor="text" w:horzAnchor="page" w:tblpX="853" w:tblpY="26"/>
        <w:tblW w:w="10442" w:type="dxa"/>
        <w:tblLook w:val="04A0" w:firstRow="1" w:lastRow="0" w:firstColumn="1" w:lastColumn="0" w:noHBand="0" w:noVBand="1"/>
      </w:tblPr>
      <w:tblGrid>
        <w:gridCol w:w="1008"/>
        <w:gridCol w:w="1211"/>
        <w:gridCol w:w="1507"/>
        <w:gridCol w:w="1506"/>
        <w:gridCol w:w="1506"/>
        <w:gridCol w:w="1515"/>
        <w:gridCol w:w="1506"/>
        <w:gridCol w:w="683"/>
      </w:tblGrid>
      <w:tr w:rsidR="0011086A" w:rsidRPr="00891DF0" w14:paraId="79EEC3BD" w14:textId="77777777" w:rsidTr="009F5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0E250FFC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EE2E06F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ATT</w:t>
            </w:r>
          </w:p>
        </w:tc>
        <w:tc>
          <w:tcPr>
            <w:tcW w:w="1507" w:type="dxa"/>
          </w:tcPr>
          <w:p w14:paraId="20C8CA6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SN</w:t>
            </w:r>
          </w:p>
        </w:tc>
        <w:tc>
          <w:tcPr>
            <w:tcW w:w="1506" w:type="dxa"/>
          </w:tcPr>
          <w:p w14:paraId="5209C79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PBC </w:t>
            </w:r>
          </w:p>
        </w:tc>
        <w:tc>
          <w:tcPr>
            <w:tcW w:w="1506" w:type="dxa"/>
          </w:tcPr>
          <w:p w14:paraId="5C3A63C3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EK </w:t>
            </w:r>
          </w:p>
        </w:tc>
        <w:tc>
          <w:tcPr>
            <w:tcW w:w="1515" w:type="dxa"/>
          </w:tcPr>
          <w:p w14:paraId="4712185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EC </w:t>
            </w:r>
          </w:p>
        </w:tc>
        <w:tc>
          <w:tcPr>
            <w:tcW w:w="1506" w:type="dxa"/>
          </w:tcPr>
          <w:p w14:paraId="1C3D908A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GPI</w:t>
            </w:r>
          </w:p>
        </w:tc>
        <w:tc>
          <w:tcPr>
            <w:tcW w:w="683" w:type="dxa"/>
          </w:tcPr>
          <w:p w14:paraId="00DEAF11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WSI</w:t>
            </w:r>
          </w:p>
        </w:tc>
      </w:tr>
      <w:tr w:rsidR="0011086A" w:rsidRPr="00891DF0" w14:paraId="3F266274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57D81C13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ATT</w:t>
            </w:r>
          </w:p>
        </w:tc>
        <w:tc>
          <w:tcPr>
            <w:tcW w:w="1211" w:type="dxa"/>
          </w:tcPr>
          <w:p w14:paraId="18B9F85F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14:paraId="317A047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10A2CA9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E602AA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7A515202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CC414FC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965BD92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1086A" w:rsidRPr="00891DF0" w14:paraId="3AABC76A" w14:textId="77777777" w:rsidTr="009F54DA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3E9BE2D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SN</w:t>
            </w:r>
          </w:p>
        </w:tc>
        <w:tc>
          <w:tcPr>
            <w:tcW w:w="1211" w:type="dxa"/>
          </w:tcPr>
          <w:p w14:paraId="7D5B399C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0.341** (0.001)</w:t>
            </w:r>
          </w:p>
        </w:tc>
        <w:tc>
          <w:tcPr>
            <w:tcW w:w="1507" w:type="dxa"/>
          </w:tcPr>
          <w:p w14:paraId="2FBE0325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06" w:type="dxa"/>
          </w:tcPr>
          <w:p w14:paraId="278B647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99990F5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035AC02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4B8B4887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96A362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1086A" w:rsidRPr="00891DF0" w14:paraId="234CFF4A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6B0DFA2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PBC</w:t>
            </w:r>
          </w:p>
        </w:tc>
        <w:tc>
          <w:tcPr>
            <w:tcW w:w="1211" w:type="dxa"/>
          </w:tcPr>
          <w:p w14:paraId="1242C9C5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0.258** (0.001)</w:t>
            </w:r>
          </w:p>
        </w:tc>
        <w:tc>
          <w:tcPr>
            <w:tcW w:w="1507" w:type="dxa"/>
          </w:tcPr>
          <w:p w14:paraId="27433A26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0.429** (0.000)</w:t>
            </w:r>
          </w:p>
        </w:tc>
        <w:tc>
          <w:tcPr>
            <w:tcW w:w="1506" w:type="dxa"/>
          </w:tcPr>
          <w:p w14:paraId="591A846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06" w:type="dxa"/>
          </w:tcPr>
          <w:p w14:paraId="6955E032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1E86BF46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264A37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9E0E20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1086A" w:rsidRPr="00891DF0" w14:paraId="087170FE" w14:textId="77777777" w:rsidTr="009F54D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5BEA894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EK</w:t>
            </w:r>
          </w:p>
        </w:tc>
        <w:tc>
          <w:tcPr>
            <w:tcW w:w="1211" w:type="dxa"/>
          </w:tcPr>
          <w:p w14:paraId="4FA263DB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0.158** </w:t>
            </w:r>
          </w:p>
          <w:p w14:paraId="23DD9F5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(0.00)</w:t>
            </w:r>
          </w:p>
        </w:tc>
        <w:tc>
          <w:tcPr>
            <w:tcW w:w="1507" w:type="dxa"/>
          </w:tcPr>
          <w:p w14:paraId="08361A0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0.233**</w:t>
            </w:r>
          </w:p>
          <w:p w14:paraId="1E916772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(0.76)</w:t>
            </w:r>
          </w:p>
        </w:tc>
        <w:tc>
          <w:tcPr>
            <w:tcW w:w="1506" w:type="dxa"/>
          </w:tcPr>
          <w:p w14:paraId="4B3A3F47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0.118**</w:t>
            </w:r>
          </w:p>
          <w:p w14:paraId="149A6FD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(0.001)</w:t>
            </w:r>
          </w:p>
        </w:tc>
        <w:tc>
          <w:tcPr>
            <w:tcW w:w="1506" w:type="dxa"/>
          </w:tcPr>
          <w:p w14:paraId="03C17E46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515" w:type="dxa"/>
          </w:tcPr>
          <w:p w14:paraId="3115FDE0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3B947E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60928DC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1086A" w:rsidRPr="00891DF0" w14:paraId="1E086895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0308776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EC</w:t>
            </w:r>
          </w:p>
        </w:tc>
        <w:tc>
          <w:tcPr>
            <w:tcW w:w="1211" w:type="dxa"/>
          </w:tcPr>
          <w:p w14:paraId="76DA3815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0.112** (0.001)</w:t>
            </w:r>
          </w:p>
        </w:tc>
        <w:tc>
          <w:tcPr>
            <w:tcW w:w="1507" w:type="dxa"/>
          </w:tcPr>
          <w:p w14:paraId="2CA67345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0.017 </w:t>
            </w:r>
          </w:p>
          <w:p w14:paraId="08A0EF5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(0.631)</w:t>
            </w:r>
          </w:p>
        </w:tc>
        <w:tc>
          <w:tcPr>
            <w:tcW w:w="1506" w:type="dxa"/>
          </w:tcPr>
          <w:p w14:paraId="210B9FB3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0.126**</w:t>
            </w:r>
          </w:p>
          <w:p w14:paraId="55FA527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(0.00))</w:t>
            </w:r>
          </w:p>
        </w:tc>
        <w:tc>
          <w:tcPr>
            <w:tcW w:w="1506" w:type="dxa"/>
          </w:tcPr>
          <w:p w14:paraId="7F3B9C03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0.051</w:t>
            </w:r>
          </w:p>
          <w:p w14:paraId="2CDD230A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(0.134)</w:t>
            </w:r>
          </w:p>
        </w:tc>
        <w:tc>
          <w:tcPr>
            <w:tcW w:w="1515" w:type="dxa"/>
          </w:tcPr>
          <w:p w14:paraId="3A960B87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506" w:type="dxa"/>
          </w:tcPr>
          <w:p w14:paraId="29450C2B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8F0841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1086A" w:rsidRPr="00891DF0" w14:paraId="641B29B2" w14:textId="77777777" w:rsidTr="009F54D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43A0EA21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GPI</w:t>
            </w:r>
          </w:p>
        </w:tc>
        <w:tc>
          <w:tcPr>
            <w:tcW w:w="1211" w:type="dxa"/>
          </w:tcPr>
          <w:p w14:paraId="0F42D13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0.270** (0.000)</w:t>
            </w:r>
          </w:p>
        </w:tc>
        <w:tc>
          <w:tcPr>
            <w:tcW w:w="1507" w:type="dxa"/>
          </w:tcPr>
          <w:p w14:paraId="116069DF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0.379**</w:t>
            </w:r>
          </w:p>
          <w:p w14:paraId="3ACA4968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1506" w:type="dxa"/>
          </w:tcPr>
          <w:p w14:paraId="7D6EF9D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0.651**</w:t>
            </w:r>
          </w:p>
          <w:p w14:paraId="25748062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1506" w:type="dxa"/>
          </w:tcPr>
          <w:p w14:paraId="016DF510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0.137**</w:t>
            </w:r>
          </w:p>
          <w:p w14:paraId="725F28E6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1515" w:type="dxa"/>
          </w:tcPr>
          <w:p w14:paraId="47B0E156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0.46 </w:t>
            </w:r>
          </w:p>
          <w:p w14:paraId="67C1874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(0.181)</w:t>
            </w:r>
          </w:p>
        </w:tc>
        <w:tc>
          <w:tcPr>
            <w:tcW w:w="1506" w:type="dxa"/>
          </w:tcPr>
          <w:p w14:paraId="066F328B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14:paraId="72F2B51E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1086A" w:rsidRPr="00891DF0" w14:paraId="42866CAD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011B7DCA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WSI</w:t>
            </w:r>
          </w:p>
        </w:tc>
        <w:tc>
          <w:tcPr>
            <w:tcW w:w="1211" w:type="dxa"/>
          </w:tcPr>
          <w:p w14:paraId="16B565FC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0.258**</w:t>
            </w:r>
          </w:p>
          <w:p w14:paraId="48161F7B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1507" w:type="dxa"/>
          </w:tcPr>
          <w:p w14:paraId="13C29A19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0.325** (0.000)</w:t>
            </w:r>
          </w:p>
        </w:tc>
        <w:tc>
          <w:tcPr>
            <w:tcW w:w="1506" w:type="dxa"/>
          </w:tcPr>
          <w:p w14:paraId="2B9E7C29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0.375** (0.000)</w:t>
            </w:r>
          </w:p>
        </w:tc>
        <w:tc>
          <w:tcPr>
            <w:tcW w:w="1506" w:type="dxa"/>
          </w:tcPr>
          <w:p w14:paraId="7A0E0AE1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0.299**</w:t>
            </w:r>
          </w:p>
          <w:p w14:paraId="07C45FB7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1515" w:type="dxa"/>
          </w:tcPr>
          <w:p w14:paraId="13989A44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0.137**</w:t>
            </w:r>
          </w:p>
          <w:p w14:paraId="6062F1A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1506" w:type="dxa"/>
          </w:tcPr>
          <w:p w14:paraId="4EDE64EB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0.457**</w:t>
            </w:r>
          </w:p>
          <w:p w14:paraId="44D27ADD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(0.000)</w:t>
            </w:r>
          </w:p>
        </w:tc>
        <w:tc>
          <w:tcPr>
            <w:tcW w:w="683" w:type="dxa"/>
          </w:tcPr>
          <w:p w14:paraId="59C054EA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</w:tr>
      <w:tr w:rsidR="0011086A" w:rsidRPr="00891DF0" w14:paraId="6615B728" w14:textId="77777777" w:rsidTr="009F54D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3" w:type="dxa"/>
            <w:gridSpan w:val="6"/>
          </w:tcPr>
          <w:p w14:paraId="3A03F041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Note: **, significant at 1% and squared correlations in parentheses.</w:t>
            </w:r>
          </w:p>
        </w:tc>
        <w:tc>
          <w:tcPr>
            <w:tcW w:w="1506" w:type="dxa"/>
          </w:tcPr>
          <w:p w14:paraId="4424CB6C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29CD7F5" w14:textId="77777777" w:rsidR="0011086A" w:rsidRPr="00891DF0" w:rsidRDefault="0011086A" w:rsidP="009F54D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6A205B9C" w14:textId="77777777" w:rsidR="0011086A" w:rsidRPr="00891DF0" w:rsidRDefault="0011086A" w:rsidP="0011086A">
      <w:pPr>
        <w:spacing w:line="240" w:lineRule="auto"/>
        <w:jc w:val="both"/>
        <w:rPr>
          <w:rFonts w:ascii="Garamond" w:eastAsia="CharisSIL" w:hAnsi="Garamond" w:cs="Times New Roman"/>
          <w:b/>
          <w:bCs/>
          <w:sz w:val="24"/>
          <w:szCs w:val="24"/>
        </w:rPr>
      </w:pPr>
    </w:p>
    <w:p w14:paraId="766766F4" w14:textId="77777777" w:rsidR="0011086A" w:rsidRPr="00891DF0" w:rsidRDefault="0011086A" w:rsidP="0011086A">
      <w:pPr>
        <w:spacing w:line="240" w:lineRule="auto"/>
        <w:jc w:val="both"/>
        <w:rPr>
          <w:rFonts w:ascii="Garamond" w:hAnsi="Garamond" w:cs="Times New Roman"/>
          <w:iCs/>
          <w:sz w:val="24"/>
          <w:szCs w:val="24"/>
        </w:rPr>
      </w:pPr>
      <w:r w:rsidRPr="00891DF0">
        <w:rPr>
          <w:rFonts w:ascii="Garamond" w:eastAsia="CharisSIL" w:hAnsi="Garamond" w:cs="Times New Roman"/>
          <w:b/>
          <w:bCs/>
          <w:sz w:val="24"/>
          <w:szCs w:val="24"/>
        </w:rPr>
        <w:t>Table. 6:</w:t>
      </w:r>
      <w:r w:rsidRPr="00891DF0">
        <w:rPr>
          <w:rFonts w:ascii="Garamond" w:hAnsi="Garamond" w:cs="Times New Roman"/>
          <w:bCs/>
          <w:sz w:val="24"/>
          <w:szCs w:val="24"/>
        </w:rPr>
        <w:t xml:space="preserve"> Structural equation modeling (SEM) of an extended theory of planned behaviour.  </w:t>
      </w:r>
    </w:p>
    <w:tbl>
      <w:tblPr>
        <w:tblStyle w:val="PlainTable22"/>
        <w:tblW w:w="9923" w:type="dxa"/>
        <w:tblLayout w:type="fixed"/>
        <w:tblLook w:val="04A0" w:firstRow="1" w:lastRow="0" w:firstColumn="1" w:lastColumn="0" w:noHBand="0" w:noVBand="1"/>
      </w:tblPr>
      <w:tblGrid>
        <w:gridCol w:w="2990"/>
        <w:gridCol w:w="2027"/>
        <w:gridCol w:w="1435"/>
        <w:gridCol w:w="1555"/>
        <w:gridCol w:w="1916"/>
      </w:tblGrid>
      <w:tr w:rsidR="0011086A" w:rsidRPr="00891DF0" w14:paraId="36B03335" w14:textId="77777777" w:rsidTr="009F5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77E5A56F" w14:textId="77777777" w:rsidR="0011086A" w:rsidRPr="00891DF0" w:rsidRDefault="0011086A" w:rsidP="009F54DA">
            <w:pPr>
              <w:spacing w:after="16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Hypotheses</w:t>
            </w:r>
          </w:p>
        </w:tc>
        <w:tc>
          <w:tcPr>
            <w:tcW w:w="2027" w:type="dxa"/>
          </w:tcPr>
          <w:p w14:paraId="40088AD6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Standardized estimate</w:t>
            </w:r>
          </w:p>
        </w:tc>
        <w:tc>
          <w:tcPr>
            <w:tcW w:w="1435" w:type="dxa"/>
          </w:tcPr>
          <w:p w14:paraId="22C302CB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S. E.</w:t>
            </w:r>
          </w:p>
        </w:tc>
        <w:tc>
          <w:tcPr>
            <w:tcW w:w="1555" w:type="dxa"/>
          </w:tcPr>
          <w:p w14:paraId="2E4EF16D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P-value</w:t>
            </w:r>
          </w:p>
        </w:tc>
        <w:tc>
          <w:tcPr>
            <w:tcW w:w="1916" w:type="dxa"/>
          </w:tcPr>
          <w:p w14:paraId="2590A79C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Result</w:t>
            </w:r>
          </w:p>
          <w:p w14:paraId="397ACA50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11086A" w:rsidRPr="00891DF0" w14:paraId="4B1E3B37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20A9516C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ATT → WSI</w:t>
            </w:r>
          </w:p>
        </w:tc>
        <w:tc>
          <w:tcPr>
            <w:tcW w:w="2027" w:type="dxa"/>
          </w:tcPr>
          <w:p w14:paraId="1AA5558F" w14:textId="77777777" w:rsidR="0011086A" w:rsidRPr="00891DF0" w:rsidRDefault="0011086A" w:rsidP="009F54DA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0.112</w:t>
            </w:r>
          </w:p>
        </w:tc>
        <w:tc>
          <w:tcPr>
            <w:tcW w:w="1435" w:type="dxa"/>
          </w:tcPr>
          <w:p w14:paraId="53D000B3" w14:textId="77777777" w:rsidR="0011086A" w:rsidRPr="00891DF0" w:rsidRDefault="0011086A" w:rsidP="009F54DA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0.027</w:t>
            </w:r>
          </w:p>
        </w:tc>
        <w:tc>
          <w:tcPr>
            <w:tcW w:w="1555" w:type="dxa"/>
          </w:tcPr>
          <w:p w14:paraId="6DB7C43E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</w:t>
            </w:r>
          </w:p>
        </w:tc>
        <w:tc>
          <w:tcPr>
            <w:tcW w:w="1916" w:type="dxa"/>
          </w:tcPr>
          <w:p w14:paraId="3DF069F9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Not rejected </w:t>
            </w:r>
          </w:p>
        </w:tc>
      </w:tr>
      <w:tr w:rsidR="0011086A" w:rsidRPr="00891DF0" w14:paraId="0AFC3D26" w14:textId="77777777" w:rsidTr="009F54D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61D28AF0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SN →   WSI</w:t>
            </w:r>
          </w:p>
        </w:tc>
        <w:tc>
          <w:tcPr>
            <w:tcW w:w="2027" w:type="dxa"/>
          </w:tcPr>
          <w:p w14:paraId="652910D9" w14:textId="77777777" w:rsidR="0011086A" w:rsidRPr="00891DF0" w:rsidRDefault="0011086A" w:rsidP="009F54DA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0.136</w:t>
            </w:r>
          </w:p>
        </w:tc>
        <w:tc>
          <w:tcPr>
            <w:tcW w:w="1435" w:type="dxa"/>
          </w:tcPr>
          <w:p w14:paraId="737831BE" w14:textId="77777777" w:rsidR="0011086A" w:rsidRPr="00891DF0" w:rsidRDefault="0011086A" w:rsidP="009F54DA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0.026</w:t>
            </w:r>
          </w:p>
        </w:tc>
        <w:tc>
          <w:tcPr>
            <w:tcW w:w="1555" w:type="dxa"/>
          </w:tcPr>
          <w:p w14:paraId="651928DA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1916" w:type="dxa"/>
          </w:tcPr>
          <w:p w14:paraId="11412384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432AAB13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09C28525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PBC → WSI</w:t>
            </w:r>
          </w:p>
        </w:tc>
        <w:tc>
          <w:tcPr>
            <w:tcW w:w="2027" w:type="dxa"/>
          </w:tcPr>
          <w:p w14:paraId="067A819C" w14:textId="77777777" w:rsidR="0011086A" w:rsidRPr="00891DF0" w:rsidRDefault="0011086A" w:rsidP="009F54DA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0.06</w:t>
            </w:r>
          </w:p>
        </w:tc>
        <w:tc>
          <w:tcPr>
            <w:tcW w:w="1435" w:type="dxa"/>
          </w:tcPr>
          <w:p w14:paraId="24CAF4BF" w14:textId="77777777" w:rsidR="0011086A" w:rsidRPr="00891DF0" w:rsidRDefault="0011086A" w:rsidP="009F54DA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0.026</w:t>
            </w:r>
          </w:p>
        </w:tc>
        <w:tc>
          <w:tcPr>
            <w:tcW w:w="1555" w:type="dxa"/>
          </w:tcPr>
          <w:p w14:paraId="191C0A46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</w:t>
            </w:r>
          </w:p>
        </w:tc>
        <w:tc>
          <w:tcPr>
            <w:tcW w:w="1916" w:type="dxa"/>
          </w:tcPr>
          <w:p w14:paraId="63C2CC76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0CBCFB0E" w14:textId="77777777" w:rsidTr="009F54DA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56F1DA6F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EC → WSI</w:t>
            </w:r>
          </w:p>
        </w:tc>
        <w:tc>
          <w:tcPr>
            <w:tcW w:w="2027" w:type="dxa"/>
          </w:tcPr>
          <w:p w14:paraId="1755A8B2" w14:textId="77777777" w:rsidR="0011086A" w:rsidRPr="00891DF0" w:rsidRDefault="0011086A" w:rsidP="009F54DA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0.034</w:t>
            </w:r>
          </w:p>
        </w:tc>
        <w:tc>
          <w:tcPr>
            <w:tcW w:w="1435" w:type="dxa"/>
          </w:tcPr>
          <w:p w14:paraId="4C357C5F" w14:textId="77777777" w:rsidR="0011086A" w:rsidRPr="00891DF0" w:rsidRDefault="0011086A" w:rsidP="009F54DA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0.017</w:t>
            </w:r>
          </w:p>
        </w:tc>
        <w:tc>
          <w:tcPr>
            <w:tcW w:w="1555" w:type="dxa"/>
          </w:tcPr>
          <w:p w14:paraId="3AF11BD5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</w:t>
            </w:r>
          </w:p>
        </w:tc>
        <w:tc>
          <w:tcPr>
            <w:tcW w:w="1916" w:type="dxa"/>
          </w:tcPr>
          <w:p w14:paraId="4EC5939E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72ABA081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48F7F5B8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EK → WSI</w:t>
            </w:r>
          </w:p>
        </w:tc>
        <w:tc>
          <w:tcPr>
            <w:tcW w:w="2027" w:type="dxa"/>
          </w:tcPr>
          <w:p w14:paraId="6B9A5F12" w14:textId="77777777" w:rsidR="0011086A" w:rsidRPr="00891DF0" w:rsidRDefault="0011086A" w:rsidP="009F54DA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0.137</w:t>
            </w:r>
          </w:p>
        </w:tc>
        <w:tc>
          <w:tcPr>
            <w:tcW w:w="1435" w:type="dxa"/>
          </w:tcPr>
          <w:p w14:paraId="1C3E1D78" w14:textId="77777777" w:rsidR="0011086A" w:rsidRPr="00891DF0" w:rsidRDefault="0011086A" w:rsidP="009F54DA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</w:t>
            </w:r>
          </w:p>
        </w:tc>
        <w:tc>
          <w:tcPr>
            <w:tcW w:w="1555" w:type="dxa"/>
          </w:tcPr>
          <w:p w14:paraId="15FD35AD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1916" w:type="dxa"/>
          </w:tcPr>
          <w:p w14:paraId="2E00E05A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0A3F7E38" w14:textId="77777777" w:rsidTr="009F54DA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dxa"/>
          </w:tcPr>
          <w:p w14:paraId="3D395D77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GPI  → WSI</w:t>
            </w:r>
          </w:p>
        </w:tc>
        <w:tc>
          <w:tcPr>
            <w:tcW w:w="2027" w:type="dxa"/>
          </w:tcPr>
          <w:p w14:paraId="5CC36795" w14:textId="77777777" w:rsidR="0011086A" w:rsidRPr="00891DF0" w:rsidRDefault="0011086A" w:rsidP="009F54DA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0.377</w:t>
            </w:r>
          </w:p>
        </w:tc>
        <w:tc>
          <w:tcPr>
            <w:tcW w:w="1435" w:type="dxa"/>
          </w:tcPr>
          <w:p w14:paraId="4F69B8A9" w14:textId="77777777" w:rsidR="0011086A" w:rsidRPr="00891DF0" w:rsidRDefault="0011086A" w:rsidP="009F54DA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0.041</w:t>
            </w:r>
          </w:p>
        </w:tc>
        <w:tc>
          <w:tcPr>
            <w:tcW w:w="1555" w:type="dxa"/>
          </w:tcPr>
          <w:p w14:paraId="25DE1D10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1916" w:type="dxa"/>
          </w:tcPr>
          <w:p w14:paraId="550DB758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Not rejected </w:t>
            </w:r>
          </w:p>
        </w:tc>
      </w:tr>
    </w:tbl>
    <w:p w14:paraId="40D9D641" w14:textId="77777777" w:rsidR="0011086A" w:rsidRPr="00891DF0" w:rsidRDefault="0011086A" w:rsidP="0011086A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891DF0">
        <w:rPr>
          <w:rFonts w:ascii="Garamond" w:hAnsi="Garamond" w:cs="Times New Roman"/>
          <w:b/>
          <w:sz w:val="24"/>
          <w:szCs w:val="24"/>
        </w:rPr>
        <w:t>Note:</w:t>
      </w:r>
      <w:r w:rsidRPr="00891DF0">
        <w:rPr>
          <w:rFonts w:ascii="Garamond" w:hAnsi="Garamond" w:cs="Times New Roman"/>
          <w:sz w:val="24"/>
          <w:szCs w:val="24"/>
        </w:rPr>
        <w:t xml:space="preserve"> NS=Not significant. *p &lt; 0.01, **p &lt; 0.05, ***p &lt; 0.001.</w:t>
      </w:r>
    </w:p>
    <w:p w14:paraId="7FFD4005" w14:textId="77777777" w:rsidR="0011086A" w:rsidRPr="00891DF0" w:rsidRDefault="0011086A" w:rsidP="0011086A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318DF9CD" w14:textId="77777777" w:rsidR="0011086A" w:rsidRPr="00891DF0" w:rsidRDefault="0011086A" w:rsidP="0011086A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891DF0">
        <w:rPr>
          <w:rFonts w:ascii="Garamond" w:hAnsi="Garamond" w:cs="Times New Roman"/>
          <w:b/>
          <w:bCs/>
          <w:sz w:val="24"/>
          <w:szCs w:val="24"/>
        </w:rPr>
        <w:lastRenderedPageBreak/>
        <w:t>Table. 7:</w:t>
      </w:r>
      <w:r w:rsidRPr="00891DF0">
        <w:rPr>
          <w:rFonts w:ascii="Garamond" w:hAnsi="Garamond" w:cs="Times New Roman"/>
          <w:bCs/>
          <w:sz w:val="24"/>
          <w:szCs w:val="24"/>
        </w:rPr>
        <w:t xml:space="preserve"> Transmission channels effects on TPB structures</w:t>
      </w:r>
    </w:p>
    <w:tbl>
      <w:tblPr>
        <w:tblStyle w:val="PlainTable22"/>
        <w:tblW w:w="9715" w:type="dxa"/>
        <w:tblLayout w:type="fixed"/>
        <w:tblLook w:val="04A0" w:firstRow="1" w:lastRow="0" w:firstColumn="1" w:lastColumn="0" w:noHBand="0" w:noVBand="1"/>
      </w:tblPr>
      <w:tblGrid>
        <w:gridCol w:w="2250"/>
        <w:gridCol w:w="1615"/>
        <w:gridCol w:w="1080"/>
        <w:gridCol w:w="1170"/>
        <w:gridCol w:w="3600"/>
      </w:tblGrid>
      <w:tr w:rsidR="0011086A" w:rsidRPr="00891DF0" w14:paraId="2795624B" w14:textId="77777777" w:rsidTr="009F5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EB4FC39" w14:textId="77777777" w:rsidR="0011086A" w:rsidRPr="00891DF0" w:rsidRDefault="0011086A" w:rsidP="009F54DA">
            <w:pPr>
              <w:spacing w:after="16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Hypotheses</w:t>
            </w:r>
          </w:p>
        </w:tc>
        <w:tc>
          <w:tcPr>
            <w:tcW w:w="1615" w:type="dxa"/>
          </w:tcPr>
          <w:p w14:paraId="703CECDF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Standardized estimate</w:t>
            </w:r>
          </w:p>
        </w:tc>
        <w:tc>
          <w:tcPr>
            <w:tcW w:w="1080" w:type="dxa"/>
          </w:tcPr>
          <w:p w14:paraId="6C5822DE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S. E.</w:t>
            </w:r>
          </w:p>
        </w:tc>
        <w:tc>
          <w:tcPr>
            <w:tcW w:w="1170" w:type="dxa"/>
          </w:tcPr>
          <w:p w14:paraId="0C3E823B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P-value</w:t>
            </w:r>
          </w:p>
        </w:tc>
        <w:tc>
          <w:tcPr>
            <w:tcW w:w="3600" w:type="dxa"/>
          </w:tcPr>
          <w:p w14:paraId="5516D458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Result</w:t>
            </w:r>
          </w:p>
          <w:p w14:paraId="67DD15AC" w14:textId="77777777" w:rsidR="0011086A" w:rsidRPr="00891DF0" w:rsidRDefault="0011086A" w:rsidP="009F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11086A" w:rsidRPr="00891DF0" w14:paraId="706B04A1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8E8A5EC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ATT → WSI</w:t>
            </w:r>
          </w:p>
        </w:tc>
        <w:tc>
          <w:tcPr>
            <w:tcW w:w="1615" w:type="dxa"/>
          </w:tcPr>
          <w:p w14:paraId="00321DF0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0.169</w:t>
            </w:r>
          </w:p>
        </w:tc>
        <w:tc>
          <w:tcPr>
            <w:tcW w:w="1080" w:type="dxa"/>
          </w:tcPr>
          <w:p w14:paraId="1DB33371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0.03</w:t>
            </w:r>
          </w:p>
        </w:tc>
        <w:tc>
          <w:tcPr>
            <w:tcW w:w="1170" w:type="dxa"/>
          </w:tcPr>
          <w:p w14:paraId="7EC932D1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</w:t>
            </w:r>
          </w:p>
        </w:tc>
        <w:tc>
          <w:tcPr>
            <w:tcW w:w="3600" w:type="dxa"/>
          </w:tcPr>
          <w:p w14:paraId="07AF7012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Not rejected </w:t>
            </w:r>
          </w:p>
        </w:tc>
      </w:tr>
      <w:tr w:rsidR="0011086A" w:rsidRPr="00891DF0" w14:paraId="4AB2F98A" w14:textId="77777777" w:rsidTr="009F54DA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49D8721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SN →   WSI</w:t>
            </w:r>
          </w:p>
        </w:tc>
        <w:tc>
          <w:tcPr>
            <w:tcW w:w="1615" w:type="dxa"/>
          </w:tcPr>
          <w:p w14:paraId="3A55D388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0.185</w:t>
            </w:r>
          </w:p>
        </w:tc>
        <w:tc>
          <w:tcPr>
            <w:tcW w:w="1080" w:type="dxa"/>
          </w:tcPr>
          <w:p w14:paraId="09A0DA62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0.029</w:t>
            </w:r>
          </w:p>
        </w:tc>
        <w:tc>
          <w:tcPr>
            <w:tcW w:w="1170" w:type="dxa"/>
          </w:tcPr>
          <w:p w14:paraId="7AE68A22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794E44D1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6BEFA89A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F1C0776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PBC → WSI</w:t>
            </w:r>
          </w:p>
        </w:tc>
        <w:tc>
          <w:tcPr>
            <w:tcW w:w="1615" w:type="dxa"/>
          </w:tcPr>
          <w:p w14:paraId="01571C07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0.223</w:t>
            </w:r>
          </w:p>
        </w:tc>
        <w:tc>
          <w:tcPr>
            <w:tcW w:w="1080" w:type="dxa"/>
          </w:tcPr>
          <w:p w14:paraId="05DAEA13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0.024</w:t>
            </w:r>
          </w:p>
        </w:tc>
        <w:tc>
          <w:tcPr>
            <w:tcW w:w="1170" w:type="dxa"/>
          </w:tcPr>
          <w:p w14:paraId="3A5290DA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</w:t>
            </w:r>
          </w:p>
        </w:tc>
        <w:tc>
          <w:tcPr>
            <w:tcW w:w="3600" w:type="dxa"/>
          </w:tcPr>
          <w:p w14:paraId="0C8BD825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79174F0F" w14:textId="77777777" w:rsidTr="009F54DA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4241FBE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EK → ATT</w:t>
            </w:r>
          </w:p>
        </w:tc>
        <w:tc>
          <w:tcPr>
            <w:tcW w:w="1615" w:type="dxa"/>
          </w:tcPr>
          <w:p w14:paraId="58E2A958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0.106</w:t>
            </w:r>
          </w:p>
        </w:tc>
        <w:tc>
          <w:tcPr>
            <w:tcW w:w="1080" w:type="dxa"/>
          </w:tcPr>
          <w:p w14:paraId="0A876F56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0.028</w:t>
            </w:r>
          </w:p>
        </w:tc>
        <w:tc>
          <w:tcPr>
            <w:tcW w:w="1170" w:type="dxa"/>
          </w:tcPr>
          <w:p w14:paraId="08C6EBF8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525745A3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160071C0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E40F248" w14:textId="77777777" w:rsidR="0011086A" w:rsidRPr="00891DF0" w:rsidRDefault="0011086A" w:rsidP="009F54DA">
            <w:pPr>
              <w:jc w:val="both"/>
              <w:rPr>
                <w:rFonts w:ascii="Garamond" w:hAnsi="Garamond" w:cs="Times New Roman"/>
                <w:b w:val="0"/>
                <w:bCs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     EK → SN</w:t>
            </w:r>
          </w:p>
        </w:tc>
        <w:tc>
          <w:tcPr>
            <w:tcW w:w="1615" w:type="dxa"/>
          </w:tcPr>
          <w:p w14:paraId="6C9B6322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0.180</w:t>
            </w:r>
          </w:p>
        </w:tc>
        <w:tc>
          <w:tcPr>
            <w:tcW w:w="1080" w:type="dxa"/>
          </w:tcPr>
          <w:p w14:paraId="20370B49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0.029</w:t>
            </w:r>
          </w:p>
        </w:tc>
        <w:tc>
          <w:tcPr>
            <w:tcW w:w="1170" w:type="dxa"/>
          </w:tcPr>
          <w:p w14:paraId="7AB8B3C7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1AD5C558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38CCE1B0" w14:textId="77777777" w:rsidTr="009F54DA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A188FBE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EK → PBC</w:t>
            </w:r>
          </w:p>
        </w:tc>
        <w:tc>
          <w:tcPr>
            <w:tcW w:w="1615" w:type="dxa"/>
          </w:tcPr>
          <w:p w14:paraId="0B4F4052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0.016</w:t>
            </w:r>
          </w:p>
        </w:tc>
        <w:tc>
          <w:tcPr>
            <w:tcW w:w="1080" w:type="dxa"/>
          </w:tcPr>
          <w:p w14:paraId="7A634A86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0.028</w:t>
            </w:r>
          </w:p>
        </w:tc>
        <w:tc>
          <w:tcPr>
            <w:tcW w:w="1170" w:type="dxa"/>
          </w:tcPr>
          <w:p w14:paraId="4E2EF47C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NS</w:t>
            </w:r>
          </w:p>
        </w:tc>
        <w:tc>
          <w:tcPr>
            <w:tcW w:w="3600" w:type="dxa"/>
          </w:tcPr>
          <w:p w14:paraId="7A6611FC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Rejected</w:t>
            </w:r>
          </w:p>
        </w:tc>
      </w:tr>
      <w:tr w:rsidR="0011086A" w:rsidRPr="00891DF0" w14:paraId="3CB431C3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6FB0191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GP → ATT</w:t>
            </w:r>
          </w:p>
        </w:tc>
        <w:tc>
          <w:tcPr>
            <w:tcW w:w="1615" w:type="dxa"/>
          </w:tcPr>
          <w:p w14:paraId="0677EF59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0.328</w:t>
            </w:r>
          </w:p>
        </w:tc>
        <w:tc>
          <w:tcPr>
            <w:tcW w:w="1080" w:type="dxa"/>
          </w:tcPr>
          <w:p w14:paraId="4225CA60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0.041</w:t>
            </w:r>
          </w:p>
        </w:tc>
        <w:tc>
          <w:tcPr>
            <w:tcW w:w="1170" w:type="dxa"/>
          </w:tcPr>
          <w:p w14:paraId="3ED1A2B0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0B5AFD4D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1DEAFAB1" w14:textId="77777777" w:rsidTr="009F54D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7E5E7EB" w14:textId="77777777" w:rsidR="0011086A" w:rsidRPr="00891DF0" w:rsidRDefault="0011086A" w:rsidP="009F54DA">
            <w:pPr>
              <w:rPr>
                <w:rFonts w:ascii="Garamond" w:hAnsi="Garamond" w:cs="Times New Roman"/>
                <w:b w:val="0"/>
                <w:bCs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     GP → SN</w:t>
            </w:r>
          </w:p>
        </w:tc>
        <w:tc>
          <w:tcPr>
            <w:tcW w:w="1615" w:type="dxa"/>
          </w:tcPr>
          <w:p w14:paraId="79FF19A7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0.488</w:t>
            </w:r>
          </w:p>
        </w:tc>
        <w:tc>
          <w:tcPr>
            <w:tcW w:w="1080" w:type="dxa"/>
          </w:tcPr>
          <w:p w14:paraId="4A882277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0.045</w:t>
            </w:r>
          </w:p>
        </w:tc>
        <w:tc>
          <w:tcPr>
            <w:tcW w:w="1170" w:type="dxa"/>
          </w:tcPr>
          <w:p w14:paraId="639F0060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65DE5836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0FE08833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AA0216E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GP → PBC</w:t>
            </w:r>
          </w:p>
        </w:tc>
        <w:tc>
          <w:tcPr>
            <w:tcW w:w="1615" w:type="dxa"/>
          </w:tcPr>
          <w:p w14:paraId="4C2F5D97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1.01</w:t>
            </w:r>
          </w:p>
        </w:tc>
        <w:tc>
          <w:tcPr>
            <w:tcW w:w="1080" w:type="dxa"/>
          </w:tcPr>
          <w:p w14:paraId="50264185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0.05</w:t>
            </w:r>
          </w:p>
        </w:tc>
        <w:tc>
          <w:tcPr>
            <w:tcW w:w="1170" w:type="dxa"/>
          </w:tcPr>
          <w:p w14:paraId="66AC7916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01AE1ECE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3C212F16" w14:textId="77777777" w:rsidTr="009F54DA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3D5CB52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EC → ATT</w:t>
            </w:r>
          </w:p>
        </w:tc>
        <w:tc>
          <w:tcPr>
            <w:tcW w:w="1615" w:type="dxa"/>
          </w:tcPr>
          <w:p w14:paraId="2BE5DB83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0.063</w:t>
            </w:r>
          </w:p>
        </w:tc>
        <w:tc>
          <w:tcPr>
            <w:tcW w:w="1080" w:type="dxa"/>
          </w:tcPr>
          <w:p w14:paraId="2C22F873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0.024</w:t>
            </w:r>
          </w:p>
        </w:tc>
        <w:tc>
          <w:tcPr>
            <w:tcW w:w="1170" w:type="dxa"/>
          </w:tcPr>
          <w:p w14:paraId="54A20EAC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</w:t>
            </w:r>
          </w:p>
        </w:tc>
        <w:tc>
          <w:tcPr>
            <w:tcW w:w="3600" w:type="dxa"/>
          </w:tcPr>
          <w:p w14:paraId="6819AD7B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  <w:tr w:rsidR="0011086A" w:rsidRPr="00891DF0" w14:paraId="2E960A4A" w14:textId="77777777" w:rsidTr="009F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0182BF1" w14:textId="77777777" w:rsidR="0011086A" w:rsidRPr="00891DF0" w:rsidRDefault="0011086A" w:rsidP="009F54DA">
            <w:pPr>
              <w:rPr>
                <w:rFonts w:ascii="Garamond" w:hAnsi="Garamond" w:cs="Times New Roman"/>
                <w:b w:val="0"/>
                <w:bCs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 xml:space="preserve">       EC → SN</w:t>
            </w:r>
          </w:p>
        </w:tc>
        <w:tc>
          <w:tcPr>
            <w:tcW w:w="1615" w:type="dxa"/>
          </w:tcPr>
          <w:p w14:paraId="1A5AAB4C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-0.004</w:t>
            </w:r>
          </w:p>
        </w:tc>
        <w:tc>
          <w:tcPr>
            <w:tcW w:w="1080" w:type="dxa"/>
          </w:tcPr>
          <w:p w14:paraId="236A47EC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0.024</w:t>
            </w:r>
          </w:p>
        </w:tc>
        <w:tc>
          <w:tcPr>
            <w:tcW w:w="1170" w:type="dxa"/>
          </w:tcPr>
          <w:p w14:paraId="3F55DCE3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NS</w:t>
            </w:r>
          </w:p>
        </w:tc>
        <w:tc>
          <w:tcPr>
            <w:tcW w:w="3600" w:type="dxa"/>
          </w:tcPr>
          <w:p w14:paraId="5C07B420" w14:textId="77777777" w:rsidR="0011086A" w:rsidRPr="00891DF0" w:rsidRDefault="0011086A" w:rsidP="009F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Rejected</w:t>
            </w:r>
          </w:p>
        </w:tc>
      </w:tr>
      <w:tr w:rsidR="0011086A" w:rsidRPr="00891DF0" w14:paraId="28E7A64F" w14:textId="77777777" w:rsidTr="009F54DA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D158A7B" w14:textId="77777777" w:rsidR="0011086A" w:rsidRPr="00891DF0" w:rsidRDefault="0011086A" w:rsidP="009F54DA">
            <w:pPr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EC → PBC</w:t>
            </w:r>
          </w:p>
        </w:tc>
        <w:tc>
          <w:tcPr>
            <w:tcW w:w="1615" w:type="dxa"/>
          </w:tcPr>
          <w:p w14:paraId="4E6E631B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7BDCD527" w14:textId="77777777" w:rsidR="0011086A" w:rsidRPr="00891DF0" w:rsidRDefault="0011086A" w:rsidP="009F54DA">
            <w:pPr>
              <w:spacing w:after="16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0.024</w:t>
            </w:r>
          </w:p>
        </w:tc>
        <w:tc>
          <w:tcPr>
            <w:tcW w:w="1170" w:type="dxa"/>
          </w:tcPr>
          <w:p w14:paraId="61EA2AE8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***</w:t>
            </w:r>
          </w:p>
        </w:tc>
        <w:tc>
          <w:tcPr>
            <w:tcW w:w="3600" w:type="dxa"/>
          </w:tcPr>
          <w:p w14:paraId="6F7CFC4A" w14:textId="77777777" w:rsidR="0011086A" w:rsidRPr="00891DF0" w:rsidRDefault="0011086A" w:rsidP="009F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891DF0">
              <w:rPr>
                <w:rFonts w:ascii="Garamond" w:hAnsi="Garamond" w:cs="Times New Roman"/>
                <w:sz w:val="24"/>
                <w:szCs w:val="24"/>
              </w:rPr>
              <w:t>Not rejected</w:t>
            </w:r>
          </w:p>
        </w:tc>
      </w:tr>
    </w:tbl>
    <w:p w14:paraId="59E3EF40" w14:textId="77777777" w:rsidR="0011086A" w:rsidRPr="00891DF0" w:rsidRDefault="0011086A" w:rsidP="0011086A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185E6031" w14:textId="77777777" w:rsidR="0011086A" w:rsidRPr="00A90313" w:rsidRDefault="0011086A" w:rsidP="0011086A">
      <w:pPr>
        <w:spacing w:line="360" w:lineRule="auto"/>
        <w:jc w:val="center"/>
        <w:rPr>
          <w:rFonts w:ascii="Garamond" w:hAnsi="Garamond" w:cs="Times New Roman"/>
          <w:iCs/>
          <w:sz w:val="24"/>
          <w:szCs w:val="24"/>
        </w:rPr>
      </w:pPr>
      <w:r w:rsidRPr="00891DF0">
        <w:rPr>
          <w:rFonts w:ascii="Garamond" w:hAnsi="Garamond" w:cs="Times New Roman"/>
          <w:b/>
          <w:sz w:val="24"/>
          <w:szCs w:val="24"/>
        </w:rPr>
        <w:t xml:space="preserve">Note: </w:t>
      </w:r>
      <w:r w:rsidRPr="00891DF0">
        <w:rPr>
          <w:rFonts w:ascii="Garamond" w:hAnsi="Garamond" w:cs="Times New Roman"/>
          <w:sz w:val="24"/>
          <w:szCs w:val="24"/>
        </w:rPr>
        <w:t>NS=Not significant. *p &lt; 0.01, **p &lt; 0.05, ***p &lt; 0.001.</w:t>
      </w:r>
    </w:p>
    <w:p w14:paraId="712A42C4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harisSIL">
    <w:altName w:val="Malgun Gothic Semilight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6A"/>
    <w:rsid w:val="000D4074"/>
    <w:rsid w:val="0011086A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690FC"/>
  <w15:chartTrackingRefBased/>
  <w15:docId w15:val="{71AA2273-9170-4C9B-B7EC-E5B924D5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1108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11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uiPriority w:val="42"/>
    <w:rsid w:val="001108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11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700</Words>
  <Characters>3990</Characters>
  <Application>Microsoft Office Word</Application>
  <DocSecurity>0</DocSecurity>
  <Lines>33</Lines>
  <Paragraphs>9</Paragraphs>
  <ScaleCrop>false</ScaleCrop>
  <Company>Springer Nature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2023-05-19T10:44:00Z</dcterms:created>
  <dcterms:modified xsi:type="dcterms:W3CDTF">2023-05-19T10:44:00Z</dcterms:modified>
</cp:coreProperties>
</file>