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2409E" w:rsidRDefault="00475E5C">
      <w:r>
        <w:t>Supplemental Materials for “</w:t>
      </w:r>
      <w:r w:rsidR="00C41089" w:rsidRPr="00C41089">
        <w:t>Effects of Using an Abdominal Simulator to Develop Palpatory Competencies in 3</w:t>
      </w:r>
      <w:r w:rsidR="00C41089" w:rsidRPr="00C41089">
        <w:rPr>
          <w:vertAlign w:val="superscript"/>
        </w:rPr>
        <w:t>rd</w:t>
      </w:r>
      <w:r w:rsidR="00C41089" w:rsidRPr="00C41089">
        <w:t xml:space="preserve"> Year Medical Students</w:t>
      </w:r>
      <w:r w:rsidR="00A324F5">
        <w:t xml:space="preserve">” by Robert M. Hamm, </w:t>
      </w:r>
      <w:r>
        <w:t>D</w:t>
      </w:r>
      <w:r w:rsidR="00A324F5">
        <w:t xml:space="preserve">avid M. Kelley, Jose A Medina, </w:t>
      </w:r>
      <w:r>
        <w:t xml:space="preserve">Noreen S. Syed, Geraint </w:t>
      </w:r>
      <w:r w:rsidR="002828C2">
        <w:t xml:space="preserve">A. </w:t>
      </w:r>
      <w:r w:rsidR="003C6E1C">
        <w:t xml:space="preserve">Harris, and </w:t>
      </w:r>
      <w:r>
        <w:t>Frank J. Papa</w:t>
      </w:r>
      <w:r w:rsidR="003C6E1C">
        <w:t xml:space="preserve">. </w:t>
      </w:r>
    </w:p>
    <w:p w:rsidR="00C41089" w:rsidRDefault="00C41089"/>
    <w:p w:rsidR="003C6E1C" w:rsidRDefault="003C6E1C">
      <w:r>
        <w:t xml:space="preserve">Contents. </w:t>
      </w:r>
    </w:p>
    <w:p w:rsidR="000E6B6A" w:rsidRDefault="000E6B6A"/>
    <w:p w:rsidR="00D02D6C" w:rsidRDefault="00F95282">
      <w:r>
        <w:t xml:space="preserve">Appendix 1. </w:t>
      </w:r>
    </w:p>
    <w:p w:rsidR="00FA30F3" w:rsidRDefault="001B1F87" w:rsidP="00D02D6C">
      <w:pPr>
        <w:ind w:firstLine="720"/>
      </w:pPr>
      <w:r>
        <w:t xml:space="preserve">a. </w:t>
      </w:r>
      <w:r w:rsidR="00FA30F3">
        <w:t xml:space="preserve">Questionnaire </w:t>
      </w:r>
      <w:r w:rsidR="00F753F0">
        <w:t xml:space="preserve">at Beginning </w:t>
      </w:r>
      <w:r w:rsidR="00A324F5">
        <w:t xml:space="preserve">and End </w:t>
      </w:r>
      <w:r w:rsidR="00F753F0">
        <w:t>of 4-</w:t>
      </w:r>
      <w:r w:rsidR="00FA30F3">
        <w:t>week Family Medicine Clerkship Rotation.</w:t>
      </w:r>
    </w:p>
    <w:p w:rsidR="00F753F0" w:rsidRDefault="001B1F87" w:rsidP="00D02D6C">
      <w:pPr>
        <w:ind w:firstLine="720"/>
      </w:pPr>
      <w:r>
        <w:t xml:space="preserve">b. </w:t>
      </w:r>
      <w:r w:rsidR="00D02D6C">
        <w:t>Additional Questions at the</w:t>
      </w:r>
      <w:r w:rsidR="00F753F0">
        <w:t xml:space="preserve"> </w:t>
      </w:r>
      <w:r w:rsidR="00FA30F3">
        <w:t>End</w:t>
      </w:r>
      <w:r w:rsidR="00D02D6C">
        <w:t xml:space="preserve"> of Rotation</w:t>
      </w:r>
      <w:r w:rsidR="00A324F5">
        <w:t xml:space="preserve">. </w:t>
      </w:r>
    </w:p>
    <w:p w:rsidR="00A324F5" w:rsidRDefault="00A324F5" w:rsidP="00FA30F3"/>
    <w:p w:rsidR="00A324F5" w:rsidRDefault="00F95282" w:rsidP="00FA30F3">
      <w:r>
        <w:t xml:space="preserve">Appendix 2. </w:t>
      </w:r>
      <w:r w:rsidR="004E564C">
        <w:t xml:space="preserve">The AbSim Abdominal Simulator. </w:t>
      </w:r>
    </w:p>
    <w:p w:rsidR="00A324F5" w:rsidRDefault="001B1F87" w:rsidP="00A324F5">
      <w:pPr>
        <w:ind w:firstLine="720"/>
      </w:pPr>
      <w:r>
        <w:t>a. Manufacturer.</w:t>
      </w:r>
      <w:r w:rsidR="000E6B6A">
        <w:t xml:space="preserve"> </w:t>
      </w:r>
    </w:p>
    <w:p w:rsidR="00A324F5" w:rsidRDefault="001B1F87" w:rsidP="00A324F5">
      <w:pPr>
        <w:ind w:left="720"/>
      </w:pPr>
      <w:r>
        <w:t xml:space="preserve">b. </w:t>
      </w:r>
      <w:r w:rsidR="004E564C">
        <w:t>Details of Calibration</w:t>
      </w:r>
      <w:r>
        <w:t>.</w:t>
      </w:r>
    </w:p>
    <w:p w:rsidR="004E564C" w:rsidRDefault="001B1F87" w:rsidP="00A324F5">
      <w:pPr>
        <w:ind w:left="720"/>
      </w:pPr>
      <w:r>
        <w:t xml:space="preserve">c. </w:t>
      </w:r>
      <w:r w:rsidR="00A324F5">
        <w:t xml:space="preserve">Description of </w:t>
      </w:r>
      <w:r w:rsidR="009275DA">
        <w:t>Subset of Tutorial Training used in the Study.</w:t>
      </w:r>
      <w:r w:rsidR="004E564C">
        <w:t xml:space="preserve"> </w:t>
      </w:r>
    </w:p>
    <w:p w:rsidR="004E564C" w:rsidRDefault="004E564C" w:rsidP="00FA30F3"/>
    <w:p w:rsidR="00D84AFE" w:rsidRDefault="00F95282" w:rsidP="00D84AFE">
      <w:r>
        <w:t xml:space="preserve">Appendix 3. </w:t>
      </w:r>
      <w:r w:rsidR="004E564C">
        <w:t xml:space="preserve">Changes over </w:t>
      </w:r>
      <w:r w:rsidR="00203A20">
        <w:t>Month of the Academic Year</w:t>
      </w:r>
      <w:r w:rsidR="00D84AFE">
        <w:t>.</w:t>
      </w:r>
    </w:p>
    <w:p w:rsidR="00203A20" w:rsidRDefault="000C7249" w:rsidP="00D84AFE">
      <w:pPr>
        <w:ind w:firstLine="720"/>
      </w:pPr>
      <w:r>
        <w:t>a. In Participation R</w:t>
      </w:r>
      <w:r w:rsidR="009275DA">
        <w:t xml:space="preserve">ate and Rate of Choosing </w:t>
      </w:r>
      <w:r w:rsidR="00203A20">
        <w:t xml:space="preserve">to Study </w:t>
      </w:r>
      <w:r w:rsidR="009D75E4">
        <w:t>w</w:t>
      </w:r>
      <w:r w:rsidR="00203A20">
        <w:t xml:space="preserve">ith Abdominal Simulator Tutorial. </w:t>
      </w:r>
    </w:p>
    <w:p w:rsidR="00203A20" w:rsidRDefault="00203A20" w:rsidP="009275DA">
      <w:pPr>
        <w:ind w:firstLine="720"/>
      </w:pPr>
      <w:r>
        <w:t>b. In</w:t>
      </w:r>
      <w:r w:rsidR="000C7249">
        <w:t xml:space="preserve"> Pre- and Post-Clerkship Self-</w:t>
      </w:r>
      <w:r w:rsidR="009D75E4">
        <w:t>R</w:t>
      </w:r>
      <w:r w:rsidR="000C7249">
        <w:t>eported Confidence in One’s Abdominal Examination.</w:t>
      </w:r>
    </w:p>
    <w:p w:rsidR="004E564C" w:rsidRDefault="00203A20" w:rsidP="009275DA">
      <w:pPr>
        <w:ind w:firstLine="720"/>
      </w:pPr>
      <w:r>
        <w:t>c. I</w:t>
      </w:r>
      <w:r w:rsidR="004E564C">
        <w:t xml:space="preserve">n Pre-Tutorial and Post-Tutorial </w:t>
      </w:r>
      <w:r w:rsidR="00EE20B6">
        <w:t>Competence as Measured by the Abdominal Simulator.</w:t>
      </w:r>
    </w:p>
    <w:p w:rsidR="00EE20B6" w:rsidRDefault="00EE20B6" w:rsidP="00FA30F3"/>
    <w:p w:rsidR="00EE20B6" w:rsidRDefault="00F95282" w:rsidP="00FA30F3">
      <w:r>
        <w:t xml:space="preserve">Appendix 4. </w:t>
      </w:r>
      <w:r w:rsidR="00E0376E">
        <w:t>Effects of AbSim Tutorial on Confidence</w:t>
      </w:r>
      <w:r w:rsidR="00EE20B6">
        <w:t xml:space="preserve">. </w:t>
      </w:r>
    </w:p>
    <w:p w:rsidR="0057334A" w:rsidRDefault="0057334A" w:rsidP="00FA30F3">
      <w:r>
        <w:tab/>
        <w:t xml:space="preserve">a. </w:t>
      </w:r>
      <w:r w:rsidRPr="0057334A">
        <w:t xml:space="preserve">Relations between confidence and training with the abdominal simulator. </w:t>
      </w:r>
    </w:p>
    <w:p w:rsidR="0057334A" w:rsidRDefault="0057334A" w:rsidP="00FA30F3">
      <w:r>
        <w:tab/>
        <w:t>b. Relations between student gender and confidence.</w:t>
      </w:r>
    </w:p>
    <w:p w:rsidR="00EE20B6" w:rsidRDefault="00EE20B6" w:rsidP="00FA30F3"/>
    <w:p w:rsidR="00EE20B6" w:rsidRDefault="00B36FA9" w:rsidP="00FA30F3">
      <w:r>
        <w:t xml:space="preserve">Appendix 5. </w:t>
      </w:r>
      <w:r w:rsidR="001E620E">
        <w:t>Bivariate r</w:t>
      </w:r>
      <w:r w:rsidR="00A83366">
        <w:t xml:space="preserve">elations among Confidence, Studying with AbSim Tutorial, </w:t>
      </w:r>
      <w:r w:rsidR="00A136DB">
        <w:t xml:space="preserve">and Competence. </w:t>
      </w:r>
    </w:p>
    <w:p w:rsidR="00313AB0" w:rsidRDefault="00313AB0" w:rsidP="00313AB0">
      <w:pPr>
        <w:ind w:firstLine="720"/>
      </w:pPr>
      <w:r w:rsidRPr="00313AB0">
        <w:t xml:space="preserve">a. The relation between competence and confidence. </w:t>
      </w:r>
    </w:p>
    <w:p w:rsidR="006E49D5" w:rsidRDefault="006E49D5" w:rsidP="00313AB0">
      <w:pPr>
        <w:ind w:firstLine="720"/>
      </w:pPr>
      <w:r w:rsidRPr="006E49D5">
        <w:t xml:space="preserve">b. Relation between changes in competence from before to after the training, and changes in competence from the beginning to the end of the clerkship. </w:t>
      </w:r>
    </w:p>
    <w:p w:rsidR="001E620E" w:rsidRDefault="001E620E" w:rsidP="00313AB0">
      <w:pPr>
        <w:ind w:firstLine="720"/>
      </w:pPr>
    </w:p>
    <w:p w:rsidR="00C41089" w:rsidRDefault="00C41089" w:rsidP="001E620E"/>
    <w:p w:rsidR="007C71E7" w:rsidRDefault="001E620E" w:rsidP="001E620E">
      <w:r>
        <w:lastRenderedPageBreak/>
        <w:t xml:space="preserve">Appendix 6. </w:t>
      </w:r>
      <w:r w:rsidR="007C71E7">
        <w:t xml:space="preserve">Multivariate analyses. </w:t>
      </w:r>
    </w:p>
    <w:p w:rsidR="006077AA" w:rsidRDefault="006077AA" w:rsidP="001E620E">
      <w:r>
        <w:tab/>
      </w:r>
      <w:r w:rsidRPr="006077AA">
        <w:t xml:space="preserve">a. Predictions of pre-clerkship confidence in one’s ability to examine the abdomen. </w:t>
      </w:r>
    </w:p>
    <w:p w:rsidR="006077AA" w:rsidRDefault="006077AA" w:rsidP="001E620E">
      <w:r>
        <w:tab/>
      </w:r>
      <w:r w:rsidRPr="006077AA">
        <w:t xml:space="preserve">b. Predictions of studying with the abdominal simulator. </w:t>
      </w:r>
    </w:p>
    <w:p w:rsidR="00C67743" w:rsidRDefault="00C67743" w:rsidP="001E620E">
      <w:r>
        <w:tab/>
      </w:r>
      <w:r w:rsidRPr="00C67743">
        <w:t xml:space="preserve">c. Predictions of competence palpating the abdomen, before the tutorial training. </w:t>
      </w:r>
    </w:p>
    <w:p w:rsidR="00792E2F" w:rsidRDefault="00792E2F" w:rsidP="001E620E">
      <w:r>
        <w:tab/>
      </w:r>
      <w:r w:rsidRPr="00792E2F">
        <w:t xml:space="preserve">d. Predictions of competence palpating the abdomen, after the tutorial training.  </w:t>
      </w:r>
    </w:p>
    <w:p w:rsidR="00B36FA9" w:rsidRDefault="00B36FA9" w:rsidP="00FA30F3"/>
    <w:p w:rsidR="009A11DF" w:rsidRDefault="009A11DF" w:rsidP="00FA30F3">
      <w:r>
        <w:t xml:space="preserve">Appendix 7. Structural equation models. </w:t>
      </w:r>
    </w:p>
    <w:p w:rsidR="009A11DF" w:rsidRDefault="009A11DF" w:rsidP="00FA30F3"/>
    <w:p w:rsidR="00B36FA9" w:rsidRPr="00FA30F3" w:rsidRDefault="00B36FA9" w:rsidP="00FA30F3"/>
    <w:p w:rsidR="003C6E1C" w:rsidRDefault="003C6E1C"/>
    <w:p w:rsidR="004A54E6" w:rsidRDefault="004A54E6"/>
    <w:p w:rsidR="004A54E6" w:rsidRDefault="004A54E6">
      <w:r>
        <w:br w:type="page"/>
      </w:r>
    </w:p>
    <w:p w:rsidR="009453AB" w:rsidRPr="009453AB" w:rsidRDefault="009453AB" w:rsidP="009453AB">
      <w:r>
        <w:lastRenderedPageBreak/>
        <w:t>Appendix 1.</w:t>
      </w:r>
      <w:r w:rsidRPr="009453AB">
        <w:t>a. Questionnaire at Beginning and End of 4-week Family Medicine Clerkship Rotation.</w:t>
      </w:r>
    </w:p>
    <w:p w:rsidR="004A54E6" w:rsidRDefault="004A54E6" w:rsidP="004A54E6"/>
    <w:p w:rsidR="00117631" w:rsidRDefault="00117631" w:rsidP="00117631">
      <w:r>
        <w:t>How confident do you feel about identifying abdominal disease states and their respective physical findings? (circle one)</w:t>
      </w:r>
    </w:p>
    <w:p w:rsidR="00117631" w:rsidRDefault="00117631" w:rsidP="00117631">
      <w:r>
        <w:t xml:space="preserve">    Not confident at all                Unconfident                    Confident                    Very confident</w:t>
      </w:r>
    </w:p>
    <w:p w:rsidR="00117631" w:rsidRDefault="00117631" w:rsidP="00117631">
      <w:r>
        <w:t xml:space="preserve">How confident do you feel in using correct technique to palpate the abdomen, in your physical exam of a patient complaining of abdominal pain? </w:t>
      </w:r>
    </w:p>
    <w:p w:rsidR="00117631" w:rsidRDefault="00117631" w:rsidP="00117631">
      <w:r>
        <w:t xml:space="preserve">    Not confident at all                Unconfident                    Confident                    Very confident</w:t>
      </w:r>
    </w:p>
    <w:p w:rsidR="00117631" w:rsidRDefault="00117631" w:rsidP="00117631">
      <w:r>
        <w:t xml:space="preserve">How confident are you in your ability to attribute abdominal tenderness to the right organ? </w:t>
      </w:r>
    </w:p>
    <w:p w:rsidR="00117631" w:rsidRDefault="00117631" w:rsidP="00117631">
      <w:r>
        <w:t xml:space="preserve">    Not confident at all                Unconfident                    Confident                    Very confident</w:t>
      </w:r>
    </w:p>
    <w:p w:rsidR="00117631" w:rsidRDefault="00117631" w:rsidP="00117631">
      <w:r>
        <w:t xml:space="preserve">How confident are you in your ability to recognize muscular guarding during the abdominal exam? </w:t>
      </w:r>
    </w:p>
    <w:p w:rsidR="00117631" w:rsidRDefault="00117631" w:rsidP="00117631">
      <w:r>
        <w:t xml:space="preserve">    Not confident at all                Unconfident                    Confident                    Very confident</w:t>
      </w:r>
    </w:p>
    <w:p w:rsidR="00117631" w:rsidRDefault="00117631" w:rsidP="00117631">
      <w:r>
        <w:t xml:space="preserve">How confident are you in your ability to identify abdominal organomegaly? </w:t>
      </w:r>
    </w:p>
    <w:p w:rsidR="00117631" w:rsidRDefault="00117631" w:rsidP="00117631">
      <w:r>
        <w:t xml:space="preserve">    Not confident at all                Unconfident                    Confident                    Very confident</w:t>
      </w:r>
    </w:p>
    <w:p w:rsidR="00117631" w:rsidRDefault="00117631" w:rsidP="00117631">
      <w:r>
        <w:t xml:space="preserve">How confident are you in your ability to identify right hepatic lobe enlargement? </w:t>
      </w:r>
    </w:p>
    <w:p w:rsidR="00117631" w:rsidRDefault="00117631" w:rsidP="00117631">
      <w:r>
        <w:t xml:space="preserve">    Not confident at all                Unconfident                    Confident                    Very confident</w:t>
      </w:r>
    </w:p>
    <w:p w:rsidR="00117631" w:rsidRDefault="00117631" w:rsidP="00117631">
      <w:r>
        <w:t xml:space="preserve">How confident are you in your ability to use light and deep palpation? </w:t>
      </w:r>
    </w:p>
    <w:p w:rsidR="00117631" w:rsidRDefault="00117631" w:rsidP="00117631">
      <w:r>
        <w:t xml:space="preserve">    Not confident at all                Unconfident                    Confident                    Very confident</w:t>
      </w:r>
    </w:p>
    <w:p w:rsidR="00117631" w:rsidRDefault="00117631" w:rsidP="00117631"/>
    <w:p w:rsidR="00585429" w:rsidRDefault="00117631" w:rsidP="00585429">
      <w:pPr>
        <w:spacing w:after="40" w:line="240" w:lineRule="auto"/>
      </w:pPr>
      <w:r>
        <w:t xml:space="preserve">Please rank order these methods of learning how to do an accurate abdominal exam </w:t>
      </w:r>
    </w:p>
    <w:p w:rsidR="00117631" w:rsidRDefault="00117631" w:rsidP="00585429">
      <w:pPr>
        <w:spacing w:after="40" w:line="240" w:lineRule="auto"/>
      </w:pPr>
      <w:r>
        <w:t>(rank order them all: 1 = most preferred, 9 is least preferred).</w:t>
      </w:r>
    </w:p>
    <w:p w:rsidR="00117631" w:rsidRDefault="00117631" w:rsidP="0014149C">
      <w:pPr>
        <w:spacing w:after="40" w:line="240" w:lineRule="auto"/>
      </w:pPr>
      <w:r>
        <w:tab/>
        <w:t>___ Reading.</w:t>
      </w:r>
    </w:p>
    <w:p w:rsidR="00117631" w:rsidRDefault="00117631" w:rsidP="0014149C">
      <w:pPr>
        <w:spacing w:after="40" w:line="240" w:lineRule="auto"/>
      </w:pPr>
      <w:r>
        <w:tab/>
        <w:t>___ Video tutorial with animation.</w:t>
      </w:r>
    </w:p>
    <w:p w:rsidR="00117631" w:rsidRDefault="00117631" w:rsidP="0014149C">
      <w:pPr>
        <w:spacing w:after="40" w:line="240" w:lineRule="auto"/>
      </w:pPr>
      <w:r>
        <w:tab/>
        <w:t>___ Lecture with powerpoint.</w:t>
      </w:r>
    </w:p>
    <w:p w:rsidR="00117631" w:rsidRDefault="00117631" w:rsidP="0014149C">
      <w:pPr>
        <w:spacing w:after="40" w:line="240" w:lineRule="auto"/>
      </w:pPr>
      <w:r>
        <w:tab/>
        <w:t>___ Lecture with instructor demonstration on volunteer student.</w:t>
      </w:r>
    </w:p>
    <w:p w:rsidR="00117631" w:rsidRDefault="00117631" w:rsidP="0014149C">
      <w:pPr>
        <w:spacing w:after="40" w:line="240" w:lineRule="auto"/>
      </w:pPr>
      <w:r>
        <w:tab/>
        <w:t>___ Practicing the physical exam on other students’ abdomens.</w:t>
      </w:r>
    </w:p>
    <w:p w:rsidR="00117631" w:rsidRDefault="00117631" w:rsidP="0014149C">
      <w:pPr>
        <w:spacing w:after="40" w:line="240" w:lineRule="auto"/>
      </w:pPr>
      <w:r>
        <w:tab/>
        <w:t>___ Group exercise with a computerized mannequin simulator.</w:t>
      </w:r>
    </w:p>
    <w:p w:rsidR="00117631" w:rsidRDefault="00117631" w:rsidP="0014149C">
      <w:pPr>
        <w:spacing w:after="40" w:line="240" w:lineRule="auto"/>
      </w:pPr>
      <w:r>
        <w:tab/>
        <w:t>___ Individual practice with a computerized mannequin simulator.</w:t>
      </w:r>
    </w:p>
    <w:p w:rsidR="00117631" w:rsidRDefault="00117631" w:rsidP="0014149C">
      <w:pPr>
        <w:spacing w:after="40" w:line="240" w:lineRule="auto"/>
      </w:pPr>
      <w:r>
        <w:tab/>
        <w:t>___ Interacting with and examining a standardized patient.</w:t>
      </w:r>
    </w:p>
    <w:p w:rsidR="00BF2B52" w:rsidRDefault="00117631" w:rsidP="0014149C">
      <w:pPr>
        <w:spacing w:after="40" w:line="240" w:lineRule="auto"/>
      </w:pPr>
      <w:r>
        <w:tab/>
        <w:t>___ Interacting with and examining a real patient.</w:t>
      </w:r>
    </w:p>
    <w:p w:rsidR="0014149C" w:rsidRDefault="0014149C" w:rsidP="0014149C">
      <w:pPr>
        <w:spacing w:after="40" w:line="240" w:lineRule="auto"/>
      </w:pPr>
    </w:p>
    <w:p w:rsidR="00BF2B52" w:rsidRPr="004A54E6" w:rsidRDefault="00BF2B52" w:rsidP="004A54E6"/>
    <w:p w:rsidR="004A54E6" w:rsidRDefault="004A54E6">
      <w:r>
        <w:br w:type="page"/>
      </w:r>
    </w:p>
    <w:p w:rsidR="00C63AFA" w:rsidRDefault="009453AB" w:rsidP="004A54E6">
      <w:r>
        <w:lastRenderedPageBreak/>
        <w:t>Appendix 1.</w:t>
      </w:r>
      <w:r w:rsidRPr="009453AB">
        <w:t xml:space="preserve">b. Additional Questions at the End of Rotation. </w:t>
      </w:r>
    </w:p>
    <w:p w:rsidR="00374C83" w:rsidRDefault="00374C83" w:rsidP="004A54E6"/>
    <w:p w:rsidR="00C63AFA" w:rsidRDefault="00C63AFA" w:rsidP="00C63AFA">
      <w:pPr>
        <w:spacing w:after="120" w:line="240" w:lineRule="auto"/>
      </w:pPr>
      <w:r>
        <w:t>How much did you learn from your experience with the abdominal simulator a couple of weeks ago? (check one)</w:t>
      </w:r>
    </w:p>
    <w:p w:rsidR="00C63AFA" w:rsidRDefault="00C63AFA" w:rsidP="00C63AFA">
      <w:pPr>
        <w:spacing w:after="120" w:line="240" w:lineRule="auto"/>
      </w:pPr>
      <w:r>
        <w:t xml:space="preserve">  ___ Nothing new. </w:t>
      </w:r>
    </w:p>
    <w:p w:rsidR="00C63AFA" w:rsidRDefault="00C63AFA" w:rsidP="00C63AFA">
      <w:pPr>
        <w:spacing w:after="120" w:line="240" w:lineRule="auto"/>
      </w:pPr>
      <w:r>
        <w:t xml:space="preserve">  ___ I learned a little but would need to use it some more to really benefit from it.</w:t>
      </w:r>
    </w:p>
    <w:p w:rsidR="00C63AFA" w:rsidRDefault="00C63AFA" w:rsidP="00C63AFA">
      <w:pPr>
        <w:spacing w:after="120" w:line="240" w:lineRule="auto"/>
      </w:pPr>
      <w:r>
        <w:t xml:space="preserve">  ___ I learned a little, and it was about all I would ever learn from using such a device. </w:t>
      </w:r>
    </w:p>
    <w:p w:rsidR="00C63AFA" w:rsidRDefault="00C63AFA" w:rsidP="00C63AFA">
      <w:pPr>
        <w:spacing w:after="120" w:line="240" w:lineRule="auto"/>
      </w:pPr>
      <w:r>
        <w:t xml:space="preserve">  ___ I learned a lot. </w:t>
      </w:r>
    </w:p>
    <w:p w:rsidR="00C63AFA" w:rsidRDefault="00C63AFA" w:rsidP="00C63AFA">
      <w:pPr>
        <w:spacing w:after="120" w:line="240" w:lineRule="auto"/>
      </w:pPr>
      <w:r>
        <w:t xml:space="preserve">  ___ I did not work with the abdominal simulator.</w:t>
      </w:r>
    </w:p>
    <w:p w:rsidR="00C63AFA" w:rsidRDefault="00C63AFA" w:rsidP="00C63AFA">
      <w:pPr>
        <w:spacing w:after="120" w:line="240" w:lineRule="auto"/>
      </w:pPr>
      <w:r>
        <w:t>Would it be useful to be taught in class using an educational abdominal simulator (computerized mannequin) for demonstrations of the abdominal exam, where you could watch others doing the exam and getting feedback, though you did not personally touch the abdominal simulator?  (circle one)</w:t>
      </w:r>
    </w:p>
    <w:p w:rsidR="00C63AFA" w:rsidRDefault="00C63AFA" w:rsidP="00C63AFA">
      <w:pPr>
        <w:spacing w:after="120" w:line="240" w:lineRule="auto"/>
      </w:pPr>
      <w:r>
        <w:t xml:space="preserve">      Yes     No</w:t>
      </w:r>
    </w:p>
    <w:p w:rsidR="00C63AFA" w:rsidRDefault="00C63AFA" w:rsidP="00C63AFA">
      <w:pPr>
        <w:spacing w:after="120" w:line="240" w:lineRule="auto"/>
      </w:pPr>
      <w:r>
        <w:t xml:space="preserve">Would it be useful to study on your own (without an instructor) with an educational abdominal simulator (computerized mannequin) that provides visual feedback on your manual technique?  </w:t>
      </w:r>
    </w:p>
    <w:p w:rsidR="00C63AFA" w:rsidRDefault="00C63AFA" w:rsidP="00C63AFA">
      <w:pPr>
        <w:spacing w:after="120" w:line="240" w:lineRule="auto"/>
      </w:pPr>
      <w:r>
        <w:t xml:space="preserve">      Yes     No</w:t>
      </w:r>
    </w:p>
    <w:p w:rsidR="00C63AFA" w:rsidRDefault="00C63AFA" w:rsidP="00C63AFA">
      <w:pPr>
        <w:spacing w:after="120" w:line="240" w:lineRule="auto"/>
      </w:pPr>
      <w:r>
        <w:t>If you had the opportunity to study using an abdominal simulator, would you want to use it as an independent study tool, or would you want help and guidance with it? (check one)</w:t>
      </w:r>
    </w:p>
    <w:p w:rsidR="00C63AFA" w:rsidRDefault="00C63AFA" w:rsidP="00C63AFA">
      <w:pPr>
        <w:spacing w:after="120" w:line="240" w:lineRule="auto"/>
      </w:pPr>
      <w:r>
        <w:tab/>
        <w:t>___ I would prefer to use it independently</w:t>
      </w:r>
    </w:p>
    <w:p w:rsidR="00C63AFA" w:rsidRDefault="00C63AFA" w:rsidP="00C63AFA">
      <w:pPr>
        <w:spacing w:after="120" w:line="240" w:lineRule="auto"/>
      </w:pPr>
      <w:r>
        <w:tab/>
        <w:t>___ I would prefer to have a person guide me in using it</w:t>
      </w:r>
    </w:p>
    <w:p w:rsidR="00C63AFA" w:rsidRDefault="00C63AFA" w:rsidP="00C63AFA">
      <w:pPr>
        <w:spacing w:after="120" w:line="240" w:lineRule="auto"/>
      </w:pPr>
      <w:r>
        <w:t xml:space="preserve">Would you recommend integrating the abdominal simulator into the Family Medicine clerkship curriculum? </w:t>
      </w:r>
    </w:p>
    <w:p w:rsidR="00BF2B52" w:rsidRDefault="00C63AFA" w:rsidP="00C63AFA">
      <w:pPr>
        <w:spacing w:after="120" w:line="240" w:lineRule="auto"/>
      </w:pPr>
      <w:r>
        <w:t xml:space="preserve">      Yes     No</w:t>
      </w:r>
    </w:p>
    <w:p w:rsidR="00C63AFA" w:rsidRDefault="00C63AFA" w:rsidP="00C63AFA">
      <w:pPr>
        <w:spacing w:after="120" w:line="240" w:lineRule="auto"/>
      </w:pPr>
      <w:r>
        <w:t xml:space="preserve">During your family medicine clerkship, how many abdominal exams have you performed on patients? ____________ </w:t>
      </w:r>
    </w:p>
    <w:p w:rsidR="00C63AFA" w:rsidRDefault="00C63AFA" w:rsidP="00C63AFA">
      <w:pPr>
        <w:spacing w:after="120" w:line="240" w:lineRule="auto"/>
      </w:pPr>
      <w:r>
        <w:t>Have you completed your surgery clerkship?    Yes_____      No______</w:t>
      </w:r>
    </w:p>
    <w:p w:rsidR="00C63AFA" w:rsidRDefault="00C63AFA" w:rsidP="00C63AFA">
      <w:pPr>
        <w:spacing w:after="120" w:line="240" w:lineRule="auto"/>
      </w:pPr>
      <w:r>
        <w:t>Have you completed your internal medicine clerkship?    Yes_____      No______</w:t>
      </w:r>
    </w:p>
    <w:p w:rsidR="00C63AFA" w:rsidRPr="004A54E6" w:rsidRDefault="00C63AFA" w:rsidP="00C63AFA">
      <w:pPr>
        <w:spacing w:after="120" w:line="240" w:lineRule="auto"/>
      </w:pPr>
    </w:p>
    <w:p w:rsidR="004A54E6" w:rsidRPr="004A54E6" w:rsidRDefault="004A54E6" w:rsidP="00C63AFA">
      <w:pPr>
        <w:spacing w:after="120" w:line="240" w:lineRule="auto"/>
      </w:pPr>
    </w:p>
    <w:p w:rsidR="004A54E6" w:rsidRDefault="004A54E6">
      <w:r>
        <w:br w:type="page"/>
      </w:r>
    </w:p>
    <w:p w:rsidR="00374C83" w:rsidRPr="00374C83" w:rsidRDefault="00374C83" w:rsidP="00374C83">
      <w:r w:rsidRPr="00374C83">
        <w:lastRenderedPageBreak/>
        <w:t xml:space="preserve">Appendix 2. The AbSim Abdominal Simulator. </w:t>
      </w:r>
    </w:p>
    <w:p w:rsidR="00374C83" w:rsidRPr="00374C83" w:rsidRDefault="00374C83" w:rsidP="00374C83">
      <w:pPr>
        <w:ind w:firstLine="720"/>
      </w:pPr>
      <w:r>
        <w:t>2.</w:t>
      </w:r>
      <w:r w:rsidRPr="00374C83">
        <w:t xml:space="preserve">a. Manufacturer. </w:t>
      </w:r>
    </w:p>
    <w:p w:rsidR="000E6B6A" w:rsidRDefault="000E6B6A" w:rsidP="004A54E6">
      <w:r>
        <w:t>T</w:t>
      </w:r>
      <w:r w:rsidR="00D72A81">
        <w:t xml:space="preserve">he AbSim Abdominal Simulator is developed and is sold by </w:t>
      </w:r>
      <w:r w:rsidR="004C20E6">
        <w:t>ACDET</w:t>
      </w:r>
      <w:r w:rsidR="00725004">
        <w:t>, Inc., of Fort Worth Texas</w:t>
      </w:r>
      <w:r w:rsidR="00D72A81">
        <w:t xml:space="preserve"> </w:t>
      </w:r>
      <w:r w:rsidR="002828C2">
        <w:t>(</w:t>
      </w:r>
      <w:hyperlink r:id="rId7" w:history="1">
        <w:r w:rsidR="004C20E6" w:rsidRPr="009B2E58">
          <w:rPr>
            <w:rStyle w:val="Hyperlink"/>
          </w:rPr>
          <w:t>http://absim.busines</w:t>
        </w:r>
        <w:r w:rsidR="004C20E6" w:rsidRPr="009B2E58">
          <w:rPr>
            <w:rStyle w:val="Hyperlink"/>
          </w:rPr>
          <w:t>s</w:t>
        </w:r>
        <w:r w:rsidR="004C20E6" w:rsidRPr="009B2E58">
          <w:rPr>
            <w:rStyle w:val="Hyperlink"/>
          </w:rPr>
          <w:t>catalyst.com/</w:t>
        </w:r>
      </w:hyperlink>
      <w:r w:rsidR="002828C2">
        <w:rPr>
          <w:rStyle w:val="Hyperlink"/>
        </w:rPr>
        <w:t xml:space="preserve"> and </w:t>
      </w:r>
      <w:r w:rsidR="002828C2" w:rsidRPr="002828C2">
        <w:rPr>
          <w:rStyle w:val="Hyperlink"/>
        </w:rPr>
        <w:t>https://www.acdet-absim.com/</w:t>
      </w:r>
      <w:r w:rsidR="002828C2">
        <w:rPr>
          <w:rStyle w:val="Hyperlink"/>
        </w:rPr>
        <w:t>)</w:t>
      </w:r>
      <w:r w:rsidR="00725004">
        <w:rPr>
          <w:rStyle w:val="Hyperlink"/>
        </w:rPr>
        <w:t>.</w:t>
      </w:r>
      <w:r w:rsidR="004C20E6">
        <w:t xml:space="preserve"> </w:t>
      </w:r>
      <w:r w:rsidR="00721F77">
        <w:t xml:space="preserve"> Author Frank Papa is a developer of AbSim and an owner of ACDET. </w:t>
      </w:r>
      <w:r w:rsidR="00681FCB">
        <w:t>Use of the simulator was provided for the purposes of this study for no charge.</w:t>
      </w:r>
      <w:r w:rsidR="00725004">
        <w:t xml:space="preserve"> Dr. Papa did not analyze the data. </w:t>
      </w:r>
      <w:bookmarkStart w:id="0" w:name="_GoBack"/>
      <w:bookmarkEnd w:id="0"/>
    </w:p>
    <w:p w:rsidR="001471DE" w:rsidRDefault="001471DE" w:rsidP="004A54E6"/>
    <w:p w:rsidR="00C4754C" w:rsidRDefault="007F20A3" w:rsidP="007F20A3">
      <w:pPr>
        <w:ind w:firstLine="720"/>
      </w:pPr>
      <w:r>
        <w:t>2.</w:t>
      </w:r>
      <w:r w:rsidRPr="007F20A3">
        <w:t>b. Details of Calibration</w:t>
      </w:r>
      <w:r>
        <w:t>.</w:t>
      </w:r>
      <w:r w:rsidR="00553579">
        <w:tab/>
      </w:r>
    </w:p>
    <w:p w:rsidR="00BD756E" w:rsidRDefault="00553579" w:rsidP="00C4754C">
      <w:pPr>
        <w:ind w:firstLine="720"/>
      </w:pPr>
      <w:r>
        <w:t>The simulator’s feedback is calibrated based on the developers</w:t>
      </w:r>
      <w:r w:rsidR="00C00C6F">
        <w:t>’</w:t>
      </w:r>
      <w:r>
        <w:t xml:space="preserve"> judgment as checked, o</w:t>
      </w:r>
      <w:r w:rsidR="00BD756E" w:rsidRPr="00BD756E">
        <w:t xml:space="preserve">ver a five year period, </w:t>
      </w:r>
      <w:r>
        <w:t>by more than</w:t>
      </w:r>
      <w:r w:rsidR="00BD756E" w:rsidRPr="00BD756E">
        <w:t xml:space="preserve"> 500 practicing physicians from around the world (encountered at national and international simulation conferences)</w:t>
      </w:r>
      <w:r w:rsidR="00C00C6F">
        <w:t>, who</w:t>
      </w:r>
      <w:r w:rsidR="00BD756E" w:rsidRPr="00BD756E">
        <w:t xml:space="preserve"> provided AbSim’s developers with feedback representing their estimates of what constituted palpatory efforts that were light, deep, too deep and thorough. In regards to palpatory depth, their collective feedback enabled the developers to continually recalibrate AbSim’s sensor pad so that it reflected their judgments of palpation representing light, deep and too deep. In regards to thoroughness of an abdominal examination, these physicians also indicated the areas of the abdomen which, when palpated, would represent areas considered essential for demonstrating a thorough examination of the abdomen. Collectively, these experts suggested that the areas to be examined should include those overlying the following organs: gallbladder, liver, upper gastrointestinal region, pancreas, spleen, appendix, right ovary, left ovary, normal urinary bladder, distended urinary bladder, and descending colon. </w:t>
      </w:r>
    </w:p>
    <w:p w:rsidR="00C00C6F" w:rsidRPr="00BD756E" w:rsidRDefault="00C00C6F" w:rsidP="00C4754C">
      <w:pPr>
        <w:ind w:firstLine="720"/>
      </w:pPr>
    </w:p>
    <w:p w:rsidR="00374C83" w:rsidRPr="00374C83" w:rsidRDefault="009D48B9" w:rsidP="007F20A3">
      <w:pPr>
        <w:ind w:firstLine="720"/>
      </w:pPr>
      <w:r>
        <w:t>2.</w:t>
      </w:r>
      <w:r w:rsidR="00374C83" w:rsidRPr="00374C83">
        <w:t xml:space="preserve">c. Description of Subset of Tutorial Training used in the Study. </w:t>
      </w:r>
    </w:p>
    <w:p w:rsidR="00BD756E" w:rsidRPr="00BD756E" w:rsidRDefault="009D48B9" w:rsidP="007F20A3">
      <w:r>
        <w:tab/>
      </w:r>
      <w:r w:rsidR="00C4754C">
        <w:t>The simulator</w:t>
      </w:r>
      <w:r>
        <w:t xml:space="preserve"> tutorial’s sequence of exercises is designed to</w:t>
      </w:r>
      <w:r w:rsidR="00BD756E" w:rsidRPr="00BD756E">
        <w:t xml:space="preserve"> support</w:t>
      </w:r>
      <w:r w:rsidR="00C4754C">
        <w:t xml:space="preserve"> </w:t>
      </w:r>
      <w:r w:rsidR="007F20A3">
        <w:t>the student’s</w:t>
      </w:r>
      <w:r w:rsidR="00BD756E" w:rsidRPr="00BD756E">
        <w:t xml:space="preserve"> development of appropriate sensory/motor skills (i.e., the tactile sensation associated with motor-driven changes in the depth of the learner’s palpatory efforts)</w:t>
      </w:r>
      <w:r w:rsidR="005432C2">
        <w:t xml:space="preserve">. It </w:t>
      </w:r>
      <w:r w:rsidR="00BD756E" w:rsidRPr="00BD756E">
        <w:t>is predicated upon two factors</w:t>
      </w:r>
      <w:r w:rsidR="007F72DA">
        <w:t>:</w:t>
      </w:r>
      <w:r w:rsidR="00BD756E" w:rsidRPr="00BD756E">
        <w:t xml:space="preserve"> </w:t>
      </w:r>
      <w:r w:rsidR="007F72DA">
        <w:t>t</w:t>
      </w:r>
      <w:r w:rsidR="00BD756E" w:rsidRPr="00BD756E">
        <w:t>he inherent tensile qualities of the simulators anterior wall, and a tensioning device which enables faculty to make adjustments in the overall tensile/resistive properties of the wall. Sensors in the wall of the simulator’s abdomen generate real-time, monitor</w:t>
      </w:r>
      <w:r w:rsidR="005432C2">
        <w:t>-</w:t>
      </w:r>
      <w:r w:rsidR="00BD756E" w:rsidRPr="00BD756E">
        <w:t xml:space="preserve">displayed visual feedback in response to the depth and location of the learner’s palpatory efforts. This visual feedback appears in the form of the colored dots which serve two roles. </w:t>
      </w:r>
    </w:p>
    <w:p w:rsidR="00BD756E" w:rsidRPr="00BD756E" w:rsidRDefault="00BD756E" w:rsidP="00C4754C">
      <w:pPr>
        <w:ind w:firstLine="720"/>
      </w:pPr>
      <w:r w:rsidRPr="00BD756E">
        <w:t>First, the dots change colors depending upon the amount of palpatory pressure applied to the abdomen (i.e., the learner’s depth of palpation). That is, the simulator’s dot based mirroring of the depth of the learner’s palpatory efforts (gray dots=light palpation; blue dots=deep palpation; red do</w:t>
      </w:r>
      <w:r w:rsidR="00F96490">
        <w:t>ts=palpation which is too deep)</w:t>
      </w:r>
      <w:r w:rsidRPr="00BD756E">
        <w:t xml:space="preserve"> enable</w:t>
      </w:r>
      <w:r w:rsidR="00F96490">
        <w:t>s</w:t>
      </w:r>
      <w:r w:rsidRPr="00BD756E">
        <w:t xml:space="preserve"> the learner to see, in real time, the depth of their palpatory efforts.  Second, the dots change their location in response to changes in the location of the subject’s palpatory efforts. More specifically, the dots are superimposed upon a schematic drawing of the abdomen which also displays where organs likely to cause common abdominal disorders are located. The simulator’s dot based mirroring of the learner’s palpatory efforts thereby enable the learner to see, </w:t>
      </w:r>
      <w:r w:rsidRPr="00BD756E">
        <w:lastRenderedPageBreak/>
        <w:t>in real time, the part of the abdomen (and the underlying organs) over which they have and have not palpated. (see Figure</w:t>
      </w:r>
      <w:r w:rsidR="002A41EC">
        <w:t>s</w:t>
      </w:r>
      <w:r w:rsidR="007F72DA">
        <w:t xml:space="preserve"> </w:t>
      </w:r>
      <w:r w:rsidR="00BC2EA2">
        <w:t>1</w:t>
      </w:r>
      <w:r w:rsidR="002A41EC">
        <w:t>a</w:t>
      </w:r>
      <w:r w:rsidR="0013404C">
        <w:t xml:space="preserve"> and 3</w:t>
      </w:r>
      <w:r w:rsidR="00BC2EA2">
        <w:t xml:space="preserve"> of main paper</w:t>
      </w:r>
      <w:r w:rsidRPr="00BD756E">
        <w:t xml:space="preserve">). </w:t>
      </w:r>
    </w:p>
    <w:p w:rsidR="00BD756E" w:rsidRPr="00BD756E" w:rsidRDefault="00BD756E" w:rsidP="00C4754C">
      <w:pPr>
        <w:ind w:firstLine="720"/>
      </w:pPr>
      <w:r w:rsidRPr="00BD756E">
        <w:t xml:space="preserve">The primary purpose of this visually-based </w:t>
      </w:r>
      <w:r w:rsidR="00D353A6">
        <w:t xml:space="preserve">corrective </w:t>
      </w:r>
      <w:r w:rsidRPr="00BD756E">
        <w:t>feedback</w:t>
      </w:r>
      <w:r w:rsidR="00D353A6">
        <w:t xml:space="preserve"> (the </w:t>
      </w:r>
      <w:r w:rsidR="0032436F">
        <w:t>outline</w:t>
      </w:r>
      <w:r w:rsidR="00D353A6">
        <w:t xml:space="preserve"> of the abdomen, showing current depth of palpation)</w:t>
      </w:r>
      <w:r w:rsidR="0032436F">
        <w:t>, correlated with palpatory perception [how it feels to be pressing at that location],</w:t>
      </w:r>
      <w:r w:rsidRPr="00BD756E">
        <w:t xml:space="preserve"> is formative in nature. That is, to enable the s</w:t>
      </w:r>
      <w:r w:rsidR="00420D35">
        <w:t xml:space="preserve">tudents </w:t>
      </w:r>
      <w:r w:rsidRPr="00BD756E">
        <w:t>to calibrate, in real time, their evolving sensory/motor palpatory capabilities to be congruent with the criteria used to define palpation representing appropriate depth (light, deep and too deep) and thorough</w:t>
      </w:r>
      <w:r w:rsidR="00420D35">
        <w:t>ness</w:t>
      </w:r>
      <w:r w:rsidRPr="00BD756E">
        <w:t xml:space="preserve">. Emphasis on developing sensory/motor skills representing palpation which is light, deep and too deep stems from consideration of the following. Palpation which is deemed too light (by the simulator’s sensors) could lead to false negatives. </w:t>
      </w:r>
      <w:r w:rsidR="00786A98">
        <w:t>It could</w:t>
      </w:r>
      <w:r w:rsidRPr="00BD756E">
        <w:t xml:space="preserve"> cause the </w:t>
      </w:r>
      <w:r w:rsidR="00786A98">
        <w:t>learner</w:t>
      </w:r>
      <w:r w:rsidRPr="00BD756E">
        <w:t xml:space="preserve"> to believe that there was no evidence of point tenderness when in fact, the presence of a significant pathological process could have been detected by palpating to a more appropriate depth (i.e., deep palpation). Palpation which is deemed too deep (by the simulator’s sensors) could lead to false positives. </w:t>
      </w:r>
      <w:r w:rsidR="00786A98">
        <w:t>It could</w:t>
      </w:r>
      <w:r w:rsidRPr="00BD756E">
        <w:t xml:space="preserve"> cause the </w:t>
      </w:r>
      <w:r w:rsidR="00786A98">
        <w:t>student</w:t>
      </w:r>
      <w:r w:rsidRPr="00BD756E">
        <w:t xml:space="preserve"> to believe that there was tenderness when in fact no pathological process is present. </w:t>
      </w:r>
    </w:p>
    <w:p w:rsidR="00BD756E" w:rsidRPr="00BD756E" w:rsidRDefault="00BD756E" w:rsidP="00C4754C">
      <w:pPr>
        <w:ind w:firstLine="720"/>
      </w:pPr>
      <w:r w:rsidRPr="00BD756E">
        <w:t>Arguably, when learners are able to objectively demonstrate that their palpatory efforts are well calibrated to or approximate what experienced clinicians would deem to be palpation which is light, deep and too deep, it could be said that they attained a level of knowledge (level 3B in Moore’s assessment rubric</w:t>
      </w:r>
      <w:r w:rsidR="00641B86">
        <w:t xml:space="preserve"> </w:t>
      </w:r>
      <w:r w:rsidR="00F50603">
        <w:fldChar w:fldCharType="begin"/>
      </w:r>
      <w:r w:rsidR="00F50603">
        <w:instrText xml:space="preserve"> ADDIN EN.CITE &lt;EndNote&gt;&lt;Cite&gt;&lt;Author&gt;Moore&lt;/Author&gt;&lt;Year&gt;2009&lt;/Year&gt;&lt;RecNum&gt;83&lt;/RecNum&gt;&lt;DisplayText&gt;(Moore, Green, &amp;amp; Gallis, 2009)&lt;/DisplayText&gt;&lt;record&gt;&lt;rec-number&gt;83&lt;/rec-number&gt;&lt;foreign-keys&gt;&lt;key app="EN" db-id="fpt09psrdf90wqesv5bxsta6w0sd0e92evrw" timestamp="1600481861"&gt;83&lt;/key&gt;&lt;/foreign-keys&gt;&lt;ref-type name="Journal Article"&gt;17&lt;/ref-type&gt;&lt;contributors&gt;&lt;authors&gt;&lt;author&gt;Moore, D. E., Jr.&lt;/author&gt;&lt;author&gt;Green, J. S.&lt;/author&gt;&lt;author&gt;Gallis, H. A.&lt;/author&gt;&lt;/authors&gt;&lt;/contributors&gt;&lt;auth-address&gt;Division of CME, Vanderbilt University School of Medicine, Nashville, TN 37232-0260, USA. don.moore@vanderbilt.edu&lt;/auth-address&gt;&lt;titles&gt;&lt;title&gt;Achieving desired results and improved outcomes: integrating planning and assessment throughout learning activities&lt;/title&gt;&lt;secondary-title&gt;J Contin Educ Health Prof&lt;/secondary-title&gt;&lt;/titles&gt;&lt;periodical&gt;&lt;full-title&gt;J Contin Educ Health Prof&lt;/full-title&gt;&lt;/periodical&gt;&lt;pages&gt;1-15&lt;/pages&gt;&lt;volume&gt;29&lt;/volume&gt;&lt;number&gt;1&lt;/number&gt;&lt;edition&gt;2009/03/17&lt;/edition&gt;&lt;keywords&gt;&lt;keyword&gt;Clinical Competence&lt;/keyword&gt;&lt;keyword&gt;Education, Medical, Continuing/*organization &amp;amp; administration&lt;/keyword&gt;&lt;keyword&gt;Physician&amp;apos;s Role&lt;/keyword&gt;&lt;keyword&gt;*Quality Assurance, Health Care&lt;/keyword&gt;&lt;keyword&gt;*Treatment Outcome&lt;/keyword&gt;&lt;keyword&gt;United States&lt;/keyword&gt;&lt;/keywords&gt;&lt;dates&gt;&lt;year&gt;2009&lt;/year&gt;&lt;pub-dates&gt;&lt;date&gt;Winter&lt;/date&gt;&lt;/pub-dates&gt;&lt;/dates&gt;&lt;isbn&gt;1554-558X (Electronic)&amp;#xD;0894-1912 (Linking)&lt;/isbn&gt;&lt;accession-num&gt;19288562&lt;/accession-num&gt;&lt;urls&gt;&lt;related-urls&gt;&lt;url&gt;https://www.ncbi.nlm.nih.gov/pubmed/19288562&lt;/url&gt;&lt;/related-urls&gt;&lt;/urls&gt;&lt;electronic-resource-num&gt;10.1002/chp.20001&lt;/electronic-resource-num&gt;&lt;/record&gt;&lt;/Cite&gt;&lt;/EndNote&gt;</w:instrText>
      </w:r>
      <w:r w:rsidR="00F50603">
        <w:fldChar w:fldCharType="separate"/>
      </w:r>
      <w:r w:rsidR="00F50603">
        <w:rPr>
          <w:noProof/>
        </w:rPr>
        <w:t>(Moore, Green, &amp; Gallis, 2009)</w:t>
      </w:r>
      <w:r w:rsidR="00F50603">
        <w:fldChar w:fldCharType="end"/>
      </w:r>
      <w:r w:rsidRPr="00BD756E">
        <w:t>) reflecting that they know how to palpate an abdomen. When they demonstrate that their palpatory efforts are sufficient to actually detect</w:t>
      </w:r>
      <w:r w:rsidR="00E13B30">
        <w:t>,</w:t>
      </w:r>
      <w:r w:rsidRPr="00BD756E">
        <w:t xml:space="preserve"> via palpation</w:t>
      </w:r>
      <w:r w:rsidR="00E13B30">
        <w:t>,</w:t>
      </w:r>
      <w:r w:rsidRPr="00BD756E">
        <w:t xml:space="preserve"> underlying pathological processes when present, along with a reduced tendency to self-generate examination artifacts (i.e., create false negative and false positive palpatory findings), it would then be possible to argue that they are demonstrating a rudimentary level of abdominal palpatory competencies (level 4 in Moore’s rubric). Auditory feedback was also used in this study. Its role was to generate vocalizations of pain </w:t>
      </w:r>
      <w:r w:rsidR="00B61708">
        <w:t xml:space="preserve">[randomly selected from a library of similar recordings] </w:t>
      </w:r>
      <w:r w:rsidRPr="00BD756E">
        <w:t>when the simulator’s sensors detect palpatory efforts identified as too deep.</w:t>
      </w:r>
    </w:p>
    <w:p w:rsidR="00BD756E" w:rsidRDefault="00BD756E" w:rsidP="00C4754C">
      <w:pPr>
        <w:ind w:firstLine="720"/>
      </w:pPr>
      <w:r w:rsidRPr="00BD756E">
        <w:t>The simulator is shipped with physician-derived, factory calibrated settings representing criteria by which the depth of a subject’s palpatory efforts are assessed as light, deep or too deep.</w:t>
      </w:r>
      <w:r w:rsidR="00B61708">
        <w:t xml:space="preserve"> </w:t>
      </w:r>
      <w:r w:rsidR="005F623D">
        <w:t>The developing physician’s judgments as checked by multiple practicing physicians was</w:t>
      </w:r>
      <w:r w:rsidRPr="00BD756E">
        <w:t xml:space="preserve"> used to establish these depth of palpation criteria. However, the simulator was also designed to enable faculty to establish their own depth criteria. The investigators conducting this study elected to utilize the factory set depth criteria. Collectively, the simulator’s training objectives and formatively directed feedback mechanisms represent 5 of the 12 features </w:t>
      </w:r>
      <w:r w:rsidRPr="00BD756E">
        <w:fldChar w:fldCharType="begin"/>
      </w:r>
      <w:r w:rsidR="007948FD">
        <w:instrText xml:space="preserve"> ADDIN EN.CITE &lt;EndNote&gt;&lt;Cite&gt;&lt;Author&gt;McGaghie&lt;/Author&gt;&lt;Year&gt;2010&lt;/Year&gt;&lt;RecNum&gt;17&lt;/RecNum&gt;&lt;DisplayText&gt;(McGaghie, Issenberg, Petrusa, &amp;amp; Scalese, 2010)&lt;/DisplayText&gt;&lt;record&gt;&lt;rec-number&gt;17&lt;/rec-number&gt;&lt;foreign-keys&gt;&lt;key app="EN" db-id="fpt09psrdf90wqesv5bxsta6w0sd0e92evrw" timestamp="1380118785"&gt;17&lt;/key&gt;&lt;/foreign-keys&gt;&lt;ref-type name="Journal Article"&gt;17&lt;/ref-type&gt;&lt;contributors&gt;&lt;authors&gt;&lt;author&gt;McGaghie, W. C.&lt;/author&gt;&lt;author&gt;Issenberg, S. B.&lt;/author&gt;&lt;author&gt;Petrusa, E. R.&lt;/author&gt;&lt;author&gt;Scalese, R. J.&lt;/author&gt;&lt;/authors&gt;&lt;/contributors&gt;&lt;auth-address&gt;Augusta Webster, MD, Office of Medical Education and Faculty Development, Feinberg School of Medicine, Northwestern University, Chicago, Illinois 60611-3008, USA. wcmc@northwestern.edu&lt;/auth-address&gt;&lt;titles&gt;&lt;title&gt;A critical review of simulation-based medical education research: 2003-2009&lt;/title&gt;&lt;secondary-title&gt;Med Educ&lt;/secondary-title&gt;&lt;alt-title&gt;Medical education&lt;/alt-title&gt;&lt;/titles&gt;&lt;periodical&gt;&lt;full-title&gt;Med Educ&lt;/full-title&gt;&lt;abbr-1&gt;Medical education&lt;/abbr-1&gt;&lt;/periodical&gt;&lt;alt-periodical&gt;&lt;full-title&gt;Med Educ&lt;/full-title&gt;&lt;abbr-1&gt;Medical education&lt;/abbr-1&gt;&lt;/alt-periodical&gt;&lt;pages&gt;50-63&lt;/pages&gt;&lt;volume&gt;44&lt;/volume&gt;&lt;number&gt;1&lt;/number&gt;&lt;edition&gt;2010/01/19&lt;/edition&gt;&lt;keywords&gt;&lt;keyword&gt;Clinical Competence&lt;/keyword&gt;&lt;keyword&gt;Curriculum&lt;/keyword&gt;&lt;keyword&gt;Education, Medical/*methods&lt;/keyword&gt;&lt;keyword&gt;Educational Measurement/methods&lt;/keyword&gt;&lt;keyword&gt;Humans&lt;/keyword&gt;&lt;keyword&gt;Outcome Assessment (Health Care)/methods&lt;/keyword&gt;&lt;keyword&gt;Patient Simulation&lt;/keyword&gt;&lt;keyword&gt;Research Design&lt;/keyword&gt;&lt;/keywords&gt;&lt;dates&gt;&lt;year&gt;2010&lt;/year&gt;&lt;pub-dates&gt;&lt;date&gt;Jan&lt;/date&gt;&lt;/pub-dates&gt;&lt;/dates&gt;&lt;isbn&gt;1365-2923 (Electronic)&amp;#xD;0308-0110 (Linking)&lt;/isbn&gt;&lt;accession-num&gt;20078756&lt;/accession-num&gt;&lt;work-type&gt;Research Support, Non-U.S. Gov&amp;apos;t&amp;#xD;Review&lt;/work-type&gt;&lt;urls&gt;&lt;related-urls&gt;&lt;url&gt;http://www.ncbi.nlm.nih.gov/pubmed/20078756&lt;/url&gt;&lt;/related-urls&gt;&lt;/urls&gt;&lt;electronic-resource-num&gt;10.1111/j.1365-2923.2009.03547.x&lt;/electronic-resource-num&gt;&lt;language&gt;eng&lt;/language&gt;&lt;/record&gt;&lt;/Cite&gt;&lt;/EndNote&gt;</w:instrText>
      </w:r>
      <w:r w:rsidRPr="00BD756E">
        <w:fldChar w:fldCharType="separate"/>
      </w:r>
      <w:r w:rsidR="007948FD">
        <w:rPr>
          <w:noProof/>
        </w:rPr>
        <w:t>(McGaghie, Issenberg, Petrusa, &amp; Scalese, 2010)</w:t>
      </w:r>
      <w:r w:rsidRPr="00BD756E">
        <w:fldChar w:fldCharType="end"/>
      </w:r>
      <w:r w:rsidRPr="00BD756E">
        <w:t xml:space="preserve"> identified as promoting learning: “(i) feedback; (ii) deliberate practice; (iii) curriculum integration [in that the students may well need it in their current clinical placement]; (v) simulation fidelity; … (xi) instructor [researcher] training.”</w:t>
      </w:r>
    </w:p>
    <w:p w:rsidR="007D39B6" w:rsidRDefault="007D39B6" w:rsidP="00C4754C">
      <w:pPr>
        <w:ind w:firstLine="720"/>
      </w:pPr>
    </w:p>
    <w:p w:rsidR="00D84AFE" w:rsidRPr="004258B7" w:rsidRDefault="00D84AFE" w:rsidP="00D84AFE">
      <w:r w:rsidRPr="004258B7">
        <w:t>Appendix 3. Changes over Month of the Academic Year</w:t>
      </w:r>
      <w:r w:rsidR="004258B7" w:rsidRPr="004258B7">
        <w:t>.</w:t>
      </w:r>
    </w:p>
    <w:p w:rsidR="004258B7" w:rsidRPr="00D84AFE" w:rsidRDefault="004258B7" w:rsidP="00D84AFE">
      <w:pPr>
        <w:rPr>
          <w:color w:val="FF0000"/>
        </w:rPr>
      </w:pPr>
      <w:r w:rsidRPr="004258B7">
        <w:tab/>
        <w:t xml:space="preserve">As the months of the third year of medical school pass, students start their family medicine rotation with more and more experience, including previous rotations with specialties that also instruct in the physical examination of the abdomen – surgery, internal medicine, and to a lesser extent obstetrics &amp; gynecology and pediatrics.  This accumulating experience can be expected to influence the </w:t>
      </w:r>
      <w:r w:rsidRPr="004258B7">
        <w:lastRenderedPageBreak/>
        <w:t xml:space="preserve">students’ inclination to seek to study with the abdominal simulator tutorial, and their competence palpating the abdomen, as briefly reported in the main text, as well as their confidence in their abdominal skill. </w:t>
      </w:r>
    </w:p>
    <w:p w:rsidR="00D84AFE" w:rsidRDefault="00C057E7" w:rsidP="00D84AFE">
      <w:r>
        <w:t>3.</w:t>
      </w:r>
      <w:r w:rsidR="00D84AFE" w:rsidRPr="00D84AFE">
        <w:t xml:space="preserve">a. </w:t>
      </w:r>
      <w:r>
        <w:t xml:space="preserve">Change </w:t>
      </w:r>
      <w:r w:rsidR="004258B7">
        <w:t>i</w:t>
      </w:r>
      <w:r w:rsidR="00D84AFE" w:rsidRPr="00D84AFE">
        <w:t xml:space="preserve">n </w:t>
      </w:r>
      <w:r w:rsidR="004258B7">
        <w:t>p</w:t>
      </w:r>
      <w:r w:rsidR="00D84AFE" w:rsidRPr="00D84AFE">
        <w:t xml:space="preserve">articipation </w:t>
      </w:r>
      <w:r w:rsidR="004258B7">
        <w:t>r</w:t>
      </w:r>
      <w:r w:rsidR="00D84AFE" w:rsidRPr="00D84AFE">
        <w:t xml:space="preserve">ate and </w:t>
      </w:r>
      <w:r w:rsidR="004258B7">
        <w:t>r</w:t>
      </w:r>
      <w:r w:rsidR="00D84AFE" w:rsidRPr="00D84AFE">
        <w:t xml:space="preserve">ate of </w:t>
      </w:r>
      <w:r w:rsidR="004258B7">
        <w:t>c</w:t>
      </w:r>
      <w:r w:rsidR="00D84AFE" w:rsidRPr="00D84AFE">
        <w:t xml:space="preserve">hoosing to </w:t>
      </w:r>
      <w:r w:rsidR="004258B7">
        <w:t>s</w:t>
      </w:r>
      <w:r w:rsidR="00D84AFE" w:rsidRPr="00D84AFE">
        <w:t xml:space="preserve">tudy with </w:t>
      </w:r>
      <w:r w:rsidR="004258B7">
        <w:t>a</w:t>
      </w:r>
      <w:r w:rsidR="00D84AFE" w:rsidRPr="00D84AFE">
        <w:t xml:space="preserve">bdominal </w:t>
      </w:r>
      <w:r w:rsidR="004258B7">
        <w:t>s</w:t>
      </w:r>
      <w:r w:rsidR="00D84AFE" w:rsidRPr="00D84AFE">
        <w:t xml:space="preserve">imulator </w:t>
      </w:r>
      <w:r w:rsidR="004258B7">
        <w:t>t</w:t>
      </w:r>
      <w:r w:rsidR="00D84AFE" w:rsidRPr="00D84AFE">
        <w:t xml:space="preserve">utorial. </w:t>
      </w:r>
    </w:p>
    <w:p w:rsidR="00377D7F" w:rsidRPr="00377D7F" w:rsidRDefault="00377D7F" w:rsidP="00377D7F">
      <w:r>
        <w:t>The overall rates are shown in this table</w:t>
      </w:r>
      <w:r w:rsidR="000D4212">
        <w:t>, the p</w:t>
      </w:r>
      <w:r w:rsidRPr="00377D7F">
        <w:t xml:space="preserve">roportion of the 137 students who participated. </w:t>
      </w:r>
    </w:p>
    <w:tbl>
      <w:tblPr>
        <w:tblW w:w="872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shd w:val="clear" w:color="auto" w:fill="FFFFFF" w:themeFill="background1"/>
        <w:tblCellMar>
          <w:left w:w="0" w:type="dxa"/>
          <w:right w:w="0" w:type="dxa"/>
        </w:tblCellMar>
        <w:tblLook w:val="0420" w:firstRow="1" w:lastRow="0" w:firstColumn="0" w:lastColumn="0" w:noHBand="0" w:noVBand="1"/>
      </w:tblPr>
      <w:tblGrid>
        <w:gridCol w:w="3320"/>
        <w:gridCol w:w="1710"/>
        <w:gridCol w:w="1620"/>
        <w:gridCol w:w="2070"/>
      </w:tblGrid>
      <w:tr w:rsidR="00BF276F" w:rsidRPr="00377D7F" w:rsidTr="00BF276F">
        <w:trPr>
          <w:trHeight w:val="584"/>
        </w:trPr>
        <w:tc>
          <w:tcPr>
            <w:tcW w:w="332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p>
        </w:tc>
        <w:tc>
          <w:tcPr>
            <w:tcW w:w="1710" w:type="dxa"/>
            <w:shd w:val="clear" w:color="auto" w:fill="FFFFFF" w:themeFill="background1"/>
            <w:tcMar>
              <w:top w:w="72" w:type="dxa"/>
              <w:left w:w="144" w:type="dxa"/>
              <w:bottom w:w="72" w:type="dxa"/>
              <w:right w:w="144" w:type="dxa"/>
            </w:tcMar>
            <w:hideMark/>
          </w:tcPr>
          <w:p w:rsidR="00377D7F" w:rsidRPr="00377D7F" w:rsidRDefault="00BF276F" w:rsidP="00BF276F">
            <w:pPr>
              <w:jc w:val="center"/>
            </w:pPr>
            <w:r>
              <w:rPr>
                <w:b/>
                <w:bCs/>
              </w:rPr>
              <w:t>Initial Question</w:t>
            </w:r>
            <w:r w:rsidR="00377D7F" w:rsidRPr="00377D7F">
              <w:rPr>
                <w:b/>
                <w:bCs/>
              </w:rPr>
              <w:t>naire</w:t>
            </w:r>
          </w:p>
        </w:tc>
        <w:tc>
          <w:tcPr>
            <w:tcW w:w="1620" w:type="dxa"/>
            <w:shd w:val="clear" w:color="auto" w:fill="FFFFFF" w:themeFill="background1"/>
            <w:tcMar>
              <w:top w:w="72" w:type="dxa"/>
              <w:left w:w="144" w:type="dxa"/>
              <w:bottom w:w="72" w:type="dxa"/>
              <w:right w:w="144" w:type="dxa"/>
            </w:tcMar>
            <w:hideMark/>
          </w:tcPr>
          <w:p w:rsidR="00377D7F" w:rsidRPr="00377D7F" w:rsidRDefault="00377D7F" w:rsidP="00BF276F">
            <w:pPr>
              <w:jc w:val="center"/>
            </w:pPr>
            <w:r w:rsidRPr="00377D7F">
              <w:rPr>
                <w:b/>
                <w:bCs/>
              </w:rPr>
              <w:t xml:space="preserve">AbSim </w:t>
            </w:r>
            <w:r w:rsidR="00BF276F">
              <w:rPr>
                <w:b/>
                <w:bCs/>
              </w:rPr>
              <w:t>Tutorial</w:t>
            </w:r>
          </w:p>
        </w:tc>
        <w:tc>
          <w:tcPr>
            <w:tcW w:w="2070" w:type="dxa"/>
            <w:shd w:val="clear" w:color="auto" w:fill="FFFFFF" w:themeFill="background1"/>
            <w:tcMar>
              <w:top w:w="72" w:type="dxa"/>
              <w:left w:w="144" w:type="dxa"/>
              <w:bottom w:w="72" w:type="dxa"/>
              <w:right w:w="144" w:type="dxa"/>
            </w:tcMar>
            <w:hideMark/>
          </w:tcPr>
          <w:p w:rsidR="00377D7F" w:rsidRPr="00377D7F" w:rsidRDefault="00377D7F" w:rsidP="00BF276F">
            <w:pPr>
              <w:jc w:val="center"/>
            </w:pPr>
            <w:r w:rsidRPr="00377D7F">
              <w:rPr>
                <w:b/>
                <w:bCs/>
              </w:rPr>
              <w:t>Final Questionnaire</w:t>
            </w:r>
          </w:p>
        </w:tc>
      </w:tr>
      <w:tr w:rsidR="00BF276F" w:rsidRPr="00377D7F" w:rsidTr="00BF276F">
        <w:trPr>
          <w:trHeight w:val="584"/>
        </w:trPr>
        <w:tc>
          <w:tcPr>
            <w:tcW w:w="332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Proportion of Clerkship Students</w:t>
            </w:r>
            <w:r w:rsidR="000D4212">
              <w:t xml:space="preserve"> (out of 137)</w:t>
            </w:r>
          </w:p>
        </w:tc>
        <w:tc>
          <w:tcPr>
            <w:tcW w:w="171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86.9%</w:t>
            </w:r>
          </w:p>
        </w:tc>
        <w:tc>
          <w:tcPr>
            <w:tcW w:w="162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53.3%</w:t>
            </w:r>
          </w:p>
        </w:tc>
        <w:tc>
          <w:tcPr>
            <w:tcW w:w="207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77.4%</w:t>
            </w:r>
          </w:p>
        </w:tc>
      </w:tr>
      <w:tr w:rsidR="00BF276F" w:rsidRPr="00377D7F" w:rsidTr="00BF276F">
        <w:trPr>
          <w:trHeight w:val="584"/>
        </w:trPr>
        <w:tc>
          <w:tcPr>
            <w:tcW w:w="332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Proportion of</w:t>
            </w:r>
            <w:r w:rsidR="00BF276F">
              <w:t xml:space="preserve"> Those who Did Initial Question</w:t>
            </w:r>
            <w:r w:rsidRPr="00377D7F">
              <w:t>naire</w:t>
            </w:r>
            <w:r w:rsidR="000D4212">
              <w:t xml:space="preserve"> (out of 119)</w:t>
            </w:r>
          </w:p>
        </w:tc>
        <w:tc>
          <w:tcPr>
            <w:tcW w:w="171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p>
        </w:tc>
        <w:tc>
          <w:tcPr>
            <w:tcW w:w="162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61.3%</w:t>
            </w:r>
          </w:p>
        </w:tc>
        <w:tc>
          <w:tcPr>
            <w:tcW w:w="2070" w:type="dxa"/>
            <w:shd w:val="clear" w:color="auto" w:fill="FFFFFF" w:themeFill="background1"/>
            <w:tcMar>
              <w:top w:w="15" w:type="dxa"/>
              <w:left w:w="15" w:type="dxa"/>
              <w:bottom w:w="0" w:type="dxa"/>
              <w:right w:w="15" w:type="dxa"/>
            </w:tcMar>
            <w:vAlign w:val="bottom"/>
            <w:hideMark/>
          </w:tcPr>
          <w:p w:rsidR="00377D7F" w:rsidRPr="00377D7F" w:rsidRDefault="00377D7F" w:rsidP="00BF276F">
            <w:pPr>
              <w:jc w:val="center"/>
            </w:pPr>
            <w:r w:rsidRPr="00377D7F">
              <w:t>89.1%</w:t>
            </w:r>
          </w:p>
        </w:tc>
      </w:tr>
    </w:tbl>
    <w:p w:rsidR="00701597" w:rsidRDefault="00701597" w:rsidP="00D84AFE"/>
    <w:p w:rsidR="00701597" w:rsidRDefault="00910A30" w:rsidP="00D84AFE">
      <w:r>
        <w:t>The researchers were not available to provide the AbSim tutorial sessions in June, although administrative staff gave the questionnaires. The lack of opportunity to do the tutorial</w:t>
      </w:r>
      <w:r w:rsidR="007E1C4D">
        <w:t xml:space="preserve"> may have caused lower student </w:t>
      </w:r>
      <w:r w:rsidR="00BD5D5B">
        <w:t>completion</w:t>
      </w:r>
      <w:r w:rsidR="007E1C4D">
        <w:t xml:space="preserve"> of the questionnaires. Exclu</w:t>
      </w:r>
      <w:r w:rsidR="000D11EA">
        <w:t xml:space="preserve">ding that month, there was no decline in the rate of participation (r(month, % initial questionnaire) = </w:t>
      </w:r>
      <w:r w:rsidR="00C1144B">
        <w:t>-</w:t>
      </w:r>
      <w:r w:rsidR="000D11EA">
        <w:t>0.05, p = 0.44)</w:t>
      </w:r>
      <w:r w:rsidR="00C1144B">
        <w:t xml:space="preserve"> and final questionnaire (r = -0.24, p = 0.24), but the proportion of students choosing to do the AbSim tutorial declined significantly (r = -</w:t>
      </w:r>
      <w:r w:rsidR="00596A01">
        <w:t xml:space="preserve">0.63, p = 0.019). </w:t>
      </w:r>
      <w:r w:rsidR="00BD5D5B">
        <w:t xml:space="preserve">These correlations involve monthly summary data, not individual student data. </w:t>
      </w:r>
    </w:p>
    <w:p w:rsidR="0018799F" w:rsidRDefault="0018799F" w:rsidP="00D84AFE">
      <w:r>
        <w:rPr>
          <w:noProof/>
        </w:rPr>
        <w:drawing>
          <wp:inline distT="0" distB="0" distL="0" distR="0" wp14:anchorId="2A501AC3" wp14:editId="6F59183C">
            <wp:extent cx="4713892" cy="2729959"/>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4714798" cy="2730483"/>
                    </a:xfrm>
                    <a:prstGeom prst="rect">
                      <a:avLst/>
                    </a:prstGeom>
                  </pic:spPr>
                </pic:pic>
              </a:graphicData>
            </a:graphic>
          </wp:inline>
        </w:drawing>
      </w:r>
    </w:p>
    <w:p w:rsidR="00AB1405" w:rsidRDefault="00AB1405" w:rsidP="007D0861"/>
    <w:p w:rsidR="00AB1405" w:rsidRDefault="00AB1405">
      <w:r>
        <w:br w:type="page"/>
      </w:r>
    </w:p>
    <w:p w:rsidR="002C129F" w:rsidRDefault="002C129F" w:rsidP="007D0861">
      <w:r>
        <w:lastRenderedPageBreak/>
        <w:t>3.</w:t>
      </w:r>
      <w:r w:rsidRPr="002C129F">
        <w:t xml:space="preserve">b. Change over the year in </w:t>
      </w:r>
      <w:r>
        <w:t>the</w:t>
      </w:r>
      <w:r w:rsidRPr="002C129F">
        <w:t xml:space="preserve"> </w:t>
      </w:r>
      <w:r w:rsidR="00440FEB">
        <w:t xml:space="preserve">students’ </w:t>
      </w:r>
      <w:r w:rsidRPr="002C129F">
        <w:t xml:space="preserve">confidence </w:t>
      </w:r>
      <w:r w:rsidR="005F0F75">
        <w:t xml:space="preserve">in their technique for the physical examination of the abdomen, </w:t>
      </w:r>
      <w:r w:rsidR="00440FEB">
        <w:t xml:space="preserve">at the beginning and end of the </w:t>
      </w:r>
      <w:r w:rsidR="005F0F75">
        <w:t>family medicine clerkship</w:t>
      </w:r>
      <w:r w:rsidRPr="002C129F">
        <w:t>.</w:t>
      </w:r>
    </w:p>
    <w:p w:rsidR="005F0F75" w:rsidRDefault="005F0F75" w:rsidP="007D0861">
      <w:r>
        <w:tab/>
      </w:r>
      <w:r w:rsidR="00AD5A82">
        <w:t xml:space="preserve">Confidence was elicited on a 1 to 4 scale, for seven different questions (see questionnaire in Appendix 1, and detailed results below). </w:t>
      </w:r>
      <w:r>
        <w:t xml:space="preserve">On the first day of the clerkship, student confidence would be based on previous </w:t>
      </w:r>
      <w:r w:rsidR="000A00CE">
        <w:t xml:space="preserve">experience </w:t>
      </w:r>
      <w:r w:rsidR="00BD5D5B">
        <w:t>before and during medical school</w:t>
      </w:r>
      <w:r w:rsidR="00AA7D46">
        <w:t>, including completed 3</w:t>
      </w:r>
      <w:r w:rsidR="00AA7D46" w:rsidRPr="00AA7D46">
        <w:rPr>
          <w:vertAlign w:val="superscript"/>
        </w:rPr>
        <w:t>rd</w:t>
      </w:r>
      <w:r w:rsidR="00AA7D46">
        <w:t xml:space="preserve"> year clerkships</w:t>
      </w:r>
      <w:r w:rsidR="000A00CE">
        <w:t xml:space="preserve">. At the end, all students had had 4 weeks of clinical </w:t>
      </w:r>
      <w:r w:rsidR="00046E0C">
        <w:t>experience and instruction in primary care pra</w:t>
      </w:r>
      <w:r w:rsidR="00DB5E67">
        <w:t>ctices, and some would have used the AbSim tutorial.</w:t>
      </w:r>
      <w:r w:rsidR="00457554">
        <w:t xml:space="preserve"> The graph shows </w:t>
      </w:r>
      <w:r w:rsidR="000940A1">
        <w:t xml:space="preserve">the confidence ratings </w:t>
      </w:r>
      <w:r w:rsidR="000940A1" w:rsidRPr="000940A1">
        <w:t xml:space="preserve">averaged over 7 questions, and </w:t>
      </w:r>
      <w:r w:rsidR="000940A1">
        <w:t xml:space="preserve">over </w:t>
      </w:r>
      <w:r w:rsidR="000940A1" w:rsidRPr="000940A1">
        <w:t>all participating students each month</w:t>
      </w:r>
      <w:r w:rsidR="000940A1">
        <w:t>. C</w:t>
      </w:r>
      <w:r w:rsidR="00DB5E67">
        <w:t>learly</w:t>
      </w:r>
      <w:r w:rsidR="000940A1">
        <w:t xml:space="preserve">, </w:t>
      </w:r>
      <w:r w:rsidR="00DB5E67">
        <w:t>their</w:t>
      </w:r>
      <w:r w:rsidR="00457554">
        <w:t xml:space="preserve"> average</w:t>
      </w:r>
      <w:r w:rsidR="00DB5E67">
        <w:t xml:space="preserve"> confidence improved during the clerkship</w:t>
      </w:r>
      <w:r w:rsidR="00BD34C4">
        <w:t>, as shown by the difference in the lines</w:t>
      </w:r>
      <w:r w:rsidR="00DB5E67">
        <w:t xml:space="preserve">. </w:t>
      </w:r>
      <w:r w:rsidR="00FC6053">
        <w:t xml:space="preserve">Across the months of the year, the initial </w:t>
      </w:r>
      <w:r w:rsidR="00F43835">
        <w:t xml:space="preserve">confidence increased significantly </w:t>
      </w:r>
      <w:r w:rsidR="002A47FB">
        <w:t xml:space="preserve">as expected </w:t>
      </w:r>
      <w:r w:rsidR="00F43835">
        <w:t xml:space="preserve">(r(month, </w:t>
      </w:r>
      <w:r w:rsidR="000F16AC">
        <w:t>average confidence) = 0.70</w:t>
      </w:r>
      <w:r w:rsidR="00617733">
        <w:t>1</w:t>
      </w:r>
      <w:r w:rsidR="000F16AC">
        <w:t xml:space="preserve">, p = 0.008; excluding June r = </w:t>
      </w:r>
      <w:r w:rsidR="00617733">
        <w:t xml:space="preserve">0.698). However, the confidence at the end of the family medicine clerkship did not change (r = </w:t>
      </w:r>
      <w:r w:rsidR="002A47FB">
        <w:t xml:space="preserve">-0.06; excluding June r = 0.10; 2-tailed p = 0.345). </w:t>
      </w:r>
      <w:r w:rsidR="00DA38EA">
        <w:t xml:space="preserve"> The increase due to the month of family medicine is greater than the increase due to previous </w:t>
      </w:r>
      <w:r w:rsidR="00516ED1">
        <w:t xml:space="preserve">clerkship </w:t>
      </w:r>
      <w:r w:rsidR="00DA38EA">
        <w:t>t</w:t>
      </w:r>
      <w:r w:rsidR="00D5584F">
        <w:t xml:space="preserve">raining. </w:t>
      </w:r>
    </w:p>
    <w:p w:rsidR="002C129F" w:rsidRDefault="00FC6053" w:rsidP="007D0861">
      <w:r>
        <w:rPr>
          <w:noProof/>
        </w:rPr>
        <w:drawing>
          <wp:inline distT="0" distB="0" distL="0" distR="0" wp14:anchorId="389F45AB" wp14:editId="5E718951">
            <wp:extent cx="5943600" cy="2778760"/>
            <wp:effectExtent l="0" t="0" r="0" b="254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943600" cy="2778760"/>
                    </a:xfrm>
                    <a:prstGeom prst="rect">
                      <a:avLst/>
                    </a:prstGeom>
                  </pic:spPr>
                </pic:pic>
              </a:graphicData>
            </a:graphic>
          </wp:inline>
        </w:drawing>
      </w:r>
    </w:p>
    <w:p w:rsidR="004451AE" w:rsidRDefault="00D5584F" w:rsidP="00DC6D19">
      <w:pPr>
        <w:ind w:firstLine="720"/>
      </w:pPr>
      <w:r>
        <w:t xml:space="preserve">That graph, however, does not distinguish between students who did the AbSim tutorial and those who did not. </w:t>
      </w:r>
      <w:r w:rsidR="00BA7CD8">
        <w:t xml:space="preserve">We can compare temporal trends in </w:t>
      </w:r>
      <w:r w:rsidR="00516ED1">
        <w:t xml:space="preserve">the separate groups’ </w:t>
      </w:r>
      <w:r w:rsidR="00BA7CD8">
        <w:t xml:space="preserve">initial confidence, and their final confidence. Initial confidence would reflect the impact of their prior experiences, and might influence their choice to </w:t>
      </w:r>
      <w:r w:rsidR="004451AE">
        <w:t xml:space="preserve">study with the AbSim tutorial. </w:t>
      </w:r>
      <w:r w:rsidR="00E81CB7">
        <w:t>It can be seen in the graph below (dotted lines) that the two group</w:t>
      </w:r>
      <w:r w:rsidR="001E0BEC">
        <w:t>s</w:t>
      </w:r>
      <w:r w:rsidR="00E81CB7">
        <w:t xml:space="preserve"> start the year with equal</w:t>
      </w:r>
      <w:r w:rsidR="001359DE">
        <w:t xml:space="preserve"> confidence, but then those who did not choose to use the AbSim tutorial gained confi</w:t>
      </w:r>
      <w:r w:rsidR="006A67F4">
        <w:t xml:space="preserve">dence (r(month, initial confidence) = 0.717, </w:t>
      </w:r>
      <w:r w:rsidR="002B34EA">
        <w:t>p = 0.007)</w:t>
      </w:r>
      <w:r w:rsidR="006A67F4">
        <w:t xml:space="preserve"> while those who chose to study with it did not</w:t>
      </w:r>
      <w:r w:rsidR="002B34EA">
        <w:t xml:space="preserve"> (r = 0.133, p = 0.35)</w:t>
      </w:r>
      <w:r w:rsidR="006A67F4">
        <w:t>.</w:t>
      </w:r>
      <w:r w:rsidR="002B34EA">
        <w:t xml:space="preserve"> </w:t>
      </w:r>
      <w:r w:rsidR="00CB71A1">
        <w:t>At</w:t>
      </w:r>
      <w:r w:rsidR="00EA314A">
        <w:t xml:space="preserve"> the end of the clerkship</w:t>
      </w:r>
      <w:r w:rsidR="002B34EA">
        <w:t>,</w:t>
      </w:r>
      <w:r w:rsidR="00EA314A">
        <w:t xml:space="preserve"> which </w:t>
      </w:r>
      <w:r w:rsidR="00DC6D19" w:rsidRPr="00DC6D19">
        <w:t>for those who did not do the AbSim tutorial</w:t>
      </w:r>
      <w:r w:rsidR="00DC6D19">
        <w:t xml:space="preserve"> </w:t>
      </w:r>
      <w:r w:rsidR="004451AE">
        <w:t xml:space="preserve">would reflect the influence of </w:t>
      </w:r>
      <w:r w:rsidR="00F014DF">
        <w:t>both the previous and the family medicine clerkships,</w:t>
      </w:r>
      <w:r w:rsidR="004451AE">
        <w:t xml:space="preserve"> </w:t>
      </w:r>
      <w:r w:rsidR="00EA33DA">
        <w:t>and</w:t>
      </w:r>
      <w:r w:rsidR="00F014DF">
        <w:t xml:space="preserve"> for those who studied with AbSim</w:t>
      </w:r>
      <w:r w:rsidR="00D77EA3">
        <w:t xml:space="preserve"> would reflect the </w:t>
      </w:r>
      <w:r w:rsidR="001E0BEC">
        <w:t xml:space="preserve">previous and current </w:t>
      </w:r>
      <w:r w:rsidR="00D77EA3">
        <w:t>clerkships and the tutorial,</w:t>
      </w:r>
      <w:r w:rsidR="00D24D94">
        <w:t xml:space="preserve"> </w:t>
      </w:r>
      <w:r w:rsidR="00CB71A1">
        <w:t>confidence in one’s abdominal exam</w:t>
      </w:r>
      <w:r w:rsidR="00D24D94">
        <w:t xml:space="preserve"> inc</w:t>
      </w:r>
      <w:r w:rsidR="007106BB">
        <w:t>reased nonsignificantly</w:t>
      </w:r>
      <w:r w:rsidR="00CB71A1">
        <w:t xml:space="preserve"> over the year</w:t>
      </w:r>
      <w:r w:rsidR="007106BB">
        <w:t xml:space="preserve"> for those who did not do the tutorial, r(month, final confidence) = 0.393, p = 0.12) and decreased nonsignificantly </w:t>
      </w:r>
      <w:r w:rsidR="004C633B">
        <w:t xml:space="preserve">over the year </w:t>
      </w:r>
      <w:r w:rsidR="007106BB">
        <w:t xml:space="preserve">for those who studied AbSim (r = </w:t>
      </w:r>
      <w:r w:rsidR="00826413">
        <w:t>-0.101, 2-tailed p = 0.77).</w:t>
      </w:r>
      <w:r w:rsidR="00DA3472">
        <w:t xml:space="preserve"> </w:t>
      </w:r>
    </w:p>
    <w:p w:rsidR="00E81CB7" w:rsidRDefault="00E81CB7" w:rsidP="007D0861">
      <w:r>
        <w:rPr>
          <w:noProof/>
        </w:rPr>
        <w:lastRenderedPageBreak/>
        <w:drawing>
          <wp:inline distT="0" distB="0" distL="0" distR="0" wp14:anchorId="35A0BFD5" wp14:editId="08C57B30">
            <wp:extent cx="5943600" cy="3070225"/>
            <wp:effectExtent l="0" t="0" r="0" b="0"/>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943600" cy="3070225"/>
                    </a:xfrm>
                    <a:prstGeom prst="rect">
                      <a:avLst/>
                    </a:prstGeom>
                  </pic:spPr>
                </pic:pic>
              </a:graphicData>
            </a:graphic>
          </wp:inline>
        </w:drawing>
      </w:r>
    </w:p>
    <w:p w:rsidR="00F10962" w:rsidRDefault="00F10962" w:rsidP="00F10962">
      <w:r w:rsidRPr="00F10962">
        <w:t xml:space="preserve">These patterns in the average monthly data suggest that the </w:t>
      </w:r>
      <w:r w:rsidR="00880D2C">
        <w:t>students who are less confident in their abdominal exam technique</w:t>
      </w:r>
      <w:r w:rsidRPr="00F10962">
        <w:t xml:space="preserve"> at the beginning of the family medicine clerkship were more likely to choose to study the AbSim tutorial, and that studying helped them increase their confidence to be about the same as the other students’, at the end of the month. </w:t>
      </w:r>
    </w:p>
    <w:p w:rsidR="00321AB8" w:rsidRDefault="00321AB8" w:rsidP="00F10962"/>
    <w:p w:rsidR="00701597" w:rsidRDefault="00701597" w:rsidP="00F10962">
      <w:r>
        <w:t xml:space="preserve">3.c. </w:t>
      </w:r>
      <w:r w:rsidR="004D12E3">
        <w:t>Change over the year in the pre-tutorial and post-tutorial measures of competence, among the students who studied with the AbSim tutorial.</w:t>
      </w:r>
    </w:p>
    <w:p w:rsidR="009A44F0" w:rsidRPr="009A44F0" w:rsidRDefault="009A44F0" w:rsidP="00503101">
      <w:pPr>
        <w:ind w:firstLine="720"/>
      </w:pPr>
      <w:r w:rsidRPr="009A44F0">
        <w:t>Looking at the thoroughness of the stu</w:t>
      </w:r>
      <w:r w:rsidR="009847DE">
        <w:t>dent’s palpation of the abdomen</w:t>
      </w:r>
      <w:r w:rsidRPr="009A44F0">
        <w:t>, the proportion of the area that was not palpated at all decreased</w:t>
      </w:r>
      <w:r w:rsidR="009847DE">
        <w:t xml:space="preserve"> during the course of the academic year</w:t>
      </w:r>
      <w:r w:rsidRPr="009A44F0">
        <w:t xml:space="preserve">, both before the training (r = </w:t>
      </w:r>
      <w:r w:rsidR="00503101">
        <w:t>-</w:t>
      </w:r>
      <w:r w:rsidRPr="009A44F0">
        <w:t xml:space="preserve">0.222, p = .082, N = 62) and after (r = -.262, p= .028, N = 70). </w:t>
      </w:r>
      <w:r w:rsidR="00D164C4">
        <w:t>Up is worse in this graph.</w:t>
      </w:r>
      <w:r w:rsidRPr="009A44F0">
        <w:rPr>
          <w:noProof/>
        </w:rPr>
        <w:drawing>
          <wp:inline distT="0" distB="0" distL="0" distR="0" wp14:anchorId="5A7AB8EA" wp14:editId="3114D98D">
            <wp:extent cx="4429125" cy="2814494"/>
            <wp:effectExtent l="0" t="0" r="0" b="508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430361" cy="2815280"/>
                    </a:xfrm>
                    <a:prstGeom prst="rect">
                      <a:avLst/>
                    </a:prstGeom>
                  </pic:spPr>
                </pic:pic>
              </a:graphicData>
            </a:graphic>
          </wp:inline>
        </w:drawing>
      </w:r>
    </w:p>
    <w:p w:rsidR="009A44F0" w:rsidRPr="009A44F0" w:rsidRDefault="009A44F0" w:rsidP="009A44F0">
      <w:r w:rsidRPr="009A44F0">
        <w:lastRenderedPageBreak/>
        <w:t>There were few</w:t>
      </w:r>
      <w:r w:rsidR="00B04F8F">
        <w:t xml:space="preserve"> temporal</w:t>
      </w:r>
      <w:r w:rsidRPr="009A44F0">
        <w:t xml:space="preserve"> trends in the measures of palpation competence that focus on technique and thoroughness exploring specific organs. Of the three measures (one of calibration of the light exam, two of the deep exam) before and after training, only one (a measure of deep calibration, after training) improved significantly over the year (F = 4.35, p = .041, df = 1, N = 71), shown in the </w:t>
      </w:r>
      <w:r w:rsidR="00F74A71">
        <w:t xml:space="preserve">next </w:t>
      </w:r>
      <w:r w:rsidRPr="009A44F0">
        <w:t>figure</w:t>
      </w:r>
      <w:r w:rsidR="00D164C4">
        <w:t xml:space="preserve"> (up is better)</w:t>
      </w:r>
      <w:r w:rsidRPr="009A44F0">
        <w:t xml:space="preserve"> along with the same measure, before training, which did not change significantly. None of the measures of improvement due to training</w:t>
      </w:r>
      <w:r w:rsidR="00BA5FBF">
        <w:t xml:space="preserve"> (i.e., calculated differences between a student’s post</w:t>
      </w:r>
      <w:r w:rsidR="00EA643E">
        <w:t>-</w:t>
      </w:r>
      <w:r w:rsidR="00BA5FBF">
        <w:t xml:space="preserve"> and pre-training competence scores, </w:t>
      </w:r>
      <w:r w:rsidR="00EA643E">
        <w:t>averaged over all students each month)</w:t>
      </w:r>
      <w:r w:rsidRPr="009A44F0">
        <w:t xml:space="preserve"> changed over time. Note that the amount of improvement</w:t>
      </w:r>
      <w:r w:rsidR="00B04F8F">
        <w:t xml:space="preserve"> in competence</w:t>
      </w:r>
      <w:r w:rsidRPr="009A44F0">
        <w:t xml:space="preserve"> over </w:t>
      </w:r>
      <w:r w:rsidR="00675266">
        <w:t>the year</w:t>
      </w:r>
      <w:r w:rsidRPr="009A44F0">
        <w:t xml:space="preserve"> is substantially less than the improvement due to the training. (Of course such improvement is measured at the most favorable time, immediately after the training</w:t>
      </w:r>
      <w:r w:rsidR="00EA643E">
        <w:t>)</w:t>
      </w:r>
      <w:r w:rsidR="003972C9">
        <w:t>.</w:t>
      </w:r>
      <w:r w:rsidR="00C614E4">
        <w:t xml:space="preserve"> Interpretation of the data, graphed by month, must keep in mind that there were fewer students studying </w:t>
      </w:r>
      <w:r w:rsidR="007B68AC">
        <w:t xml:space="preserve">with </w:t>
      </w:r>
      <w:r w:rsidR="00C614E4">
        <w:t>AbSim in the later months.</w:t>
      </w:r>
    </w:p>
    <w:p w:rsidR="009A44F0" w:rsidRPr="009A44F0" w:rsidRDefault="009A44F0" w:rsidP="009A44F0">
      <w:r w:rsidRPr="009A44F0">
        <w:rPr>
          <w:noProof/>
        </w:rPr>
        <w:drawing>
          <wp:inline distT="0" distB="0" distL="0" distR="0" wp14:anchorId="07EAC952" wp14:editId="553A131F">
            <wp:extent cx="4286250" cy="2727614"/>
            <wp:effectExtent l="0" t="0" r="0" b="0"/>
            <wp:docPr id="33"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286250" cy="2727614"/>
                    </a:xfrm>
                    <a:prstGeom prst="rect">
                      <a:avLst/>
                    </a:prstGeom>
                  </pic:spPr>
                </pic:pic>
              </a:graphicData>
            </a:graphic>
          </wp:inline>
        </w:drawing>
      </w:r>
    </w:p>
    <w:p w:rsidR="004A54E6" w:rsidRDefault="004A54E6" w:rsidP="004A54E6"/>
    <w:p w:rsidR="004A54E6" w:rsidRDefault="002F0399" w:rsidP="004A54E6">
      <w:r w:rsidRPr="002F0399">
        <w:t>Appendix 4. Effects of</w:t>
      </w:r>
      <w:r w:rsidR="008B24B5">
        <w:t xml:space="preserve"> AbSim Tutorial on Confidence. </w:t>
      </w:r>
    </w:p>
    <w:p w:rsidR="00653FF3" w:rsidRDefault="008B24B5" w:rsidP="008B24B5">
      <w:pPr>
        <w:ind w:firstLine="720"/>
      </w:pPr>
      <w:r>
        <w:t>T</w:t>
      </w:r>
      <w:r w:rsidR="00C93E62">
        <w:t>he validity of s</w:t>
      </w:r>
      <w:r w:rsidR="00DA5014">
        <w:t>elf-</w:t>
      </w:r>
      <w:r w:rsidR="00883EC4">
        <w:t xml:space="preserve">reported competence </w:t>
      </w:r>
      <w:r w:rsidR="00C93E62">
        <w:t>and</w:t>
      </w:r>
      <w:r w:rsidR="00883EC4">
        <w:t xml:space="preserve"> confidence </w:t>
      </w:r>
      <w:r w:rsidR="00F630E1">
        <w:t>as</w:t>
      </w:r>
      <w:r w:rsidR="00F630E1" w:rsidRPr="00F630E1">
        <w:t xml:space="preserve"> measure</w:t>
      </w:r>
      <w:r w:rsidR="00F630E1">
        <w:t>s</w:t>
      </w:r>
      <w:r w:rsidR="00F630E1" w:rsidRPr="00F630E1">
        <w:t xml:space="preserve"> of the efficacy of educational interventions</w:t>
      </w:r>
      <w:r w:rsidR="00F630E1">
        <w:t xml:space="preserve"> h</w:t>
      </w:r>
      <w:r w:rsidR="00C93E62">
        <w:t>as</w:t>
      </w:r>
      <w:r w:rsidR="00F630E1">
        <w:t xml:space="preserve"> been questioned</w:t>
      </w:r>
      <w:r w:rsidR="0078102C">
        <w:t xml:space="preserve">, </w:t>
      </w:r>
      <w:r w:rsidR="00497719">
        <w:t xml:space="preserve">due to low relation with more objective measures </w:t>
      </w:r>
      <w:r w:rsidR="007948FD">
        <w:fldChar w:fldCharType="begin"/>
      </w:r>
      <w:r w:rsidR="007948FD">
        <w:instrText xml:space="preserve"> ADDIN EN.CITE &lt;EndNote&gt;&lt;Cite&gt;&lt;Author&gt;Eva&lt;/Author&gt;&lt;Year&gt;2004&lt;/Year&gt;&lt;RecNum&gt;81&lt;/RecNum&gt;&lt;DisplayText&gt;(Eva, Cunnington, Reiter, Keane, &amp;amp; Norman, 2004)&lt;/DisplayText&gt;&lt;record&gt;&lt;rec-number&gt;81&lt;/rec-number&gt;&lt;foreign-keys&gt;&lt;key app="EN" db-id="fpt09psrdf90wqesv5bxsta6w0sd0e92evrw" timestamp="1594333945"&gt;81&lt;/key&gt;&lt;/foreign-keys&gt;&lt;ref-type name="Journal Article"&gt;17&lt;/ref-type&gt;&lt;contributors&gt;&lt;authors&gt;&lt;author&gt;Eva, K. W.&lt;/author&gt;&lt;author&gt;Cunnington, J. P.&lt;/author&gt;&lt;author&gt;Reiter, H. I.&lt;/author&gt;&lt;author&gt;Keane, D. R.&lt;/author&gt;&lt;author&gt;Norman, G. R.&lt;/author&gt;&lt;/authors&gt;&lt;/contributors&gt;&lt;auth-address&gt;Program for Educational Research and Development, Room 101, Building T-13, McMaster University, Hamilton, ON L8S 4K1, Canada. evakw@mcmaster.ca&lt;/auth-address&gt;&lt;titles&gt;&lt;title&gt;How can I know what I don&amp;apos;t know? Poor self assessment in a well-defined domain&lt;/title&gt;&lt;secondary-title&gt;Adv Health Sci Educ Theory Pract&lt;/secondary-title&gt;&lt;/titles&gt;&lt;periodical&gt;&lt;full-title&gt;Adv Health Sci Educ Theory Pract&lt;/full-title&gt;&lt;/periodical&gt;&lt;pages&gt;211-24&lt;/pages&gt;&lt;volume&gt;9&lt;/volume&gt;&lt;number&gt;3&lt;/number&gt;&lt;edition&gt;2004/08/19&lt;/edition&gt;&lt;keywords&gt;&lt;keyword&gt;Adult&lt;/keyword&gt;&lt;keyword&gt;Clinical Competence/*standards&lt;/keyword&gt;&lt;keyword&gt;Curriculum&lt;/keyword&gt;&lt;keyword&gt;*Education, Medical, Continuing&lt;/keyword&gt;&lt;keyword&gt;Education, Medical, Undergraduate/*methods&lt;/keyword&gt;&lt;keyword&gt;Humans&lt;/keyword&gt;&lt;keyword&gt;*Knowledge of Results, Psychological&lt;/keyword&gt;&lt;keyword&gt;Learning&lt;/keyword&gt;&lt;keyword&gt;Ontario&lt;/keyword&gt;&lt;keyword&gt;*Self-Evaluation Programs&lt;/keyword&gt;&lt;/keywords&gt;&lt;dates&gt;&lt;year&gt;2004&lt;/year&gt;&lt;/dates&gt;&lt;isbn&gt;1382-4996 (Print)&amp;#xD;1382-4996 (Linking)&lt;/isbn&gt;&lt;accession-num&gt;15316272&lt;/accession-num&gt;&lt;urls&gt;&lt;related-urls&gt;&lt;url&gt;https://www.ncbi.nlm.nih.gov/pubmed/15316272&lt;/url&gt;&lt;/related-urls&gt;&lt;/urls&gt;&lt;electronic-resource-num&gt;10.1023/B:AHSE.0000038209.65714.d4&lt;/electronic-resource-num&gt;&lt;/record&gt;&lt;/Cite&gt;&lt;/EndNote&gt;</w:instrText>
      </w:r>
      <w:r w:rsidR="007948FD">
        <w:fldChar w:fldCharType="separate"/>
      </w:r>
      <w:r w:rsidR="007948FD">
        <w:rPr>
          <w:noProof/>
        </w:rPr>
        <w:t>(Eva, Cunnington, Reiter, Keane, &amp; Norman, 2004)</w:t>
      </w:r>
      <w:r w:rsidR="007948FD">
        <w:fldChar w:fldCharType="end"/>
      </w:r>
      <w:r w:rsidR="00497719">
        <w:t>. Self-assessments may be influenced by</w:t>
      </w:r>
      <w:r w:rsidR="0078102C">
        <w:t xml:space="preserve"> processes of social desirability (seeking </w:t>
      </w:r>
      <w:r w:rsidR="00A718AB">
        <w:t>to</w:t>
      </w:r>
      <w:r w:rsidR="0078102C">
        <w:t xml:space="preserve"> look good or to please the</w:t>
      </w:r>
      <w:r w:rsidR="00A718AB">
        <w:t xml:space="preserve"> teacher</w:t>
      </w:r>
      <w:r w:rsidR="0078102C">
        <w:t>)</w:t>
      </w:r>
      <w:r w:rsidR="00A718AB">
        <w:t xml:space="preserve"> </w:t>
      </w:r>
      <w:r w:rsidR="0078102C">
        <w:t xml:space="preserve">or </w:t>
      </w:r>
      <w:r w:rsidR="00A718AB">
        <w:t>self delusion</w:t>
      </w:r>
      <w:r w:rsidR="00F630E1">
        <w:t xml:space="preserve"> (most of us think we are better than average drivers</w:t>
      </w:r>
      <w:r w:rsidR="000275F2">
        <w:t xml:space="preserve"> </w:t>
      </w:r>
      <w:r w:rsidR="000275F2">
        <w:fldChar w:fldCharType="begin"/>
      </w:r>
      <w:r w:rsidR="000275F2">
        <w:instrText xml:space="preserve"> ADDIN EN.CITE &lt;EndNote&gt;&lt;Cite&gt;&lt;Author&gt;Weinstein&lt;/Author&gt;&lt;Year&gt;1980&lt;/Year&gt;&lt;RecNum&gt;82&lt;/RecNum&gt;&lt;DisplayText&gt;(Weinstein, 1980)&lt;/DisplayText&gt;&lt;record&gt;&lt;rec-number&gt;82&lt;/rec-number&gt;&lt;foreign-keys&gt;&lt;key app="EN" db-id="fpt09psrdf90wqesv5bxsta6w0sd0e92evrw" timestamp="1597437140"&gt;82&lt;/key&gt;&lt;/foreign-keys&gt;&lt;ref-type name="Journal Article"&gt;17&lt;/ref-type&gt;&lt;contributors&gt;&lt;authors&gt;&lt;author&gt;Weinstein, N.D.&lt;/author&gt;&lt;/authors&gt;&lt;/contributors&gt;&lt;titles&gt;&lt;title&gt;Unrealistic Optimism About Future Life Events&lt;/title&gt;&lt;secondary-title&gt;Journal of Personality and Social Psychology&lt;/secondary-title&gt;&lt;/titles&gt;&lt;periodical&gt;&lt;full-title&gt;Journal of Personality and Social Psychology&lt;/full-title&gt;&lt;/periodical&gt;&lt;pages&gt;806-820&lt;/pages&gt;&lt;volume&gt;39&lt;/volume&gt;&lt;dates&gt;&lt;year&gt;1980&lt;/year&gt;&lt;/dates&gt;&lt;urls&gt;&lt;/urls&gt;&lt;/record&gt;&lt;/Cite&gt;&lt;/EndNote&gt;</w:instrText>
      </w:r>
      <w:r w:rsidR="000275F2">
        <w:fldChar w:fldCharType="separate"/>
      </w:r>
      <w:r w:rsidR="000275F2">
        <w:rPr>
          <w:noProof/>
        </w:rPr>
        <w:t>(Weinstein, 1980)</w:t>
      </w:r>
      <w:r w:rsidR="000275F2">
        <w:fldChar w:fldCharType="end"/>
      </w:r>
      <w:r w:rsidR="00F630E1">
        <w:t>)</w:t>
      </w:r>
      <w:r w:rsidR="00497719">
        <w:t xml:space="preserve">, and </w:t>
      </w:r>
      <w:r w:rsidR="00A05F4D">
        <w:t xml:space="preserve">they </w:t>
      </w:r>
      <w:r w:rsidR="00497719">
        <w:t xml:space="preserve">vary with </w:t>
      </w:r>
      <w:r w:rsidR="00A05F4D">
        <w:t xml:space="preserve">context and degree to which a habit of accurate self-reflection has been cultivated </w:t>
      </w:r>
      <w:r w:rsidR="007948FD">
        <w:fldChar w:fldCharType="begin"/>
      </w:r>
      <w:r w:rsidR="007948FD">
        <w:instrText xml:space="preserve"> ADDIN EN.CITE &lt;EndNote&gt;&lt;Cite&gt;&lt;Author&gt;Eva&lt;/Author&gt;&lt;Year&gt;2005&lt;/Year&gt;&lt;RecNum&gt;80&lt;/RecNum&gt;&lt;DisplayText&gt;(Eva &amp;amp; Regehr, 2005)&lt;/DisplayText&gt;&lt;record&gt;&lt;rec-number&gt;80&lt;/rec-number&gt;&lt;foreign-keys&gt;&lt;key app="EN" db-id="fpt09psrdf90wqesv5bxsta6w0sd0e92evrw" timestamp="1594331921"&gt;80&lt;/key&gt;&lt;/foreign-keys&gt;&lt;ref-type name="Journal Article"&gt;17&lt;/ref-type&gt;&lt;contributors&gt;&lt;authors&gt;&lt;author&gt;Eva, K. W.&lt;/author&gt;&lt;author&gt;Regehr, G.&lt;/author&gt;&lt;/authors&gt;&lt;/contributors&gt;&lt;auth-address&gt;Department of Clinical Epidemiology and Biostatistics, Program for Educational Research and Development, MDCL 3522, McMaster University, Hamilton, ON, L8N 3Z5, Canada. evakw@mcmaster.ca&lt;/auth-address&gt;&lt;titles&gt;&lt;title&gt;Self-assessment in the health professions: a reformulation and research agenda&lt;/title&gt;&lt;secondary-title&gt;Acad Med&lt;/secondary-title&gt;&lt;/titles&gt;&lt;periodical&gt;&lt;full-title&gt;Acad Med&lt;/full-title&gt;&lt;/periodical&gt;&lt;pages&gt;S46-54&lt;/pages&gt;&lt;volume&gt;80&lt;/volume&gt;&lt;number&gt;10 Suppl&lt;/number&gt;&lt;edition&gt;2005/10/04&lt;/edition&gt;&lt;keywords&gt;&lt;keyword&gt;Health Personnel/*education&lt;/keyword&gt;&lt;keyword&gt;Humans&lt;/keyword&gt;&lt;keyword&gt;Knowledge&lt;/keyword&gt;&lt;keyword&gt;Models, Psychological&lt;/keyword&gt;&lt;keyword&gt;Research Design&lt;/keyword&gt;&lt;keyword&gt;Self Concept&lt;/keyword&gt;&lt;keyword&gt;Self Efficacy&lt;/keyword&gt;&lt;keyword&gt;*Self-Assessment&lt;/keyword&gt;&lt;keyword&gt;*Self-Evaluation Programs&lt;/keyword&gt;&lt;/keywords&gt;&lt;dates&gt;&lt;year&gt;2005&lt;/year&gt;&lt;pub-dates&gt;&lt;date&gt;Oct&lt;/date&gt;&lt;/pub-dates&gt;&lt;/dates&gt;&lt;isbn&gt;1040-2446 (Print)&amp;#xD;1040-2446 (Linking)&lt;/isbn&gt;&lt;accession-num&gt;16199457&lt;/accession-num&gt;&lt;urls&gt;&lt;related-urls&gt;&lt;url&gt;https://www.ncbi.nlm.nih.gov/pubmed/16199457&lt;/url&gt;&lt;/related-urls&gt;&lt;/urls&gt;&lt;electronic-resource-num&gt;10.1097/00001888-200510001-00015&lt;/electronic-resource-num&gt;&lt;/record&gt;&lt;/Cite&gt;&lt;/EndNote&gt;</w:instrText>
      </w:r>
      <w:r w:rsidR="007948FD">
        <w:fldChar w:fldCharType="separate"/>
      </w:r>
      <w:r w:rsidR="007948FD">
        <w:rPr>
          <w:noProof/>
        </w:rPr>
        <w:t>(Eva &amp; Regehr, 2005)</w:t>
      </w:r>
      <w:r w:rsidR="007948FD">
        <w:fldChar w:fldCharType="end"/>
      </w:r>
      <w:r w:rsidR="00A718AB">
        <w:t xml:space="preserve">. </w:t>
      </w:r>
      <w:r w:rsidR="00760F48">
        <w:t xml:space="preserve">We present </w:t>
      </w:r>
      <w:r w:rsidR="003816A6">
        <w:t xml:space="preserve">the effects of the family medicine clerkship month, AbSim training, and Gender on </w:t>
      </w:r>
      <w:r w:rsidR="00323124">
        <w:t xml:space="preserve">the study’s confidence measures </w:t>
      </w:r>
      <w:r w:rsidR="00760F48">
        <w:t>here</w:t>
      </w:r>
      <w:r w:rsidR="00323124">
        <w:t xml:space="preserve"> (see </w:t>
      </w:r>
      <w:r w:rsidR="004D14BC">
        <w:t xml:space="preserve">questions and response categories </w:t>
      </w:r>
      <w:r w:rsidR="00323124">
        <w:t>in Appendix 1)</w:t>
      </w:r>
      <w:r w:rsidR="000275F2">
        <w:t xml:space="preserve">, analyzing the individual student data rather than the monthly summaries (as done in Appendix 3). </w:t>
      </w:r>
    </w:p>
    <w:p w:rsidR="00807A34" w:rsidRDefault="00807A34" w:rsidP="008B24B5">
      <w:pPr>
        <w:ind w:firstLine="720"/>
      </w:pPr>
      <w:r>
        <w:t xml:space="preserve">The </w:t>
      </w:r>
      <w:r w:rsidR="00796B7B">
        <w:t xml:space="preserve">study posed </w:t>
      </w:r>
      <w:r>
        <w:t>seven questions</w:t>
      </w:r>
      <w:r w:rsidR="00796B7B">
        <w:t xml:space="preserve"> regarding the students’ confidence in their ability to conduct the physical examination of the abdomen, each rated on a 4 point ordered category scale (</w:t>
      </w:r>
      <w:r w:rsidR="00B6140F" w:rsidRPr="00B6140F">
        <w:t>Not confident at all</w:t>
      </w:r>
      <w:r w:rsidR="00B6140F">
        <w:t xml:space="preserve">, </w:t>
      </w:r>
      <w:r w:rsidR="00B6140F" w:rsidRPr="00B6140F">
        <w:t>Unconfident</w:t>
      </w:r>
      <w:r w:rsidR="00B6140F">
        <w:t xml:space="preserve">, Confident, </w:t>
      </w:r>
      <w:r w:rsidR="00B6140F" w:rsidRPr="00B6140F">
        <w:t>Very confident</w:t>
      </w:r>
      <w:r w:rsidR="00B6140F">
        <w:t>; see Appendix 1).</w:t>
      </w:r>
      <w:r w:rsidR="005262BE">
        <w:t xml:space="preserve"> The questions covered a variety of components and uses of the abdominal exam</w:t>
      </w:r>
      <w:r w:rsidR="000132F7">
        <w:t>. Some of these were directly addressed by the AbSim training</w:t>
      </w:r>
      <w:r w:rsidR="003356A0">
        <w:t xml:space="preserve"> (awareness and control of depth of palpation and thoroughness of coverage</w:t>
      </w:r>
      <w:r w:rsidR="00EF768C">
        <w:t xml:space="preserve">, naming the organs </w:t>
      </w:r>
      <w:r w:rsidR="00EF768C">
        <w:lastRenderedPageBreak/>
        <w:t>at different locations but not providing experience of feeling an abnormality there)</w:t>
      </w:r>
      <w:r w:rsidR="000132F7">
        <w:t xml:space="preserve">, while others were related only indirectly. When deciding whether to work with the AbSim tutorial, students did not know which </w:t>
      </w:r>
      <w:r w:rsidR="007902E1">
        <w:t xml:space="preserve">aspects would be emphasized. </w:t>
      </w:r>
      <w:r w:rsidR="00EF768C">
        <w:t xml:space="preserve">At </w:t>
      </w:r>
      <w:r w:rsidR="0022389A">
        <w:t xml:space="preserve">the end of the month, only the students who had done the tutorial knew. </w:t>
      </w:r>
    </w:p>
    <w:p w:rsidR="00063F69" w:rsidRDefault="0057334A" w:rsidP="00063F69">
      <w:r>
        <w:t xml:space="preserve">a. </w:t>
      </w:r>
      <w:r w:rsidR="00063F69">
        <w:t xml:space="preserve">Relations between confidence and training with the abdominal simulator. </w:t>
      </w:r>
    </w:p>
    <w:p w:rsidR="006E5B6C" w:rsidRDefault="00571ED4" w:rsidP="00621210">
      <w:pPr>
        <w:ind w:firstLine="720"/>
      </w:pPr>
      <w:r w:rsidRPr="00571ED4">
        <w:t xml:space="preserve">Confidence </w:t>
      </w:r>
      <w:r w:rsidR="00063F69">
        <w:t xml:space="preserve">is both </w:t>
      </w:r>
      <w:r w:rsidRPr="00571ED4">
        <w:t>a predictor of arranging to train with the abdominal simulator</w:t>
      </w:r>
      <w:r w:rsidR="00D13AE0">
        <w:t>, and an effect of the training</w:t>
      </w:r>
      <w:r w:rsidRPr="00571ED4">
        <w:t>.</w:t>
      </w:r>
      <w:r w:rsidR="00D13AE0">
        <w:t xml:space="preserve"> </w:t>
      </w:r>
      <w:r w:rsidR="00C53CE3">
        <w:t xml:space="preserve">In </w:t>
      </w:r>
      <w:r w:rsidR="00455988">
        <w:t>the next figure</w:t>
      </w:r>
      <w:r w:rsidR="00C53CE3">
        <w:t>, the difference between the bottom two curves</w:t>
      </w:r>
      <w:r w:rsidR="00455988">
        <w:t xml:space="preserve"> showing</w:t>
      </w:r>
      <w:r w:rsidR="00C53CE3">
        <w:t xml:space="preserve"> the confidence at the beginning of </w:t>
      </w:r>
      <w:r w:rsidR="00455988">
        <w:t>the family medicine clerkship</w:t>
      </w:r>
      <w:r w:rsidR="00C95E25">
        <w:t xml:space="preserve"> indicates that the students who </w:t>
      </w:r>
      <w:r w:rsidR="008947DE">
        <w:t>(</w:t>
      </w:r>
      <w:r w:rsidR="00C95E25">
        <w:t>after making these ratings</w:t>
      </w:r>
      <w:r w:rsidR="008947DE">
        <w:t>)</w:t>
      </w:r>
      <w:r w:rsidR="00C95E25">
        <w:t xml:space="preserve"> chose to study with the AbSim </w:t>
      </w:r>
      <w:r w:rsidR="00D14AD0">
        <w:t xml:space="preserve">had less confidence in their ability than those who opted to do without this extra, noncredit work. The difference between the top two and bottom two </w:t>
      </w:r>
      <w:r w:rsidR="00F83121">
        <w:t xml:space="preserve">curves </w:t>
      </w:r>
      <w:r w:rsidR="0025559D">
        <w:t>shows</w:t>
      </w:r>
      <w:r w:rsidR="00F83121">
        <w:t xml:space="preserve"> the impact on confidence of the family medicine month, which for the AbSim group also includes taking the tutorial. </w:t>
      </w:r>
      <w:r w:rsidR="002637EB">
        <w:t>Looking at the average confidence (points on the right) as well as the individual confidence items (connected points</w:t>
      </w:r>
      <w:r w:rsidR="007138BB">
        <w:t xml:space="preserve">), it reaffirms the impression that the greater </w:t>
      </w:r>
      <w:r w:rsidR="00AA66BA">
        <w:t>increase</w:t>
      </w:r>
      <w:r w:rsidR="007138BB">
        <w:t xml:space="preserve"> </w:t>
      </w:r>
      <w:r w:rsidR="00AA66BA">
        <w:t>in confidence of those who chose to take the abdominal simulator training is due to the fact that they started with less confidence.</w:t>
      </w:r>
    </w:p>
    <w:p w:rsidR="007058A9" w:rsidRDefault="007058A9" w:rsidP="006E5B6C"/>
    <w:p w:rsidR="00F47387" w:rsidRDefault="00F47387" w:rsidP="006E5B6C">
      <w:r>
        <w:rPr>
          <w:noProof/>
        </w:rPr>
        <w:drawing>
          <wp:inline distT="0" distB="0" distL="0" distR="0" wp14:anchorId="6DA87AE7" wp14:editId="737FCFE6">
            <wp:extent cx="5943600" cy="4422775"/>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43600" cy="4422775"/>
                    </a:xfrm>
                    <a:prstGeom prst="rect">
                      <a:avLst/>
                    </a:prstGeom>
                  </pic:spPr>
                </pic:pic>
              </a:graphicData>
            </a:graphic>
          </wp:inline>
        </w:drawing>
      </w:r>
    </w:p>
    <w:p w:rsidR="00C91BA7" w:rsidRPr="00C91BA7" w:rsidRDefault="00C91BA7" w:rsidP="00C91BA7"/>
    <w:p w:rsidR="0024649A" w:rsidRDefault="0025559D" w:rsidP="0024649A">
      <w:r>
        <w:lastRenderedPageBreak/>
        <w:t>The st</w:t>
      </w:r>
      <w:r w:rsidR="002A640F">
        <w:t xml:space="preserve">atistical tests for various comparisons between these lines are in the 5 columns on the right </w:t>
      </w:r>
      <w:r w:rsidR="007B22AD">
        <w:t xml:space="preserve">(in </w:t>
      </w:r>
      <w:r w:rsidR="002A640F">
        <w:t>the table</w:t>
      </w:r>
      <w:r w:rsidR="00E55D60">
        <w:t xml:space="preserve"> on the next page)</w:t>
      </w:r>
      <w:r w:rsidR="002A640F">
        <w:t>.</w:t>
      </w:r>
      <w:r w:rsidR="00E55D60">
        <w:t xml:space="preserve"> </w:t>
      </w:r>
      <w:r w:rsidR="002A640F">
        <w:t xml:space="preserve"> </w:t>
      </w:r>
      <w:r w:rsidR="00E55D60">
        <w:t xml:space="preserve">On the average (bottom row), the </w:t>
      </w:r>
      <w:r w:rsidR="00057A5F">
        <w:t>students who chose to study Ab</w:t>
      </w:r>
      <w:r w:rsidR="00E96634">
        <w:t>Sim had signifi</w:t>
      </w:r>
      <w:r w:rsidR="00507F74">
        <w:t>cantly lower confidence than those who did without, and this was true for three of the specific questions</w:t>
      </w:r>
      <w:r w:rsidR="000E3E92">
        <w:t xml:space="preserve"> (9</w:t>
      </w:r>
      <w:r w:rsidR="000E3E92" w:rsidRPr="000E3E92">
        <w:rPr>
          <w:vertAlign w:val="superscript"/>
        </w:rPr>
        <w:t>th</w:t>
      </w:r>
      <w:r w:rsidR="000E3E92">
        <w:t xml:space="preserve"> column)</w:t>
      </w:r>
      <w:r w:rsidR="00507F74">
        <w:t>.</w:t>
      </w:r>
      <w:r w:rsidR="00933858">
        <w:t xml:space="preserve"> After the month there were no differences in their</w:t>
      </w:r>
      <w:r w:rsidR="000E3E92">
        <w:t xml:space="preserve"> confidence (10</w:t>
      </w:r>
      <w:r w:rsidR="000E3E92" w:rsidRPr="000E3E92">
        <w:rPr>
          <w:vertAlign w:val="superscript"/>
        </w:rPr>
        <w:t>th</w:t>
      </w:r>
      <w:r w:rsidR="000E3E92">
        <w:t xml:space="preserve"> column)</w:t>
      </w:r>
      <w:r w:rsidR="00E07BCF">
        <w:t xml:space="preserve">. </w:t>
      </w:r>
      <w:r w:rsidR="00D869A4">
        <w:tab/>
      </w:r>
      <w:r w:rsidR="00C91BA7" w:rsidRPr="00C91BA7">
        <w:t>Those who studied with AbSim reported themselves to be significantly more confident at the end of their month of family medicine clerkship on every one of the 7 confidence questions, and overall (</w:t>
      </w:r>
      <w:r w:rsidR="0024649A">
        <w:t>11</w:t>
      </w:r>
      <w:r w:rsidR="0024649A" w:rsidRPr="0024649A">
        <w:rPr>
          <w:vertAlign w:val="superscript"/>
        </w:rPr>
        <w:t>th</w:t>
      </w:r>
      <w:r w:rsidR="0024649A">
        <w:t xml:space="preserve"> column, </w:t>
      </w:r>
      <w:r w:rsidR="00C91BA7" w:rsidRPr="00C91BA7">
        <w:t>all t’s &gt; 5.7, p’s &lt; 0.001). However, those who did not study with AbSim were also more confident at the end of the month (</w:t>
      </w:r>
      <w:r w:rsidR="0024649A">
        <w:t>12</w:t>
      </w:r>
      <w:r w:rsidR="0024649A" w:rsidRPr="0024649A">
        <w:rPr>
          <w:vertAlign w:val="superscript"/>
        </w:rPr>
        <w:t>th</w:t>
      </w:r>
      <w:r w:rsidR="0024649A">
        <w:t xml:space="preserve"> column, </w:t>
      </w:r>
      <w:r w:rsidR="00C91BA7" w:rsidRPr="00C91BA7">
        <w:t xml:space="preserve">all t’s &gt; 2.3, p’s &lt; 0.026). </w:t>
      </w:r>
      <w:r w:rsidR="0024649A" w:rsidRPr="0024649A">
        <w:t>Corresponding</w:t>
      </w:r>
      <w:r w:rsidR="0024649A">
        <w:t xml:space="preserve"> to</w:t>
      </w:r>
      <w:r w:rsidR="00177FA4">
        <w:t xml:space="preserve"> the lower initial confidence of the AbSim group but the lack of difference at the end of the rotation</w:t>
      </w:r>
      <w:r w:rsidR="0024649A" w:rsidRPr="0024649A">
        <w:t>, although all the increases were statistic</w:t>
      </w:r>
      <w:r w:rsidR="0024649A">
        <w:t>ally significant in both groups</w:t>
      </w:r>
      <w:r w:rsidR="0024649A" w:rsidRPr="0024649A">
        <w:t xml:space="preserve">, the AbSim group’s confidence gain was significantly larger than the no-AbSim group’s (last column). This difference was statistically significant </w:t>
      </w:r>
      <w:r w:rsidR="00B30A7F">
        <w:t>for the mean confidence</w:t>
      </w:r>
      <w:r w:rsidR="0024649A" w:rsidRPr="0024649A">
        <w:t xml:space="preserve"> (F= 8.1, p = 0.005) and for the ratings of confidence in ability to attribute tenderness to the right organ and to identify right hepatic enlargement, with the </w:t>
      </w:r>
      <w:r w:rsidR="00177FA4">
        <w:t xml:space="preserve">test of the </w:t>
      </w:r>
      <w:r w:rsidR="0024649A" w:rsidRPr="0024649A">
        <w:t xml:space="preserve">difference being less than </w:t>
      </w:r>
      <w:r w:rsidR="00177FA4">
        <w:t xml:space="preserve">p = </w:t>
      </w:r>
      <w:r w:rsidR="0024649A" w:rsidRPr="0024649A">
        <w:t xml:space="preserve">.10 for another three of the items. </w:t>
      </w:r>
      <w:r w:rsidR="001A31E7">
        <w:t xml:space="preserve">It should be noted, however, </w:t>
      </w:r>
      <w:r w:rsidR="001A31E7" w:rsidRPr="001A31E7">
        <w:t xml:space="preserve">that one of the two things the AbSim </w:t>
      </w:r>
      <w:r w:rsidR="001A31E7">
        <w:t xml:space="preserve">training focused </w:t>
      </w:r>
      <w:r w:rsidR="001A31E7" w:rsidRPr="001A31E7">
        <w:t xml:space="preserve">on was depth of palpation; and that is </w:t>
      </w:r>
      <w:r w:rsidR="009748C8">
        <w:t>the question where there was the smallest difference in the improvement in</w:t>
      </w:r>
      <w:r w:rsidR="001A31E7" w:rsidRPr="001A31E7">
        <w:t xml:space="preserve"> confiden</w:t>
      </w:r>
      <w:r w:rsidR="009748C8">
        <w:t>ce between the tutored and nontutored groups</w:t>
      </w:r>
      <w:r w:rsidR="00144AA0">
        <w:t>, as well as the smallest initial difference</w:t>
      </w:r>
      <w:r w:rsidR="009748C8">
        <w:t>.</w:t>
      </w:r>
    </w:p>
    <w:p w:rsidR="00C91BA7" w:rsidRDefault="006829C1" w:rsidP="005E6E68">
      <w:r>
        <w:tab/>
      </w:r>
      <w:r w:rsidR="00C91BA7" w:rsidRPr="00C91BA7">
        <w:t xml:space="preserve">Though the effects </w:t>
      </w:r>
      <w:r w:rsidR="00D708AD">
        <w:t xml:space="preserve">of the family medicine clerkship </w:t>
      </w:r>
      <w:r w:rsidR="00C91BA7" w:rsidRPr="00C91BA7">
        <w:t xml:space="preserve">were slightly higher for those who used AbSim, clearly there was also an effect of the month’s clinical experience on everyone’s confidence. Additionally, there may be a “social desirability” effect – wishing to please the professor by praising the course. The student’s names were on the surveys. </w:t>
      </w:r>
      <w:r w:rsidR="00A453D7">
        <w:t>Although</w:t>
      </w:r>
      <w:r w:rsidR="00C91BA7" w:rsidRPr="00C91BA7">
        <w:t xml:space="preserve"> in accord with promises made in the informed consent form, the individual responses were seen only by the administrative staff who collected the surveys and entered the data, not by the professor, the students may not have</w:t>
      </w:r>
      <w:r w:rsidR="00A453D7">
        <w:t xml:space="preserve"> remembered or</w:t>
      </w:r>
      <w:r w:rsidR="00C91BA7" w:rsidRPr="00C91BA7">
        <w:t xml:space="preserve"> trusted this promise. The most important factor here, however, may be the fact that the students who chose to study with the abdominal simulator had lower confidence initially. As such, the AbSim group’s greater increase in confidence may be regression to the mean, rather than an effect of the AbSim tutorial.</w:t>
      </w:r>
      <w:r>
        <w:t xml:space="preserve"> </w:t>
      </w:r>
      <w:r w:rsidR="00747318">
        <w:t>Or the tutorial may have allowed them to “catch up</w:t>
      </w:r>
      <w:r w:rsidR="006E22AD">
        <w:t>.</w:t>
      </w:r>
      <w:r w:rsidR="00747318">
        <w:t xml:space="preserve">” </w:t>
      </w:r>
      <w:r w:rsidR="00C91BA7" w:rsidRPr="00C91BA7">
        <w:t>This will be explored more in Appendix</w:t>
      </w:r>
      <w:r w:rsidR="00C32C97">
        <w:t xml:space="preserve"> 5</w:t>
      </w:r>
      <w:r w:rsidR="00C91BA7" w:rsidRPr="00C91BA7">
        <w:t xml:space="preserve">. </w:t>
      </w:r>
    </w:p>
    <w:p w:rsidR="005E6E68" w:rsidRDefault="005E6E68" w:rsidP="006E5B6C">
      <w:pPr>
        <w:sectPr w:rsidR="005E6E68" w:rsidSect="00D15A31">
          <w:pgSz w:w="12240" w:h="15840"/>
          <w:pgMar w:top="1440" w:right="1440" w:bottom="1440" w:left="1440" w:header="720" w:footer="720" w:gutter="0"/>
          <w:cols w:space="720"/>
          <w:docGrid w:linePitch="360"/>
        </w:sectPr>
      </w:pPr>
    </w:p>
    <w:p w:rsidR="007058A9" w:rsidRDefault="007058A9" w:rsidP="006E5B6C"/>
    <w:p w:rsidR="00D30BA3" w:rsidRDefault="00D30BA3" w:rsidP="006E5B6C"/>
    <w:tbl>
      <w:tblPr>
        <w:tblW w:w="12664" w:type="dxa"/>
        <w:tblLook w:val="04A0" w:firstRow="1" w:lastRow="0" w:firstColumn="1" w:lastColumn="0" w:noHBand="0" w:noVBand="1"/>
      </w:tblPr>
      <w:tblGrid>
        <w:gridCol w:w="1868"/>
        <w:gridCol w:w="767"/>
        <w:gridCol w:w="867"/>
        <w:gridCol w:w="767"/>
        <w:gridCol w:w="867"/>
        <w:gridCol w:w="767"/>
        <w:gridCol w:w="867"/>
        <w:gridCol w:w="767"/>
        <w:gridCol w:w="867"/>
        <w:gridCol w:w="872"/>
        <w:gridCol w:w="772"/>
        <w:gridCol w:w="872"/>
        <w:gridCol w:w="872"/>
        <w:gridCol w:w="883"/>
      </w:tblGrid>
      <w:tr w:rsidR="009F7486" w:rsidRPr="00D30BA3" w:rsidTr="00BC0C62">
        <w:trPr>
          <w:trHeight w:val="430"/>
        </w:trPr>
        <w:tc>
          <w:tcPr>
            <w:tcW w:w="1868" w:type="dxa"/>
            <w:tcBorders>
              <w:top w:val="single" w:sz="4" w:space="0" w:color="auto"/>
              <w:left w:val="single" w:sz="4" w:space="0" w:color="auto"/>
              <w:bottom w:val="nil"/>
              <w:right w:val="single" w:sz="4" w:space="0" w:color="auto"/>
            </w:tcBorders>
            <w:shd w:val="clear" w:color="auto" w:fill="auto"/>
            <w:vAlign w:val="bottom"/>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p>
        </w:tc>
        <w:tc>
          <w:tcPr>
            <w:tcW w:w="1634" w:type="dxa"/>
            <w:gridSpan w:val="2"/>
            <w:tcBorders>
              <w:top w:val="single" w:sz="8" w:space="0" w:color="auto"/>
              <w:left w:val="single" w:sz="4" w:space="0" w:color="auto"/>
              <w:bottom w:val="single" w:sz="4" w:space="0" w:color="auto"/>
              <w:right w:val="single" w:sz="8" w:space="0" w:color="auto"/>
            </w:tcBorders>
            <w:shd w:val="clear" w:color="auto" w:fill="auto"/>
            <w:hideMark/>
          </w:tcPr>
          <w:p w:rsidR="009F7486" w:rsidRPr="00253900"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 xml:space="preserve">Initial - No AbSim. </w:t>
            </w:r>
          </w:p>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N = 40</w:t>
            </w:r>
          </w:p>
        </w:tc>
        <w:tc>
          <w:tcPr>
            <w:tcW w:w="1634" w:type="dxa"/>
            <w:gridSpan w:val="2"/>
            <w:tcBorders>
              <w:top w:val="single" w:sz="8" w:space="0" w:color="auto"/>
              <w:left w:val="nil"/>
              <w:bottom w:val="single" w:sz="4" w:space="0" w:color="auto"/>
              <w:right w:val="single" w:sz="8" w:space="0" w:color="auto"/>
            </w:tcBorders>
            <w:shd w:val="clear" w:color="auto" w:fill="auto"/>
            <w:hideMark/>
          </w:tcPr>
          <w:p w:rsidR="009F7486" w:rsidRPr="00253900"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 xml:space="preserve">Initial - AbSim. </w:t>
            </w:r>
          </w:p>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N = 72</w:t>
            </w:r>
          </w:p>
        </w:tc>
        <w:tc>
          <w:tcPr>
            <w:tcW w:w="1634" w:type="dxa"/>
            <w:gridSpan w:val="2"/>
            <w:tcBorders>
              <w:top w:val="single" w:sz="8" w:space="0" w:color="auto"/>
              <w:left w:val="nil"/>
              <w:bottom w:val="single" w:sz="4" w:space="0" w:color="auto"/>
              <w:right w:val="single" w:sz="8" w:space="0" w:color="auto"/>
            </w:tcBorders>
            <w:shd w:val="clear" w:color="auto" w:fill="auto"/>
            <w:hideMark/>
          </w:tcPr>
          <w:p w:rsidR="009F7486" w:rsidRPr="00253900"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 xml:space="preserve">Final - No AbSim. </w:t>
            </w:r>
          </w:p>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N = 31</w:t>
            </w:r>
          </w:p>
        </w:tc>
        <w:tc>
          <w:tcPr>
            <w:tcW w:w="1634" w:type="dxa"/>
            <w:gridSpan w:val="2"/>
            <w:tcBorders>
              <w:top w:val="single" w:sz="8" w:space="0" w:color="auto"/>
              <w:left w:val="nil"/>
              <w:bottom w:val="single" w:sz="4" w:space="0" w:color="auto"/>
              <w:right w:val="single" w:sz="8" w:space="0" w:color="auto"/>
            </w:tcBorders>
            <w:shd w:val="clear" w:color="auto" w:fill="auto"/>
            <w:hideMark/>
          </w:tcPr>
          <w:p w:rsidR="009F7486" w:rsidRPr="00253900"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 xml:space="preserve">Final - AbSim. </w:t>
            </w:r>
          </w:p>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N = 70</w:t>
            </w:r>
          </w:p>
        </w:tc>
        <w:tc>
          <w:tcPr>
            <w:tcW w:w="1644" w:type="dxa"/>
            <w:gridSpan w:val="2"/>
            <w:tcBorders>
              <w:top w:val="single" w:sz="8" w:space="0" w:color="auto"/>
              <w:left w:val="nil"/>
              <w:bottom w:val="single" w:sz="4" w:space="0" w:color="auto"/>
              <w:right w:val="single" w:sz="8" w:space="0" w:color="auto"/>
            </w:tcBorders>
            <w:vAlign w:val="center"/>
          </w:tcPr>
          <w:p w:rsidR="009F7486"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AbSim vs</w:t>
            </w:r>
          </w:p>
          <w:p w:rsidR="009F7486" w:rsidRPr="00D30BA3"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No AbSim</w:t>
            </w:r>
          </w:p>
        </w:tc>
        <w:tc>
          <w:tcPr>
            <w:tcW w:w="1744" w:type="dxa"/>
            <w:gridSpan w:val="2"/>
            <w:tcBorders>
              <w:top w:val="single" w:sz="8" w:space="0" w:color="auto"/>
              <w:left w:val="nil"/>
              <w:bottom w:val="single" w:sz="4" w:space="0" w:color="auto"/>
              <w:right w:val="single" w:sz="8" w:space="0" w:color="auto"/>
            </w:tcBorders>
            <w:vAlign w:val="center"/>
          </w:tcPr>
          <w:p w:rsidR="009F7486"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Initial vs</w:t>
            </w:r>
          </w:p>
          <w:p w:rsidR="009F7486" w:rsidRPr="00D30BA3"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Final</w:t>
            </w:r>
          </w:p>
        </w:tc>
        <w:tc>
          <w:tcPr>
            <w:tcW w:w="872" w:type="dxa"/>
            <w:tcBorders>
              <w:top w:val="single" w:sz="8" w:space="0" w:color="auto"/>
              <w:left w:val="nil"/>
              <w:bottom w:val="single" w:sz="4" w:space="0" w:color="auto"/>
              <w:right w:val="single" w:sz="8" w:space="0" w:color="auto"/>
            </w:tcBorders>
            <w:vAlign w:val="center"/>
          </w:tcPr>
          <w:p w:rsidR="009F7486" w:rsidRDefault="00B13961" w:rsidP="00BC0C62">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AbSim vs No AbSim</w:t>
            </w:r>
          </w:p>
        </w:tc>
      </w:tr>
      <w:tr w:rsidR="009F7486" w:rsidRPr="00D30BA3" w:rsidTr="00BC0C62">
        <w:trPr>
          <w:trHeight w:val="300"/>
        </w:trPr>
        <w:tc>
          <w:tcPr>
            <w:tcW w:w="1868" w:type="dxa"/>
            <w:tcBorders>
              <w:top w:val="nil"/>
              <w:left w:val="single" w:sz="4" w:space="0" w:color="auto"/>
              <w:bottom w:val="single" w:sz="4" w:space="0" w:color="auto"/>
              <w:right w:val="single" w:sz="4"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 </w:t>
            </w:r>
            <w:r w:rsidRPr="00253900">
              <w:rPr>
                <w:rFonts w:ascii="Calibri" w:eastAsia="Times New Roman" w:hAnsi="Calibri" w:cs="Calibri"/>
                <w:color w:val="000000" w:themeColor="text1"/>
              </w:rPr>
              <w:t>Confidence in ability…</w:t>
            </w:r>
          </w:p>
        </w:tc>
        <w:tc>
          <w:tcPr>
            <w:tcW w:w="767" w:type="dxa"/>
            <w:tcBorders>
              <w:top w:val="nil"/>
              <w:left w:val="single" w:sz="4" w:space="0" w:color="auto"/>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Mn</w:t>
            </w:r>
          </w:p>
        </w:tc>
        <w:tc>
          <w:tcPr>
            <w:tcW w:w="8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SD</w:t>
            </w:r>
          </w:p>
        </w:tc>
        <w:tc>
          <w:tcPr>
            <w:tcW w:w="7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Mn</w:t>
            </w:r>
          </w:p>
        </w:tc>
        <w:tc>
          <w:tcPr>
            <w:tcW w:w="8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SD</w:t>
            </w:r>
          </w:p>
        </w:tc>
        <w:tc>
          <w:tcPr>
            <w:tcW w:w="7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Mn</w:t>
            </w:r>
          </w:p>
        </w:tc>
        <w:tc>
          <w:tcPr>
            <w:tcW w:w="8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SD</w:t>
            </w:r>
          </w:p>
        </w:tc>
        <w:tc>
          <w:tcPr>
            <w:tcW w:w="7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Mn</w:t>
            </w:r>
          </w:p>
        </w:tc>
        <w:tc>
          <w:tcPr>
            <w:tcW w:w="867" w:type="dxa"/>
            <w:tcBorders>
              <w:top w:val="nil"/>
              <w:left w:val="nil"/>
              <w:bottom w:val="nil"/>
              <w:right w:val="single" w:sz="8" w:space="0" w:color="auto"/>
            </w:tcBorders>
            <w:shd w:val="clear" w:color="auto" w:fill="auto"/>
            <w:noWrap/>
            <w:vAlign w:val="bottom"/>
            <w:hideMark/>
          </w:tcPr>
          <w:p w:rsidR="009F7486" w:rsidRPr="00D30BA3" w:rsidRDefault="009F7486" w:rsidP="00D30BA3">
            <w:pPr>
              <w:spacing w:after="0" w:line="240" w:lineRule="auto"/>
              <w:jc w:val="center"/>
              <w:rPr>
                <w:rFonts w:ascii="Calibri" w:eastAsia="Times New Roman" w:hAnsi="Calibri" w:cs="Calibri"/>
                <w:color w:val="000000" w:themeColor="text1"/>
              </w:rPr>
            </w:pPr>
            <w:r w:rsidRPr="00D30BA3">
              <w:rPr>
                <w:rFonts w:ascii="Calibri" w:eastAsia="Times New Roman" w:hAnsi="Calibri" w:cs="Calibri"/>
                <w:color w:val="000000" w:themeColor="text1"/>
              </w:rPr>
              <w:t>SD</w:t>
            </w:r>
          </w:p>
        </w:tc>
        <w:tc>
          <w:tcPr>
            <w:tcW w:w="872" w:type="dxa"/>
            <w:tcBorders>
              <w:top w:val="nil"/>
              <w:left w:val="nil"/>
              <w:bottom w:val="nil"/>
              <w:right w:val="single" w:sz="8" w:space="0" w:color="auto"/>
            </w:tcBorders>
            <w:vAlign w:val="center"/>
          </w:tcPr>
          <w:p w:rsidR="009F7486" w:rsidRPr="00D30BA3" w:rsidRDefault="009F7486" w:rsidP="00C52301">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Initial</w:t>
            </w:r>
          </w:p>
        </w:tc>
        <w:tc>
          <w:tcPr>
            <w:tcW w:w="772" w:type="dxa"/>
            <w:tcBorders>
              <w:top w:val="nil"/>
              <w:left w:val="nil"/>
              <w:bottom w:val="nil"/>
              <w:right w:val="single" w:sz="8" w:space="0" w:color="auto"/>
            </w:tcBorders>
            <w:vAlign w:val="center"/>
          </w:tcPr>
          <w:p w:rsidR="009F7486" w:rsidRPr="00D30BA3" w:rsidRDefault="009F7486" w:rsidP="00C52301">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Final</w:t>
            </w:r>
          </w:p>
        </w:tc>
        <w:tc>
          <w:tcPr>
            <w:tcW w:w="872" w:type="dxa"/>
            <w:tcBorders>
              <w:top w:val="nil"/>
              <w:left w:val="nil"/>
              <w:bottom w:val="nil"/>
              <w:right w:val="single" w:sz="8" w:space="0" w:color="auto"/>
            </w:tcBorders>
            <w:vAlign w:val="center"/>
          </w:tcPr>
          <w:p w:rsidR="009F7486" w:rsidRPr="00D30BA3" w:rsidRDefault="009F7486" w:rsidP="00C52301">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AbSim</w:t>
            </w:r>
          </w:p>
        </w:tc>
        <w:tc>
          <w:tcPr>
            <w:tcW w:w="872" w:type="dxa"/>
            <w:tcBorders>
              <w:top w:val="nil"/>
              <w:left w:val="nil"/>
              <w:bottom w:val="nil"/>
              <w:right w:val="single" w:sz="8" w:space="0" w:color="auto"/>
            </w:tcBorders>
            <w:vAlign w:val="center"/>
          </w:tcPr>
          <w:p w:rsidR="009F7486" w:rsidRPr="00D30BA3" w:rsidRDefault="009F7486" w:rsidP="00C52301">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No AbSim</w:t>
            </w:r>
          </w:p>
        </w:tc>
        <w:tc>
          <w:tcPr>
            <w:tcW w:w="872" w:type="dxa"/>
            <w:tcBorders>
              <w:top w:val="nil"/>
              <w:left w:val="nil"/>
              <w:bottom w:val="nil"/>
              <w:right w:val="single" w:sz="8" w:space="0" w:color="auto"/>
            </w:tcBorders>
            <w:vAlign w:val="center"/>
          </w:tcPr>
          <w:p w:rsidR="009F7486" w:rsidRDefault="00B13961" w:rsidP="00BC0C62">
            <w:pPr>
              <w:spacing w:after="0" w:line="240" w:lineRule="auto"/>
              <w:jc w:val="center"/>
              <w:rPr>
                <w:rFonts w:ascii="Calibri" w:eastAsia="Times New Roman" w:hAnsi="Calibri" w:cs="Calibri"/>
                <w:color w:val="000000" w:themeColor="text1"/>
              </w:rPr>
            </w:pPr>
            <w:r>
              <w:rPr>
                <w:rFonts w:ascii="Calibri" w:eastAsia="Times New Roman" w:hAnsi="Calibri" w:cs="Calibri"/>
                <w:color w:val="000000" w:themeColor="text1"/>
              </w:rPr>
              <w:t>Initial-Final Change</w:t>
            </w:r>
          </w:p>
        </w:tc>
      </w:tr>
      <w:tr w:rsidR="009F7486" w:rsidRPr="00D30BA3" w:rsidTr="00BC0C62">
        <w:trPr>
          <w:trHeight w:val="908"/>
        </w:trPr>
        <w:tc>
          <w:tcPr>
            <w:tcW w:w="1868" w:type="dxa"/>
            <w:tcBorders>
              <w:top w:val="single" w:sz="4" w:space="0" w:color="auto"/>
              <w:left w:val="single" w:sz="8" w:space="0" w:color="auto"/>
              <w:bottom w:val="single" w:sz="8" w:space="0" w:color="auto"/>
              <w:right w:val="single" w:sz="8" w:space="0" w:color="auto"/>
            </w:tcBorders>
            <w:shd w:val="clear" w:color="auto" w:fill="auto"/>
            <w:vAlign w:val="bottom"/>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identify abdominal disease states and their respective physical findings</w:t>
            </w:r>
          </w:p>
        </w:tc>
        <w:tc>
          <w:tcPr>
            <w:tcW w:w="7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2.750</w:t>
            </w:r>
          </w:p>
        </w:tc>
        <w:tc>
          <w:tcPr>
            <w:tcW w:w="8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0.4935</w:t>
            </w:r>
          </w:p>
        </w:tc>
        <w:tc>
          <w:tcPr>
            <w:tcW w:w="7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2.410</w:t>
            </w:r>
          </w:p>
        </w:tc>
        <w:tc>
          <w:tcPr>
            <w:tcW w:w="8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0.4917</w:t>
            </w:r>
          </w:p>
        </w:tc>
        <w:tc>
          <w:tcPr>
            <w:tcW w:w="7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3.23</w:t>
            </w:r>
          </w:p>
        </w:tc>
        <w:tc>
          <w:tcPr>
            <w:tcW w:w="8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0.497</w:t>
            </w:r>
          </w:p>
        </w:tc>
        <w:tc>
          <w:tcPr>
            <w:tcW w:w="7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3.13</w:t>
            </w:r>
          </w:p>
        </w:tc>
        <w:tc>
          <w:tcPr>
            <w:tcW w:w="867" w:type="dxa"/>
            <w:tcBorders>
              <w:top w:val="single" w:sz="4" w:space="0" w:color="auto"/>
              <w:left w:val="nil"/>
              <w:bottom w:val="single" w:sz="8" w:space="0" w:color="auto"/>
              <w:right w:val="single" w:sz="8" w:space="0" w:color="auto"/>
            </w:tcBorders>
            <w:shd w:val="clear" w:color="auto" w:fill="auto"/>
            <w:noWrap/>
            <w:vAlign w:val="center"/>
            <w:hideMark/>
          </w:tcPr>
          <w:p w:rsidR="009F7486" w:rsidRPr="00D30BA3" w:rsidRDefault="009F7486" w:rsidP="00D30BA3">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0.479</w:t>
            </w:r>
          </w:p>
        </w:tc>
        <w:tc>
          <w:tcPr>
            <w:tcW w:w="872" w:type="dxa"/>
            <w:tcBorders>
              <w:top w:val="single" w:sz="4" w:space="0" w:color="auto"/>
              <w:left w:val="nil"/>
              <w:bottom w:val="single" w:sz="8" w:space="0" w:color="auto"/>
              <w:right w:val="single" w:sz="8" w:space="0" w:color="auto"/>
            </w:tcBorders>
            <w:vAlign w:val="center"/>
          </w:tcPr>
          <w:p w:rsidR="009F7486" w:rsidRPr="00D30BA3"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F=13.0 p&lt;0.001</w:t>
            </w:r>
          </w:p>
        </w:tc>
        <w:tc>
          <w:tcPr>
            <w:tcW w:w="772" w:type="dxa"/>
            <w:tcBorders>
              <w:top w:val="single" w:sz="4" w:space="0" w:color="auto"/>
              <w:left w:val="nil"/>
              <w:bottom w:val="single" w:sz="8" w:space="0" w:color="auto"/>
              <w:right w:val="single" w:sz="8" w:space="0" w:color="auto"/>
            </w:tcBorders>
            <w:vAlign w:val="center"/>
          </w:tcPr>
          <w:p w:rsidR="009F7486"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F=0.9</w:t>
            </w:r>
          </w:p>
          <w:p w:rsidR="009F7486" w:rsidRPr="00D30BA3" w:rsidRDefault="009F7486" w:rsidP="00C52301">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p=0.36</w:t>
            </w:r>
          </w:p>
        </w:tc>
        <w:tc>
          <w:tcPr>
            <w:tcW w:w="872" w:type="dxa"/>
            <w:tcBorders>
              <w:top w:val="single" w:sz="4" w:space="0" w:color="auto"/>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t=10.0</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&lt;0.001</w:t>
            </w:r>
          </w:p>
        </w:tc>
        <w:tc>
          <w:tcPr>
            <w:tcW w:w="872" w:type="dxa"/>
            <w:tcBorders>
              <w:top w:val="single" w:sz="4" w:space="0" w:color="auto"/>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t=4.1</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&lt;0.001</w:t>
            </w:r>
          </w:p>
        </w:tc>
        <w:tc>
          <w:tcPr>
            <w:tcW w:w="872" w:type="dxa"/>
            <w:tcBorders>
              <w:top w:val="single" w:sz="4" w:space="0" w:color="auto"/>
              <w:left w:val="nil"/>
              <w:bottom w:val="single" w:sz="8" w:space="0" w:color="auto"/>
              <w:right w:val="single" w:sz="8" w:space="0" w:color="auto"/>
            </w:tcBorders>
            <w:vAlign w:val="center"/>
          </w:tcPr>
          <w:p w:rsidR="009F7486" w:rsidRDefault="00302858" w:rsidP="00BC0C62">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w:t>
            </w:r>
            <w:r w:rsidR="00BC0C62">
              <w:rPr>
                <w:rFonts w:ascii="Arial" w:eastAsia="Times New Roman" w:hAnsi="Arial" w:cs="Arial"/>
                <w:color w:val="000000" w:themeColor="text1"/>
                <w:sz w:val="18"/>
                <w:szCs w:val="18"/>
              </w:rPr>
              <w:t>2.8</w:t>
            </w:r>
          </w:p>
          <w:p w:rsidR="00302858" w:rsidRDefault="00BC0C62" w:rsidP="00BC0C62">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w:t>
            </w:r>
            <w:r w:rsidR="00302858">
              <w:rPr>
                <w:rFonts w:ascii="Arial" w:eastAsia="Times New Roman" w:hAnsi="Arial" w:cs="Arial"/>
                <w:color w:val="000000" w:themeColor="text1"/>
                <w:sz w:val="18"/>
                <w:szCs w:val="18"/>
              </w:rPr>
              <w:t>=</w:t>
            </w:r>
            <w:r>
              <w:rPr>
                <w:rFonts w:ascii="Arial" w:eastAsia="Times New Roman" w:hAnsi="Arial" w:cs="Arial"/>
                <w:color w:val="000000" w:themeColor="text1"/>
                <w:sz w:val="18"/>
                <w:szCs w:val="18"/>
              </w:rPr>
              <w:t>0.096</w:t>
            </w:r>
          </w:p>
        </w:tc>
      </w:tr>
      <w:tr w:rsidR="009F7486" w:rsidRPr="00D30BA3" w:rsidTr="00BC0C62">
        <w:trPr>
          <w:trHeight w:val="700"/>
        </w:trPr>
        <w:tc>
          <w:tcPr>
            <w:tcW w:w="1868" w:type="dxa"/>
            <w:tcBorders>
              <w:top w:val="single" w:sz="8" w:space="0" w:color="auto"/>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use correct technique to palpate the abdomen</w:t>
            </w:r>
          </w:p>
        </w:tc>
        <w:tc>
          <w:tcPr>
            <w:tcW w:w="7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2.975</w:t>
            </w:r>
          </w:p>
        </w:tc>
        <w:tc>
          <w:tcPr>
            <w:tcW w:w="8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0.3572</w:t>
            </w:r>
          </w:p>
        </w:tc>
        <w:tc>
          <w:tcPr>
            <w:tcW w:w="7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2.833</w:t>
            </w:r>
          </w:p>
        </w:tc>
        <w:tc>
          <w:tcPr>
            <w:tcW w:w="8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0.4441</w:t>
            </w:r>
          </w:p>
        </w:tc>
        <w:tc>
          <w:tcPr>
            <w:tcW w:w="7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3.29</w:t>
            </w:r>
          </w:p>
        </w:tc>
        <w:tc>
          <w:tcPr>
            <w:tcW w:w="8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0.461</w:t>
            </w:r>
          </w:p>
        </w:tc>
        <w:tc>
          <w:tcPr>
            <w:tcW w:w="7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3.43</w:t>
            </w:r>
          </w:p>
        </w:tc>
        <w:tc>
          <w:tcPr>
            <w:tcW w:w="867" w:type="dxa"/>
            <w:tcBorders>
              <w:top w:val="single" w:sz="8" w:space="0" w:color="auto"/>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0.498</w:t>
            </w:r>
          </w:p>
        </w:tc>
        <w:tc>
          <w:tcPr>
            <w:tcW w:w="872" w:type="dxa"/>
            <w:tcBorders>
              <w:top w:val="single" w:sz="8" w:space="0" w:color="auto"/>
              <w:left w:val="nil"/>
              <w:bottom w:val="single" w:sz="8" w:space="0" w:color="auto"/>
              <w:right w:val="single" w:sz="8" w:space="0" w:color="auto"/>
            </w:tcBorders>
            <w:vAlign w:val="center"/>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w:t>
            </w:r>
            <w:r w:rsidRPr="00616BC8">
              <w:rPr>
                <w:rFonts w:ascii="Arial" w:eastAsia="Times New Roman" w:hAnsi="Arial" w:cs="Arial"/>
                <w:color w:val="000000" w:themeColor="text1"/>
                <w:sz w:val="18"/>
                <w:szCs w:val="18"/>
              </w:rPr>
              <w:t>=</w:t>
            </w:r>
            <w:r>
              <w:rPr>
                <w:rFonts w:ascii="Arial" w:eastAsia="Times New Roman" w:hAnsi="Arial" w:cs="Arial"/>
                <w:color w:val="000000" w:themeColor="text1"/>
                <w:sz w:val="18"/>
                <w:szCs w:val="18"/>
              </w:rPr>
              <w:t>3.1</w:t>
            </w:r>
            <w:r w:rsidRPr="00616BC8">
              <w:rPr>
                <w:rFonts w:ascii="Arial" w:eastAsia="Times New Roman" w:hAnsi="Arial" w:cs="Arial"/>
                <w:color w:val="000000" w:themeColor="text1"/>
                <w:sz w:val="18"/>
                <w:szCs w:val="18"/>
              </w:rPr>
              <w:t xml:space="preserve"> p</w:t>
            </w:r>
            <w:r>
              <w:rPr>
                <w:rFonts w:ascii="Arial" w:eastAsia="Times New Roman" w:hAnsi="Arial" w:cs="Arial"/>
                <w:color w:val="000000" w:themeColor="text1"/>
                <w:sz w:val="18"/>
                <w:szCs w:val="18"/>
              </w:rPr>
              <w:t>=</w:t>
            </w:r>
            <w:r w:rsidRPr="00616BC8">
              <w:rPr>
                <w:rFonts w:ascii="Arial" w:eastAsia="Times New Roman" w:hAnsi="Arial" w:cs="Arial"/>
                <w:color w:val="000000" w:themeColor="text1"/>
                <w:sz w:val="18"/>
                <w:szCs w:val="18"/>
              </w:rPr>
              <w:t>0.0</w:t>
            </w:r>
            <w:r>
              <w:rPr>
                <w:rFonts w:ascii="Arial" w:eastAsia="Times New Roman" w:hAnsi="Arial" w:cs="Arial"/>
                <w:color w:val="000000" w:themeColor="text1"/>
                <w:sz w:val="18"/>
                <w:szCs w:val="18"/>
              </w:rPr>
              <w:t>8</w:t>
            </w:r>
            <w:r w:rsidRPr="00616BC8">
              <w:rPr>
                <w:rFonts w:ascii="Arial" w:eastAsia="Times New Roman" w:hAnsi="Arial" w:cs="Arial"/>
                <w:color w:val="000000" w:themeColor="text1"/>
                <w:sz w:val="18"/>
                <w:szCs w:val="18"/>
              </w:rPr>
              <w:t>1</w:t>
            </w:r>
          </w:p>
        </w:tc>
        <w:tc>
          <w:tcPr>
            <w:tcW w:w="772" w:type="dxa"/>
            <w:tcBorders>
              <w:top w:val="single" w:sz="8" w:space="0" w:color="auto"/>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F=1.7</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p=0.19</w:t>
            </w:r>
          </w:p>
        </w:tc>
        <w:tc>
          <w:tcPr>
            <w:tcW w:w="872" w:type="dxa"/>
            <w:tcBorders>
              <w:top w:val="single" w:sz="8" w:space="0" w:color="auto"/>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8.1</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single" w:sz="8" w:space="0" w:color="auto"/>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t=3.4</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0.002</w:t>
            </w:r>
          </w:p>
        </w:tc>
        <w:tc>
          <w:tcPr>
            <w:tcW w:w="872" w:type="dxa"/>
            <w:tcBorders>
              <w:top w:val="single" w:sz="8" w:space="0" w:color="auto"/>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Pr>
                <w:rFonts w:ascii="Arial" w:eastAsia="Times New Roman" w:hAnsi="Arial" w:cs="Arial"/>
                <w:color w:val="000000" w:themeColor="text1"/>
                <w:sz w:val="18"/>
                <w:szCs w:val="18"/>
              </w:rPr>
              <w:t>3.4</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0.067</w:t>
            </w:r>
          </w:p>
        </w:tc>
      </w:tr>
      <w:tr w:rsidR="009F7486" w:rsidRPr="00D30BA3" w:rsidTr="00BC0C62">
        <w:trPr>
          <w:trHeight w:val="880"/>
        </w:trPr>
        <w:tc>
          <w:tcPr>
            <w:tcW w:w="1868" w:type="dxa"/>
            <w:tcBorders>
              <w:top w:val="nil"/>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attribute abdominal tenderness to the right organ</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2.925</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0.4743</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2.667</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0.5307</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3.26</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0.445</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3.31</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0.526</w:t>
            </w:r>
          </w:p>
        </w:tc>
        <w:tc>
          <w:tcPr>
            <w:tcW w:w="872" w:type="dxa"/>
            <w:tcBorders>
              <w:top w:val="nil"/>
              <w:left w:val="nil"/>
              <w:bottom w:val="single" w:sz="8"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F=6.8 p=</w:t>
            </w:r>
            <w:r w:rsidRPr="00F70CFD">
              <w:rPr>
                <w:rFonts w:ascii="Arial" w:eastAsia="Times New Roman" w:hAnsi="Arial" w:cs="Arial"/>
                <w:color w:val="000000" w:themeColor="text1"/>
                <w:sz w:val="18"/>
                <w:szCs w:val="18"/>
              </w:rPr>
              <w:t>0.01</w:t>
            </w:r>
          </w:p>
        </w:tc>
        <w:tc>
          <w:tcPr>
            <w:tcW w:w="772" w:type="dxa"/>
            <w:tcBorders>
              <w:top w:val="nil"/>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F=0.3</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p=0.61</w:t>
            </w:r>
          </w:p>
        </w:tc>
        <w:tc>
          <w:tcPr>
            <w:tcW w:w="872" w:type="dxa"/>
            <w:tcBorders>
              <w:top w:val="nil"/>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8.1</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nil"/>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t=3.8</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0.001</w:t>
            </w:r>
          </w:p>
        </w:tc>
        <w:tc>
          <w:tcPr>
            <w:tcW w:w="872" w:type="dxa"/>
            <w:tcBorders>
              <w:top w:val="nil"/>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611E2D">
              <w:rPr>
                <w:rFonts w:ascii="Arial" w:eastAsia="Times New Roman" w:hAnsi="Arial" w:cs="Arial"/>
                <w:color w:val="000000" w:themeColor="text1"/>
                <w:sz w:val="18"/>
                <w:szCs w:val="18"/>
              </w:rPr>
              <w:t>5.1</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611E2D">
              <w:rPr>
                <w:rFonts w:ascii="Arial" w:eastAsia="Times New Roman" w:hAnsi="Arial" w:cs="Arial"/>
                <w:color w:val="000000" w:themeColor="text1"/>
                <w:sz w:val="18"/>
                <w:szCs w:val="18"/>
              </w:rPr>
              <w:t>0.027</w:t>
            </w:r>
          </w:p>
        </w:tc>
      </w:tr>
      <w:tr w:rsidR="009F7486" w:rsidRPr="00D30BA3" w:rsidTr="00BC0C62">
        <w:trPr>
          <w:trHeight w:val="880"/>
        </w:trPr>
        <w:tc>
          <w:tcPr>
            <w:tcW w:w="1868" w:type="dxa"/>
            <w:tcBorders>
              <w:top w:val="nil"/>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recognize muscular guarding during the abdominal exam</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2.850</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0.6222</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2.708</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0.5919</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3.42</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0.564</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3.40</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0.623</w:t>
            </w:r>
          </w:p>
        </w:tc>
        <w:tc>
          <w:tcPr>
            <w:tcW w:w="872" w:type="dxa"/>
            <w:tcBorders>
              <w:top w:val="nil"/>
              <w:left w:val="nil"/>
              <w:bottom w:val="single" w:sz="8"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w:t>
            </w:r>
            <w:r w:rsidRPr="00F70CFD">
              <w:rPr>
                <w:rFonts w:ascii="Arial" w:eastAsia="Times New Roman" w:hAnsi="Arial" w:cs="Arial"/>
                <w:color w:val="000000" w:themeColor="text1"/>
                <w:sz w:val="18"/>
                <w:szCs w:val="18"/>
              </w:rPr>
              <w:t>1.0 p</w:t>
            </w:r>
            <w:r>
              <w:rPr>
                <w:rFonts w:ascii="Arial" w:eastAsia="Times New Roman" w:hAnsi="Arial" w:cs="Arial"/>
                <w:color w:val="000000" w:themeColor="text1"/>
                <w:sz w:val="18"/>
                <w:szCs w:val="18"/>
              </w:rPr>
              <w:t>=0.31</w:t>
            </w:r>
          </w:p>
        </w:tc>
        <w:tc>
          <w:tcPr>
            <w:tcW w:w="772" w:type="dxa"/>
            <w:tcBorders>
              <w:top w:val="nil"/>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F=0.0</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p=0.88</w:t>
            </w:r>
          </w:p>
        </w:tc>
        <w:tc>
          <w:tcPr>
            <w:tcW w:w="872" w:type="dxa"/>
            <w:tcBorders>
              <w:top w:val="nil"/>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8.0</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nil"/>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t=4.8</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&lt;0.001</w:t>
            </w:r>
          </w:p>
        </w:tc>
        <w:tc>
          <w:tcPr>
            <w:tcW w:w="872" w:type="dxa"/>
            <w:tcBorders>
              <w:top w:val="nil"/>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611E2D">
              <w:rPr>
                <w:rFonts w:ascii="Arial" w:eastAsia="Times New Roman" w:hAnsi="Arial" w:cs="Arial"/>
                <w:color w:val="000000" w:themeColor="text1"/>
                <w:sz w:val="18"/>
                <w:szCs w:val="18"/>
              </w:rPr>
              <w:t>1.3</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611E2D">
              <w:rPr>
                <w:rFonts w:ascii="Arial" w:eastAsia="Times New Roman" w:hAnsi="Arial" w:cs="Arial"/>
                <w:color w:val="000000" w:themeColor="text1"/>
                <w:sz w:val="18"/>
                <w:szCs w:val="18"/>
              </w:rPr>
              <w:t>0.26</w:t>
            </w:r>
            <w:r w:rsidR="002431CD">
              <w:rPr>
                <w:rFonts w:ascii="Arial" w:eastAsia="Times New Roman" w:hAnsi="Arial" w:cs="Arial"/>
                <w:color w:val="000000" w:themeColor="text1"/>
                <w:sz w:val="18"/>
                <w:szCs w:val="18"/>
              </w:rPr>
              <w:t>2</w:t>
            </w:r>
          </w:p>
        </w:tc>
      </w:tr>
      <w:tr w:rsidR="009F7486" w:rsidRPr="00D30BA3" w:rsidTr="00BC0C62">
        <w:trPr>
          <w:trHeight w:val="313"/>
        </w:trPr>
        <w:tc>
          <w:tcPr>
            <w:tcW w:w="1868" w:type="dxa"/>
            <w:tcBorders>
              <w:top w:val="nil"/>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identify abdominal organomegaly</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2.425</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0.5495</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2.250</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0.5241</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2.84</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0.583</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2.90</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0.663</w:t>
            </w:r>
          </w:p>
        </w:tc>
        <w:tc>
          <w:tcPr>
            <w:tcW w:w="872" w:type="dxa"/>
            <w:tcBorders>
              <w:top w:val="nil"/>
              <w:left w:val="nil"/>
              <w:bottom w:val="single" w:sz="8"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F=2.5</w:t>
            </w:r>
            <w:r w:rsidRPr="00F70CFD">
              <w:rPr>
                <w:rFonts w:ascii="Arial" w:eastAsia="Times New Roman" w:hAnsi="Arial" w:cs="Arial"/>
                <w:color w:val="000000" w:themeColor="text1"/>
                <w:sz w:val="18"/>
                <w:szCs w:val="18"/>
              </w:rPr>
              <w:t>0 p</w:t>
            </w:r>
            <w:r>
              <w:rPr>
                <w:rFonts w:ascii="Arial" w:eastAsia="Times New Roman" w:hAnsi="Arial" w:cs="Arial"/>
                <w:color w:val="000000" w:themeColor="text1"/>
                <w:sz w:val="18"/>
                <w:szCs w:val="18"/>
              </w:rPr>
              <w:t>=</w:t>
            </w:r>
            <w:r w:rsidRPr="00F70CFD">
              <w:rPr>
                <w:rFonts w:ascii="Arial" w:eastAsia="Times New Roman" w:hAnsi="Arial" w:cs="Arial"/>
                <w:color w:val="000000" w:themeColor="text1"/>
                <w:sz w:val="18"/>
                <w:szCs w:val="18"/>
              </w:rPr>
              <w:t>0.1</w:t>
            </w:r>
            <w:r>
              <w:rPr>
                <w:rFonts w:ascii="Arial" w:eastAsia="Times New Roman" w:hAnsi="Arial" w:cs="Arial"/>
                <w:color w:val="000000" w:themeColor="text1"/>
                <w:sz w:val="18"/>
                <w:szCs w:val="18"/>
              </w:rPr>
              <w:t>2</w:t>
            </w:r>
          </w:p>
        </w:tc>
        <w:tc>
          <w:tcPr>
            <w:tcW w:w="772" w:type="dxa"/>
            <w:tcBorders>
              <w:top w:val="nil"/>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F=0.2</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p=0.66</w:t>
            </w:r>
          </w:p>
        </w:tc>
        <w:tc>
          <w:tcPr>
            <w:tcW w:w="872" w:type="dxa"/>
            <w:tcBorders>
              <w:top w:val="nil"/>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7.2</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nil"/>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t=2.8</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0.010</w:t>
            </w:r>
          </w:p>
        </w:tc>
        <w:tc>
          <w:tcPr>
            <w:tcW w:w="872" w:type="dxa"/>
            <w:tcBorders>
              <w:top w:val="nil"/>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2431CD">
              <w:rPr>
                <w:rFonts w:ascii="Arial" w:eastAsia="Times New Roman" w:hAnsi="Arial" w:cs="Arial"/>
                <w:color w:val="000000" w:themeColor="text1"/>
                <w:sz w:val="18"/>
                <w:szCs w:val="18"/>
              </w:rPr>
              <w:t>3.5</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2431CD">
              <w:rPr>
                <w:rFonts w:ascii="Arial" w:eastAsia="Times New Roman" w:hAnsi="Arial" w:cs="Arial"/>
                <w:color w:val="000000" w:themeColor="text1"/>
                <w:sz w:val="18"/>
                <w:szCs w:val="18"/>
              </w:rPr>
              <w:t>0.065</w:t>
            </w:r>
          </w:p>
        </w:tc>
      </w:tr>
      <w:tr w:rsidR="009F7486" w:rsidRPr="00D30BA3" w:rsidTr="00BC0C62">
        <w:trPr>
          <w:trHeight w:val="610"/>
        </w:trPr>
        <w:tc>
          <w:tcPr>
            <w:tcW w:w="1868" w:type="dxa"/>
            <w:tcBorders>
              <w:top w:val="nil"/>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identify right hepatic lobe enlargement</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2.125</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0.4634</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1.896</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0.5499</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2.48</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0.724</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2.67</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0.696</w:t>
            </w:r>
          </w:p>
        </w:tc>
        <w:tc>
          <w:tcPr>
            <w:tcW w:w="872" w:type="dxa"/>
            <w:tcBorders>
              <w:top w:val="nil"/>
              <w:left w:val="nil"/>
              <w:bottom w:val="single" w:sz="8"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F=5</w:t>
            </w:r>
            <w:r w:rsidRPr="00F70CFD">
              <w:rPr>
                <w:rFonts w:ascii="Arial" w:eastAsia="Times New Roman" w:hAnsi="Arial" w:cs="Arial"/>
                <w:color w:val="000000" w:themeColor="text1"/>
                <w:sz w:val="18"/>
                <w:szCs w:val="18"/>
              </w:rPr>
              <w:t>.0 p</w:t>
            </w:r>
            <w:r>
              <w:rPr>
                <w:rFonts w:ascii="Arial" w:eastAsia="Times New Roman" w:hAnsi="Arial" w:cs="Arial"/>
                <w:color w:val="000000" w:themeColor="text1"/>
                <w:sz w:val="18"/>
                <w:szCs w:val="18"/>
              </w:rPr>
              <w:t>=</w:t>
            </w:r>
            <w:r w:rsidRPr="00F70CFD">
              <w:rPr>
                <w:rFonts w:ascii="Arial" w:eastAsia="Times New Roman" w:hAnsi="Arial" w:cs="Arial"/>
                <w:color w:val="000000" w:themeColor="text1"/>
                <w:sz w:val="18"/>
                <w:szCs w:val="18"/>
              </w:rPr>
              <w:t>0.0</w:t>
            </w:r>
            <w:r>
              <w:rPr>
                <w:rFonts w:ascii="Arial" w:eastAsia="Times New Roman" w:hAnsi="Arial" w:cs="Arial"/>
                <w:color w:val="000000" w:themeColor="text1"/>
                <w:sz w:val="18"/>
                <w:szCs w:val="18"/>
              </w:rPr>
              <w:t>3</w:t>
            </w:r>
          </w:p>
        </w:tc>
        <w:tc>
          <w:tcPr>
            <w:tcW w:w="772" w:type="dxa"/>
            <w:tcBorders>
              <w:top w:val="nil"/>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F=1.5</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p=0.22</w:t>
            </w:r>
          </w:p>
        </w:tc>
        <w:tc>
          <w:tcPr>
            <w:tcW w:w="872" w:type="dxa"/>
            <w:tcBorders>
              <w:top w:val="nil"/>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8.9</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nil"/>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t=2.3</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0.026</w:t>
            </w:r>
          </w:p>
        </w:tc>
        <w:tc>
          <w:tcPr>
            <w:tcW w:w="872" w:type="dxa"/>
            <w:tcBorders>
              <w:top w:val="nil"/>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2431CD">
              <w:rPr>
                <w:rFonts w:ascii="Arial" w:eastAsia="Times New Roman" w:hAnsi="Arial" w:cs="Arial"/>
                <w:color w:val="000000" w:themeColor="text1"/>
                <w:sz w:val="18"/>
                <w:szCs w:val="18"/>
              </w:rPr>
              <w:t>8.5</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2431CD">
              <w:rPr>
                <w:rFonts w:ascii="Arial" w:eastAsia="Times New Roman" w:hAnsi="Arial" w:cs="Arial"/>
                <w:color w:val="000000" w:themeColor="text1"/>
                <w:sz w:val="18"/>
                <w:szCs w:val="18"/>
              </w:rPr>
              <w:t>0.004</w:t>
            </w:r>
          </w:p>
        </w:tc>
      </w:tr>
      <w:tr w:rsidR="009F7486" w:rsidRPr="00D30BA3" w:rsidTr="00BC0C62">
        <w:trPr>
          <w:trHeight w:val="430"/>
        </w:trPr>
        <w:tc>
          <w:tcPr>
            <w:tcW w:w="1868" w:type="dxa"/>
            <w:tcBorders>
              <w:top w:val="nil"/>
              <w:left w:val="single" w:sz="8" w:space="0" w:color="auto"/>
              <w:bottom w:val="single" w:sz="8"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to use light and deep palpation</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2.950</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0.5038</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2.986</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0.5171</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3.42</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0.502</w:t>
            </w:r>
          </w:p>
        </w:tc>
        <w:tc>
          <w:tcPr>
            <w:tcW w:w="7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3.53</w:t>
            </w:r>
          </w:p>
        </w:tc>
        <w:tc>
          <w:tcPr>
            <w:tcW w:w="867" w:type="dxa"/>
            <w:tcBorders>
              <w:top w:val="nil"/>
              <w:left w:val="nil"/>
              <w:bottom w:val="single" w:sz="8"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0.583</w:t>
            </w:r>
          </w:p>
        </w:tc>
        <w:tc>
          <w:tcPr>
            <w:tcW w:w="872" w:type="dxa"/>
            <w:tcBorders>
              <w:top w:val="nil"/>
              <w:left w:val="nil"/>
              <w:bottom w:val="single" w:sz="8"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F=0.1</w:t>
            </w:r>
            <w:r w:rsidRPr="00F70CFD">
              <w:rPr>
                <w:rFonts w:ascii="Arial" w:eastAsia="Times New Roman" w:hAnsi="Arial" w:cs="Arial"/>
                <w:color w:val="000000" w:themeColor="text1"/>
                <w:sz w:val="18"/>
                <w:szCs w:val="18"/>
              </w:rPr>
              <w:t xml:space="preserve"> p</w:t>
            </w:r>
            <w:r>
              <w:rPr>
                <w:rFonts w:ascii="Arial" w:eastAsia="Times New Roman" w:hAnsi="Arial" w:cs="Arial"/>
                <w:color w:val="000000" w:themeColor="text1"/>
                <w:sz w:val="18"/>
                <w:szCs w:val="18"/>
              </w:rPr>
              <w:t>=</w:t>
            </w:r>
            <w:r w:rsidRPr="00F70CFD">
              <w:rPr>
                <w:rFonts w:ascii="Arial" w:eastAsia="Times New Roman" w:hAnsi="Arial" w:cs="Arial"/>
                <w:color w:val="000000" w:themeColor="text1"/>
                <w:sz w:val="18"/>
                <w:szCs w:val="18"/>
              </w:rPr>
              <w:t>0.</w:t>
            </w:r>
            <w:r>
              <w:rPr>
                <w:rFonts w:ascii="Arial" w:eastAsia="Times New Roman" w:hAnsi="Arial" w:cs="Arial"/>
                <w:color w:val="000000" w:themeColor="text1"/>
                <w:sz w:val="18"/>
                <w:szCs w:val="18"/>
              </w:rPr>
              <w:t>7</w:t>
            </w:r>
          </w:p>
        </w:tc>
        <w:tc>
          <w:tcPr>
            <w:tcW w:w="772" w:type="dxa"/>
            <w:tcBorders>
              <w:top w:val="nil"/>
              <w:left w:val="nil"/>
              <w:bottom w:val="single" w:sz="8"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F=0.8</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p=0.37</w:t>
            </w:r>
          </w:p>
        </w:tc>
        <w:tc>
          <w:tcPr>
            <w:tcW w:w="872" w:type="dxa"/>
            <w:tcBorders>
              <w:top w:val="nil"/>
              <w:left w:val="nil"/>
              <w:bottom w:val="single" w:sz="8"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5.7</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nil"/>
              <w:left w:val="nil"/>
              <w:bottom w:val="single" w:sz="8"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t=4.1</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&lt;0.001</w:t>
            </w:r>
          </w:p>
        </w:tc>
        <w:tc>
          <w:tcPr>
            <w:tcW w:w="872" w:type="dxa"/>
            <w:tcBorders>
              <w:top w:val="nil"/>
              <w:left w:val="nil"/>
              <w:bottom w:val="single" w:sz="8"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2431CD">
              <w:rPr>
                <w:rFonts w:ascii="Arial" w:eastAsia="Times New Roman" w:hAnsi="Arial" w:cs="Arial"/>
                <w:color w:val="000000" w:themeColor="text1"/>
                <w:sz w:val="18"/>
                <w:szCs w:val="18"/>
              </w:rPr>
              <w:t>0.0</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2431CD">
              <w:rPr>
                <w:rFonts w:ascii="Arial" w:eastAsia="Times New Roman" w:hAnsi="Arial" w:cs="Arial"/>
                <w:color w:val="000000" w:themeColor="text1"/>
                <w:sz w:val="18"/>
                <w:szCs w:val="18"/>
              </w:rPr>
              <w:t>0.946</w:t>
            </w:r>
          </w:p>
        </w:tc>
      </w:tr>
      <w:tr w:rsidR="009F7486" w:rsidRPr="00D30BA3" w:rsidTr="00BC0C62">
        <w:trPr>
          <w:trHeight w:val="430"/>
        </w:trPr>
        <w:tc>
          <w:tcPr>
            <w:tcW w:w="1868" w:type="dxa"/>
            <w:tcBorders>
              <w:top w:val="single" w:sz="8" w:space="0" w:color="auto"/>
              <w:left w:val="single" w:sz="8" w:space="0" w:color="auto"/>
              <w:bottom w:val="single" w:sz="4" w:space="0" w:color="auto"/>
              <w:right w:val="single" w:sz="8" w:space="0" w:color="auto"/>
            </w:tcBorders>
            <w:shd w:val="clear" w:color="auto" w:fill="auto"/>
            <w:vAlign w:val="bottom"/>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Average confidence, seven questions</w:t>
            </w:r>
          </w:p>
        </w:tc>
        <w:tc>
          <w:tcPr>
            <w:tcW w:w="7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2.7143</w:t>
            </w:r>
          </w:p>
        </w:tc>
        <w:tc>
          <w:tcPr>
            <w:tcW w:w="8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0.26677</w:t>
            </w:r>
          </w:p>
        </w:tc>
        <w:tc>
          <w:tcPr>
            <w:tcW w:w="7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2.5357</w:t>
            </w:r>
          </w:p>
        </w:tc>
        <w:tc>
          <w:tcPr>
            <w:tcW w:w="8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0.27625</w:t>
            </w:r>
          </w:p>
        </w:tc>
        <w:tc>
          <w:tcPr>
            <w:tcW w:w="7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3.1336</w:t>
            </w:r>
          </w:p>
        </w:tc>
        <w:tc>
          <w:tcPr>
            <w:tcW w:w="8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0.33591</w:t>
            </w:r>
          </w:p>
        </w:tc>
        <w:tc>
          <w:tcPr>
            <w:tcW w:w="7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3.1959</w:t>
            </w:r>
          </w:p>
        </w:tc>
        <w:tc>
          <w:tcPr>
            <w:tcW w:w="867" w:type="dxa"/>
            <w:tcBorders>
              <w:top w:val="single" w:sz="8" w:space="0" w:color="auto"/>
              <w:left w:val="nil"/>
              <w:bottom w:val="single" w:sz="4" w:space="0" w:color="auto"/>
              <w:right w:val="single" w:sz="8" w:space="0" w:color="auto"/>
            </w:tcBorders>
            <w:shd w:val="clear" w:color="auto" w:fill="auto"/>
            <w:noWrap/>
            <w:vAlign w:val="center"/>
            <w:hideMark/>
          </w:tcPr>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D30BA3">
              <w:rPr>
                <w:rFonts w:ascii="Arial" w:eastAsia="Times New Roman" w:hAnsi="Arial" w:cs="Arial"/>
                <w:color w:val="000000" w:themeColor="text1"/>
                <w:sz w:val="18"/>
                <w:szCs w:val="18"/>
              </w:rPr>
              <w:t>0.38699</w:t>
            </w:r>
          </w:p>
        </w:tc>
        <w:tc>
          <w:tcPr>
            <w:tcW w:w="872" w:type="dxa"/>
            <w:tcBorders>
              <w:top w:val="single" w:sz="8" w:space="0" w:color="auto"/>
              <w:left w:val="nil"/>
              <w:bottom w:val="single" w:sz="4" w:space="0" w:color="auto"/>
              <w:right w:val="single" w:sz="8" w:space="0" w:color="auto"/>
            </w:tcBorders>
            <w:vAlign w:val="center"/>
          </w:tcPr>
          <w:p w:rsidR="009F7486" w:rsidRDefault="009F7486" w:rsidP="005D3C6F">
            <w:pPr>
              <w:jc w:val="center"/>
            </w:pPr>
            <w:r>
              <w:rPr>
                <w:rFonts w:ascii="Arial" w:eastAsia="Times New Roman" w:hAnsi="Arial" w:cs="Arial"/>
                <w:color w:val="000000" w:themeColor="text1"/>
                <w:sz w:val="18"/>
                <w:szCs w:val="18"/>
              </w:rPr>
              <w:t>F=10.8</w:t>
            </w:r>
            <w:r w:rsidRPr="00F70CFD">
              <w:rPr>
                <w:rFonts w:ascii="Arial" w:eastAsia="Times New Roman" w:hAnsi="Arial" w:cs="Arial"/>
                <w:color w:val="000000" w:themeColor="text1"/>
                <w:sz w:val="18"/>
                <w:szCs w:val="18"/>
              </w:rPr>
              <w:t xml:space="preserve"> p</w:t>
            </w:r>
            <w:r>
              <w:rPr>
                <w:rFonts w:ascii="Arial" w:eastAsia="Times New Roman" w:hAnsi="Arial" w:cs="Arial"/>
                <w:color w:val="000000" w:themeColor="text1"/>
                <w:sz w:val="18"/>
                <w:szCs w:val="18"/>
              </w:rPr>
              <w:t>=</w:t>
            </w:r>
            <w:r w:rsidRPr="00F70CFD">
              <w:rPr>
                <w:rFonts w:ascii="Arial" w:eastAsia="Times New Roman" w:hAnsi="Arial" w:cs="Arial"/>
                <w:color w:val="000000" w:themeColor="text1"/>
                <w:sz w:val="18"/>
                <w:szCs w:val="18"/>
              </w:rPr>
              <w:t>0.001</w:t>
            </w:r>
          </w:p>
        </w:tc>
        <w:tc>
          <w:tcPr>
            <w:tcW w:w="772" w:type="dxa"/>
            <w:tcBorders>
              <w:top w:val="single" w:sz="8" w:space="0" w:color="auto"/>
              <w:left w:val="nil"/>
              <w:bottom w:val="single" w:sz="4" w:space="0" w:color="auto"/>
              <w:right w:val="single" w:sz="8" w:space="0" w:color="auto"/>
            </w:tcBorders>
            <w:vAlign w:val="center"/>
          </w:tcPr>
          <w:p w:rsidR="009F7486"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F=0.6</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p=0.44</w:t>
            </w:r>
          </w:p>
        </w:tc>
        <w:tc>
          <w:tcPr>
            <w:tcW w:w="872" w:type="dxa"/>
            <w:tcBorders>
              <w:top w:val="single" w:sz="8" w:space="0" w:color="auto"/>
              <w:left w:val="nil"/>
              <w:bottom w:val="single" w:sz="4" w:space="0" w:color="auto"/>
              <w:right w:val="single" w:sz="8" w:space="0" w:color="auto"/>
            </w:tcBorders>
            <w:vAlign w:val="center"/>
          </w:tcPr>
          <w:p w:rsidR="009F7486" w:rsidRPr="00385FFD"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t=</w:t>
            </w:r>
            <w:r>
              <w:rPr>
                <w:rFonts w:ascii="Arial" w:eastAsia="Times New Roman" w:hAnsi="Arial" w:cs="Arial"/>
                <w:color w:val="000000" w:themeColor="text1"/>
                <w:sz w:val="18"/>
                <w:szCs w:val="18"/>
              </w:rPr>
              <w:t>12.9</w:t>
            </w:r>
          </w:p>
          <w:p w:rsidR="009F7486" w:rsidRPr="00D30BA3" w:rsidRDefault="009F7486" w:rsidP="00385FFD">
            <w:pPr>
              <w:spacing w:after="0" w:line="240" w:lineRule="auto"/>
              <w:jc w:val="center"/>
              <w:rPr>
                <w:rFonts w:ascii="Arial" w:eastAsia="Times New Roman" w:hAnsi="Arial" w:cs="Arial"/>
                <w:color w:val="000000" w:themeColor="text1"/>
                <w:sz w:val="18"/>
                <w:szCs w:val="18"/>
              </w:rPr>
            </w:pPr>
            <w:r w:rsidRPr="00385FFD">
              <w:rPr>
                <w:rFonts w:ascii="Arial" w:eastAsia="Times New Roman" w:hAnsi="Arial" w:cs="Arial"/>
                <w:color w:val="000000" w:themeColor="text1"/>
                <w:sz w:val="18"/>
                <w:szCs w:val="18"/>
              </w:rPr>
              <w:t>p&lt;0.001</w:t>
            </w:r>
          </w:p>
        </w:tc>
        <w:tc>
          <w:tcPr>
            <w:tcW w:w="872" w:type="dxa"/>
            <w:tcBorders>
              <w:top w:val="single" w:sz="8" w:space="0" w:color="auto"/>
              <w:left w:val="nil"/>
              <w:bottom w:val="single" w:sz="4" w:space="0" w:color="auto"/>
              <w:right w:val="single" w:sz="8" w:space="0" w:color="auto"/>
            </w:tcBorders>
            <w:vAlign w:val="center"/>
          </w:tcPr>
          <w:p w:rsidR="009F7486" w:rsidRPr="005D3C6F" w:rsidRDefault="009F7486" w:rsidP="005D3C6F">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t=7.4</w:t>
            </w:r>
          </w:p>
          <w:p w:rsidR="009F7486" w:rsidRPr="00D30BA3" w:rsidRDefault="009F7486" w:rsidP="005D3C6F">
            <w:pPr>
              <w:spacing w:after="0" w:line="240" w:lineRule="auto"/>
              <w:jc w:val="center"/>
              <w:rPr>
                <w:rFonts w:ascii="Arial" w:eastAsia="Times New Roman" w:hAnsi="Arial" w:cs="Arial"/>
                <w:color w:val="000000" w:themeColor="text1"/>
                <w:sz w:val="18"/>
                <w:szCs w:val="18"/>
              </w:rPr>
            </w:pPr>
            <w:r w:rsidRPr="005D3C6F">
              <w:rPr>
                <w:rFonts w:ascii="Arial" w:eastAsia="Times New Roman" w:hAnsi="Arial" w:cs="Arial"/>
                <w:color w:val="000000" w:themeColor="text1"/>
                <w:sz w:val="18"/>
                <w:szCs w:val="18"/>
              </w:rPr>
              <w:t>p</w:t>
            </w:r>
            <w:r>
              <w:rPr>
                <w:rFonts w:ascii="Arial" w:eastAsia="Times New Roman" w:hAnsi="Arial" w:cs="Arial"/>
                <w:color w:val="000000" w:themeColor="text1"/>
                <w:sz w:val="18"/>
                <w:szCs w:val="18"/>
              </w:rPr>
              <w:t>&lt;0.000</w:t>
            </w:r>
          </w:p>
        </w:tc>
        <w:tc>
          <w:tcPr>
            <w:tcW w:w="872" w:type="dxa"/>
            <w:tcBorders>
              <w:top w:val="single" w:sz="8" w:space="0" w:color="auto"/>
              <w:left w:val="nil"/>
              <w:bottom w:val="single" w:sz="4" w:space="0" w:color="auto"/>
              <w:right w:val="single" w:sz="8" w:space="0" w:color="auto"/>
            </w:tcBorders>
            <w:vAlign w:val="center"/>
          </w:tcPr>
          <w:p w:rsidR="00BC0C62" w:rsidRPr="00BC0C62"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F=</w:t>
            </w:r>
            <w:r w:rsidR="002431CD">
              <w:rPr>
                <w:rFonts w:ascii="Arial" w:eastAsia="Times New Roman" w:hAnsi="Arial" w:cs="Arial"/>
                <w:color w:val="000000" w:themeColor="text1"/>
                <w:sz w:val="18"/>
                <w:szCs w:val="18"/>
              </w:rPr>
              <w:t>8.1</w:t>
            </w:r>
          </w:p>
          <w:p w:rsidR="009F7486" w:rsidRDefault="00BC0C62" w:rsidP="00BC0C62">
            <w:pPr>
              <w:spacing w:after="0" w:line="240" w:lineRule="auto"/>
              <w:jc w:val="center"/>
              <w:rPr>
                <w:rFonts w:ascii="Arial" w:eastAsia="Times New Roman" w:hAnsi="Arial" w:cs="Arial"/>
                <w:color w:val="000000" w:themeColor="text1"/>
                <w:sz w:val="18"/>
                <w:szCs w:val="18"/>
              </w:rPr>
            </w:pPr>
            <w:r w:rsidRPr="00BC0C62">
              <w:rPr>
                <w:rFonts w:ascii="Arial" w:eastAsia="Times New Roman" w:hAnsi="Arial" w:cs="Arial"/>
                <w:color w:val="000000" w:themeColor="text1"/>
                <w:sz w:val="18"/>
                <w:szCs w:val="18"/>
              </w:rPr>
              <w:t>p=</w:t>
            </w:r>
            <w:r w:rsidR="002431CD">
              <w:rPr>
                <w:rFonts w:ascii="Arial" w:eastAsia="Times New Roman" w:hAnsi="Arial" w:cs="Arial"/>
                <w:color w:val="000000" w:themeColor="text1"/>
                <w:sz w:val="18"/>
                <w:szCs w:val="18"/>
              </w:rPr>
              <w:t>0.005</w:t>
            </w:r>
          </w:p>
        </w:tc>
      </w:tr>
    </w:tbl>
    <w:p w:rsidR="00D30BA3" w:rsidRDefault="00D30BA3" w:rsidP="006E5B6C">
      <w:pPr>
        <w:sectPr w:rsidR="00D30BA3" w:rsidSect="001E5A38">
          <w:pgSz w:w="15840" w:h="12240" w:orient="landscape"/>
          <w:pgMar w:top="1440" w:right="1440" w:bottom="1440" w:left="1440" w:header="720" w:footer="720" w:gutter="0"/>
          <w:cols w:space="720"/>
          <w:docGrid w:linePitch="360"/>
        </w:sectPr>
      </w:pPr>
    </w:p>
    <w:p w:rsidR="00CB6822" w:rsidRDefault="008F30ED" w:rsidP="00571ED4">
      <w:r w:rsidRPr="008F30ED">
        <w:lastRenderedPageBreak/>
        <w:t>b. Relations between student gender and confidence.</w:t>
      </w:r>
    </w:p>
    <w:p w:rsidR="00571ED4" w:rsidRPr="00571ED4" w:rsidRDefault="00F93345" w:rsidP="00F93345">
      <w:pPr>
        <w:ind w:firstLine="720"/>
      </w:pPr>
      <w:r>
        <w:t>The AbSim tutorial was chosen about equally often by males (</w:t>
      </w:r>
      <w:r w:rsidR="00716E44">
        <w:t>55%)</w:t>
      </w:r>
      <w:r>
        <w:t xml:space="preserve"> and females</w:t>
      </w:r>
      <w:r w:rsidR="00716E44">
        <w:t xml:space="preserve"> (58%). </w:t>
      </w:r>
      <w:r w:rsidR="00060559">
        <w:t>The next figure illus</w:t>
      </w:r>
      <w:r w:rsidR="00CB6822">
        <w:t>trates g</w:t>
      </w:r>
      <w:r w:rsidR="00571ED4" w:rsidRPr="00571ED4">
        <w:t xml:space="preserve">ender differences in </w:t>
      </w:r>
      <w:r w:rsidR="00CB6822">
        <w:t>c</w:t>
      </w:r>
      <w:r w:rsidR="00571ED4" w:rsidRPr="00571ED4">
        <w:t xml:space="preserve">onfidence, at </w:t>
      </w:r>
      <w:r w:rsidR="00C445C3">
        <w:t xml:space="preserve">the </w:t>
      </w:r>
      <w:r w:rsidR="00571ED4" w:rsidRPr="00571ED4">
        <w:t xml:space="preserve">beginning and </w:t>
      </w:r>
      <w:r w:rsidR="00CB6822">
        <w:t>e</w:t>
      </w:r>
      <w:r w:rsidR="00571ED4" w:rsidRPr="00571ED4">
        <w:t xml:space="preserve">nd of </w:t>
      </w:r>
      <w:r w:rsidR="00C445C3">
        <w:t xml:space="preserve">the </w:t>
      </w:r>
      <w:r w:rsidR="00571ED4" w:rsidRPr="00571ED4">
        <w:t>month</w:t>
      </w:r>
      <w:r w:rsidR="00E842BB">
        <w:t>. Initially (lower two lines), the m</w:t>
      </w:r>
      <w:r w:rsidR="00571ED4" w:rsidRPr="00571ED4">
        <w:t xml:space="preserve">en </w:t>
      </w:r>
      <w:r w:rsidR="00E842BB">
        <w:t>were general</w:t>
      </w:r>
      <w:r w:rsidR="0084630C">
        <w:t>l</w:t>
      </w:r>
      <w:r w:rsidR="00E842BB">
        <w:t xml:space="preserve">y </w:t>
      </w:r>
      <w:r w:rsidR="00571ED4" w:rsidRPr="00571ED4">
        <w:t>more confident</w:t>
      </w:r>
      <w:r w:rsidR="00C445C3">
        <w:t xml:space="preserve"> than the women</w:t>
      </w:r>
      <w:r w:rsidR="00E842BB">
        <w:t xml:space="preserve">, </w:t>
      </w:r>
      <w:r w:rsidR="0084630C">
        <w:t>with a statistically significant difference in their confidence</w:t>
      </w:r>
      <w:r w:rsidR="00571ED4" w:rsidRPr="00571ED4">
        <w:t xml:space="preserve"> about</w:t>
      </w:r>
      <w:r w:rsidR="0084630C">
        <w:t xml:space="preserve"> detecting</w:t>
      </w:r>
      <w:r w:rsidR="00571ED4" w:rsidRPr="00571ED4">
        <w:t xml:space="preserve"> guarding and organomegaly.</w:t>
      </w:r>
      <w:r w:rsidR="00BE39A4">
        <w:t xml:space="preserve"> Both genders reported greater confidence at the end of the month. At that point, men still were </w:t>
      </w:r>
      <w:r w:rsidR="002B65DE">
        <w:t xml:space="preserve">generally more confident, particularly about their technique, </w:t>
      </w:r>
      <w:r w:rsidR="00C445C3">
        <w:t xml:space="preserve">ability to </w:t>
      </w:r>
      <w:r w:rsidR="002B65DE">
        <w:t xml:space="preserve">detect </w:t>
      </w:r>
      <w:r w:rsidR="00571ED4" w:rsidRPr="00571ED4">
        <w:t xml:space="preserve">organomegaly, </w:t>
      </w:r>
      <w:r w:rsidR="00021094">
        <w:t>and light and deep palpation.</w:t>
      </w:r>
    </w:p>
    <w:p w:rsidR="00571ED4" w:rsidRPr="00571ED4" w:rsidRDefault="00571ED4" w:rsidP="00571ED4"/>
    <w:p w:rsidR="00571ED4" w:rsidRPr="00571ED4" w:rsidRDefault="00571ED4" w:rsidP="00571ED4">
      <w:r w:rsidRPr="00571ED4">
        <w:rPr>
          <w:noProof/>
        </w:rPr>
        <w:drawing>
          <wp:inline distT="0" distB="0" distL="0" distR="0" wp14:anchorId="638CC870" wp14:editId="2AF25757">
            <wp:extent cx="5943600" cy="4037965"/>
            <wp:effectExtent l="0" t="0" r="0" b="63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943600" cy="4037965"/>
                    </a:xfrm>
                    <a:prstGeom prst="rect">
                      <a:avLst/>
                    </a:prstGeom>
                  </pic:spPr>
                </pic:pic>
              </a:graphicData>
            </a:graphic>
          </wp:inline>
        </w:drawing>
      </w:r>
    </w:p>
    <w:p w:rsidR="00D2032B" w:rsidRDefault="00A77BB8" w:rsidP="00683B43">
      <w:pPr>
        <w:ind w:firstLine="720"/>
      </w:pPr>
      <w:r w:rsidRPr="00A77BB8">
        <w:t xml:space="preserve">The largest effect in the graph is the difference in the students’ confidence in their ability at the beginning and end of the rotation, as noted in a previous section. Every comparison </w:t>
      </w:r>
      <w:r w:rsidR="001465AD">
        <w:t>of initial and final confidence</w:t>
      </w:r>
      <w:r w:rsidRPr="00A77BB8">
        <w:t xml:space="preserve"> was statistically significant at p &lt;= 0.001</w:t>
      </w:r>
      <w:r w:rsidR="001465AD">
        <w:t>, for each</w:t>
      </w:r>
      <w:r w:rsidR="00531C80">
        <w:t xml:space="preserve"> gender</w:t>
      </w:r>
      <w:r w:rsidRPr="00A77BB8">
        <w:t>.</w:t>
      </w:r>
      <w:r>
        <w:t xml:space="preserve"> </w:t>
      </w:r>
      <w:r w:rsidR="00571ED4" w:rsidRPr="00571ED4">
        <w:t xml:space="preserve">At the initial self-report, male students were statistically significantly more confident than females </w:t>
      </w:r>
      <w:r w:rsidR="00531C80">
        <w:t>about their</w:t>
      </w:r>
      <w:r w:rsidR="00571ED4" w:rsidRPr="00571ED4">
        <w:t xml:space="preserve"> ability to recognize muscular guarding during the abdominal exam (F(1,111) = 7.85, p = 0.006),  ability to identify abdominal organomegaly (F(1,111) = 5.17, p = 0.025), </w:t>
      </w:r>
      <w:r w:rsidR="00531C80">
        <w:t xml:space="preserve">and </w:t>
      </w:r>
      <w:r w:rsidR="00571ED4" w:rsidRPr="00571ED4">
        <w:t xml:space="preserve">the average of all 7 confidence questions (F(1,111) = 7.7, p = 0.006). At the end of the month, males were more confident than females about using correct technique to palpate the abdomen (F(1,99) = 11.6, p = 0.001) and overall (F(1,99) = 7.83, p = 0.006), and almost significantly more confident about attributing abdominal tenderness to the right organ (F(1,99) = 2.91, p = 0.091), identifying abdominal organomegaly (F(1,99) = 3.91, p = 0.051),  and using light and deep palpation (F(1,99) = 3.79, p = 0.054). </w:t>
      </w:r>
      <w:r w:rsidR="00D2032B">
        <w:br w:type="page"/>
      </w:r>
    </w:p>
    <w:p w:rsidR="00FA4AC5" w:rsidRDefault="00FA4AC5" w:rsidP="00FA4AC5">
      <w:r w:rsidRPr="00FA4AC5">
        <w:lastRenderedPageBreak/>
        <w:t xml:space="preserve">Appendix 5. Relations among Confidence, Studying with AbSim Tutorial, and Competence. </w:t>
      </w:r>
    </w:p>
    <w:p w:rsidR="00DD2E7D" w:rsidRDefault="00547EE6" w:rsidP="00FA4AC5">
      <w:r>
        <w:tab/>
        <w:t>We have seen that the students who took the abdominal simulator tutorial had greater increases in confidence than those who did not, but this is confounded with the fact</w:t>
      </w:r>
      <w:r w:rsidR="004B6F62">
        <w:t>s</w:t>
      </w:r>
      <w:r>
        <w:t xml:space="preserve"> that they started with lower confidence (</w:t>
      </w:r>
      <w:r w:rsidR="005415FC">
        <w:t xml:space="preserve">it could be </w:t>
      </w:r>
      <w:r>
        <w:t>regression to the mean)</w:t>
      </w:r>
      <w:r w:rsidR="005133F5">
        <w:t xml:space="preserve">, that those with lower confidence were more likely to use the AbSim tutorial, and </w:t>
      </w:r>
      <w:r w:rsidR="004B6F62">
        <w:t xml:space="preserve">that </w:t>
      </w:r>
      <w:r w:rsidR="005133F5">
        <w:t xml:space="preserve">fewer students chose the tutorial as the year went by. </w:t>
      </w:r>
      <w:r w:rsidR="00CC0522">
        <w:t>H</w:t>
      </w:r>
      <w:r w:rsidR="00D24E60">
        <w:t xml:space="preserve">ow accurate is that confidence – does it really reflect improved competence?  </w:t>
      </w:r>
      <w:r w:rsidR="00CC0522" w:rsidRPr="00CC0522">
        <w:t xml:space="preserve">And are there different analyses that might clarify whether studying with the simulator really increases confidence in one’s ability? </w:t>
      </w:r>
      <w:r w:rsidR="00D24E60">
        <w:t>We will look first at the correlations of confidence with the objective</w:t>
      </w:r>
      <w:r w:rsidR="00454419">
        <w:t xml:space="preserve"> scores as measured by AbSim, which is only available for those who used it. </w:t>
      </w:r>
      <w:r w:rsidR="00DD2E7D">
        <w:t>Then</w:t>
      </w:r>
      <w:r w:rsidR="00454419">
        <w:t xml:space="preserve"> </w:t>
      </w:r>
      <w:r w:rsidR="005A6C68">
        <w:t xml:space="preserve">in Appendix 6 </w:t>
      </w:r>
      <w:r w:rsidR="00454419">
        <w:t>we will see what can be learned from</w:t>
      </w:r>
      <w:r w:rsidR="009C4535">
        <w:t xml:space="preserve"> more complex statistical models. </w:t>
      </w:r>
      <w:r w:rsidR="0075706B">
        <w:t>We will use the individual data to see what prior characteristics and experiences predict each subsequent behavioral or attitudinal measurement</w:t>
      </w:r>
      <w:r w:rsidR="00011A3F">
        <w:t xml:space="preserve">, </w:t>
      </w:r>
      <w:r w:rsidR="00CC0522">
        <w:t xml:space="preserve">looking at </w:t>
      </w:r>
      <w:r w:rsidR="00011A3F">
        <w:t xml:space="preserve">both the direct relations between pairs of variables, and multivariate predictive models. Then </w:t>
      </w:r>
      <w:r w:rsidR="00F31CB1">
        <w:t xml:space="preserve">in Appendix </w:t>
      </w:r>
      <w:r w:rsidR="005A6C68">
        <w:t>7</w:t>
      </w:r>
      <w:r w:rsidR="00F31CB1">
        <w:t xml:space="preserve"> </w:t>
      </w:r>
      <w:r w:rsidR="00011A3F">
        <w:t xml:space="preserve">we will explore what can be learned from an integrative, structural equation model. </w:t>
      </w:r>
    </w:p>
    <w:p w:rsidR="00DD2E7D" w:rsidRPr="00DD2E7D" w:rsidRDefault="008F30ED" w:rsidP="00DD2E7D">
      <w:r>
        <w:t xml:space="preserve">a. </w:t>
      </w:r>
      <w:r w:rsidR="00DD2E7D" w:rsidRPr="00DD2E7D">
        <w:t>The relation</w:t>
      </w:r>
      <w:r>
        <w:t xml:space="preserve"> between</w:t>
      </w:r>
      <w:r w:rsidR="00DD2E7D" w:rsidRPr="00DD2E7D">
        <w:t xml:space="preserve"> competence</w:t>
      </w:r>
      <w:r w:rsidR="00313AB0">
        <w:t xml:space="preserve"> and confidence</w:t>
      </w:r>
      <w:r w:rsidR="00DD2E7D" w:rsidRPr="00DD2E7D">
        <w:t xml:space="preserve">. </w:t>
      </w:r>
    </w:p>
    <w:p w:rsidR="00F151E7" w:rsidRDefault="00687E32" w:rsidP="00F31CB1">
      <w:pPr>
        <w:ind w:firstLine="720"/>
      </w:pPr>
      <w:r>
        <w:t>Is the students’</w:t>
      </w:r>
      <w:r w:rsidR="00DD2E7D" w:rsidRPr="00DD2E7D">
        <w:t xml:space="preserve"> confidence in their abdominal examination (specifically, in their palpation technique) related to their measured competence (specifically, palpatory calibration)? This is addressed with the correlation between confidence and competence, before and after the training session, and the correlation between the amounts of change in self confidence from begi</w:t>
      </w:r>
      <w:r w:rsidR="00AB0E2C">
        <w:t>n</w:t>
      </w:r>
      <w:r w:rsidR="00DD2E7D" w:rsidRPr="00DD2E7D">
        <w:t>ning to end of the clerkship, and change in competence from before to after the training.</w:t>
      </w:r>
      <w:r w:rsidR="001A1829">
        <w:t xml:space="preserve"> </w:t>
      </w:r>
      <w:r w:rsidR="00F31CB1">
        <w:t>This table</w:t>
      </w:r>
      <w:r w:rsidR="001A1829">
        <w:t xml:space="preserve"> </w:t>
      </w:r>
      <w:r w:rsidR="007B2B25">
        <w:t>shows the relation between</w:t>
      </w:r>
    </w:p>
    <w:p w:rsidR="00D70AC2" w:rsidRDefault="00D70AC2" w:rsidP="00D70AC2"/>
    <w:tbl>
      <w:tblPr>
        <w:tblW w:w="9900" w:type="dxa"/>
        <w:shd w:val="clear" w:color="auto" w:fill="FFFFFF" w:themeFill="background1"/>
        <w:tblLayout w:type="fixed"/>
        <w:tblLook w:val="04A0" w:firstRow="1" w:lastRow="0" w:firstColumn="1" w:lastColumn="0" w:noHBand="0" w:noVBand="1"/>
      </w:tblPr>
      <w:tblGrid>
        <w:gridCol w:w="2790"/>
        <w:gridCol w:w="1620"/>
        <w:gridCol w:w="1620"/>
        <w:gridCol w:w="1980"/>
        <w:gridCol w:w="1890"/>
      </w:tblGrid>
      <w:tr w:rsidR="00D91510" w:rsidRPr="00D91510" w:rsidTr="00BB2E9C">
        <w:trPr>
          <w:trHeight w:val="975"/>
        </w:trPr>
        <w:tc>
          <w:tcPr>
            <w:tcW w:w="279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224E72" w:rsidRDefault="00224E72" w:rsidP="00224E72">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 xml:space="preserve">In each cell: </w:t>
            </w:r>
          </w:p>
          <w:p w:rsidR="00224E72" w:rsidRDefault="00224E72" w:rsidP="00224E72">
            <w:pPr>
              <w:spacing w:after="0" w:line="240" w:lineRule="auto"/>
              <w:jc w:val="center"/>
              <w:rPr>
                <w:rFonts w:ascii="Arial" w:eastAsia="Times New Roman" w:hAnsi="Arial" w:cs="Arial"/>
                <w:color w:val="000000" w:themeColor="text1"/>
                <w:sz w:val="18"/>
                <w:szCs w:val="18"/>
              </w:rPr>
            </w:pPr>
          </w:p>
          <w:p w:rsidR="00224E72" w:rsidRDefault="00D91510" w:rsidP="00224E72">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 xml:space="preserve">Correlation </w:t>
            </w:r>
          </w:p>
          <w:p w:rsidR="00D91510" w:rsidRDefault="00D91510" w:rsidP="00224E72">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 xml:space="preserve"> p-value</w:t>
            </w:r>
          </w:p>
          <w:p w:rsidR="0071672F" w:rsidRPr="00D91510" w:rsidRDefault="0071672F" w:rsidP="00224E72">
            <w:pPr>
              <w:spacing w:after="0" w:line="240" w:lineRule="auto"/>
              <w:jc w:val="center"/>
              <w:rPr>
                <w:rFonts w:ascii="Arial" w:eastAsia="Times New Roman" w:hAnsi="Arial" w:cs="Arial"/>
                <w:color w:val="000000" w:themeColor="text1"/>
                <w:sz w:val="18"/>
                <w:szCs w:val="18"/>
              </w:rPr>
            </w:pP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Light Ideal Score Given Light Instructions, Before Training.</w:t>
            </w:r>
          </w:p>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N = 72</w:t>
            </w:r>
          </w:p>
        </w:tc>
        <w:tc>
          <w:tcPr>
            <w:tcW w:w="162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Deep Ideal Score Given Deep Instructions, Before Training.</w:t>
            </w:r>
          </w:p>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N = 72</w:t>
            </w:r>
          </w:p>
        </w:tc>
        <w:tc>
          <w:tcPr>
            <w:tcW w:w="198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Deep Ideal Score Given Both Light and Deep Instructions (Baseline), Before Training. N = 60</w:t>
            </w:r>
          </w:p>
        </w:tc>
        <w:tc>
          <w:tcPr>
            <w:tcW w:w="189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Average of Light and Deep Calibration Scores When So Instructed, Before. N = 72</w:t>
            </w:r>
          </w:p>
        </w:tc>
      </w:tr>
      <w:tr w:rsidR="00D91510" w:rsidRPr="00D91510" w:rsidTr="00BB2E9C">
        <w:trPr>
          <w:trHeight w:val="300"/>
        </w:trPr>
        <w:tc>
          <w:tcPr>
            <w:tcW w:w="2790"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identifying abdominal disease states and their respective physical findings</w:t>
            </w:r>
          </w:p>
        </w:tc>
        <w:tc>
          <w:tcPr>
            <w:tcW w:w="1620" w:type="dxa"/>
            <w:tcBorders>
              <w:top w:val="single" w:sz="4" w:space="0" w:color="auto"/>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0.14</w:t>
            </w:r>
          </w:p>
        </w:tc>
        <w:tc>
          <w:tcPr>
            <w:tcW w:w="1620" w:type="dxa"/>
            <w:tcBorders>
              <w:top w:val="single" w:sz="4" w:space="0" w:color="auto"/>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0.15</w:t>
            </w:r>
          </w:p>
        </w:tc>
        <w:tc>
          <w:tcPr>
            <w:tcW w:w="1980" w:type="dxa"/>
            <w:tcBorders>
              <w:top w:val="single" w:sz="4" w:space="0" w:color="auto"/>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0.12</w:t>
            </w:r>
          </w:p>
        </w:tc>
        <w:tc>
          <w:tcPr>
            <w:tcW w:w="1890" w:type="dxa"/>
            <w:tcBorders>
              <w:top w:val="single" w:sz="4" w:space="0" w:color="auto"/>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0.16</w:t>
            </w:r>
          </w:p>
        </w:tc>
      </w:tr>
      <w:tr w:rsidR="00D91510" w:rsidRPr="00D91510" w:rsidTr="00BB2E9C">
        <w:trPr>
          <w:trHeight w:val="300"/>
        </w:trPr>
        <w:tc>
          <w:tcPr>
            <w:tcW w:w="2790"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auto"/>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0.23</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0.21</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0.38</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0.17</w:t>
            </w:r>
          </w:p>
        </w:tc>
      </w:tr>
      <w:tr w:rsidR="00D91510" w:rsidRPr="00D91510" w:rsidTr="00BB2E9C">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using correct technique to palpate the abdomen</w:t>
            </w:r>
          </w:p>
        </w:tc>
        <w:tc>
          <w:tcPr>
            <w:tcW w:w="1620" w:type="dxa"/>
            <w:tcBorders>
              <w:top w:val="single" w:sz="4" w:space="0" w:color="auto"/>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0.11</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0.19</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0.13</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0.17</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0.35</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0.10</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0.32</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0.16</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your ability to attribute abdominal tenderness to the right organ</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-0.06</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-0.06</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-0.08</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-0.07</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0.59</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0.60</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0.55</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0.55</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D922C0">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ability to recognize muscular guarding during the abdominal exam</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-0.07</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-0.10</w:t>
            </w:r>
          </w:p>
        </w:tc>
        <w:tc>
          <w:tcPr>
            <w:tcW w:w="1980" w:type="dxa"/>
            <w:tcBorders>
              <w:top w:val="nil"/>
              <w:left w:val="nil"/>
              <w:bottom w:val="nil"/>
              <w:right w:val="single" w:sz="4" w:space="0" w:color="333333"/>
            </w:tcBorders>
            <w:shd w:val="clear" w:color="auto" w:fill="FFFFFF" w:themeFill="background1"/>
            <w:noWrap/>
            <w:hideMark/>
          </w:tcPr>
          <w:p w:rsidR="00D91510" w:rsidRPr="00F151E7" w:rsidRDefault="00D91510" w:rsidP="00516A47">
            <w:pPr>
              <w:spacing w:after="0" w:line="240" w:lineRule="auto"/>
              <w:jc w:val="center"/>
              <w:rPr>
                <w:rFonts w:ascii="Arial" w:eastAsia="Times New Roman" w:hAnsi="Arial" w:cs="Arial"/>
                <w:b/>
                <w:color w:val="000000" w:themeColor="text1"/>
                <w:sz w:val="18"/>
                <w:szCs w:val="18"/>
              </w:rPr>
            </w:pPr>
            <w:r w:rsidRPr="00F151E7">
              <w:rPr>
                <w:rFonts w:ascii="Arial" w:eastAsia="Times New Roman" w:hAnsi="Arial" w:cs="Arial"/>
                <w:b/>
                <w:color w:val="000000" w:themeColor="text1"/>
                <w:sz w:val="18"/>
                <w:szCs w:val="18"/>
              </w:rPr>
              <w:t>-0.25</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-0.10</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0.56</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0.38</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F151E7" w:rsidRDefault="00D91510" w:rsidP="00516A47">
            <w:pPr>
              <w:spacing w:after="0" w:line="240" w:lineRule="auto"/>
              <w:jc w:val="center"/>
              <w:rPr>
                <w:rFonts w:ascii="Arial" w:eastAsia="Times New Roman" w:hAnsi="Arial" w:cs="Arial"/>
                <w:b/>
                <w:color w:val="000000" w:themeColor="text1"/>
                <w:sz w:val="18"/>
                <w:szCs w:val="18"/>
              </w:rPr>
            </w:pPr>
            <w:r w:rsidRPr="00F151E7">
              <w:rPr>
                <w:rFonts w:ascii="Arial" w:eastAsia="Times New Roman" w:hAnsi="Arial" w:cs="Arial"/>
                <w:b/>
                <w:color w:val="000000" w:themeColor="text1"/>
                <w:sz w:val="18"/>
                <w:szCs w:val="18"/>
              </w:rPr>
              <w:t>0.05</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0.42</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your ability to identify abdominal organomegaly</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0.08</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0.19</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0.03</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0.15</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0.50</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0.10</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0.83</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0.21</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your ability to identify right hepatic lobe enlargement</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0.08</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0.06</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0.01</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0.08</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0.50</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0.61</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0.95</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0.50</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Initial Confidence about your ability to use light and deep palpation</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0.01</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0.07</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0.06</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0.04</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0.94</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0.57</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0.64</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0.73</w:t>
            </w:r>
          </w:p>
        </w:tc>
      </w:tr>
      <w:tr w:rsidR="00D91510" w:rsidRPr="00D91510" w:rsidTr="00D922C0">
        <w:trPr>
          <w:trHeight w:val="300"/>
        </w:trPr>
        <w:tc>
          <w:tcPr>
            <w:tcW w:w="2790" w:type="dxa"/>
            <w:vMerge w:val="restart"/>
            <w:tcBorders>
              <w:top w:val="nil"/>
              <w:left w:val="single" w:sz="4" w:space="0" w:color="auto"/>
              <w:bottom w:val="single" w:sz="4" w:space="0" w:color="auto"/>
              <w:right w:val="single" w:sz="4" w:space="0" w:color="auto"/>
            </w:tcBorders>
            <w:shd w:val="clear" w:color="auto" w:fill="FFFFFF" w:themeFill="background1"/>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Average confidence, seven questions, initial survey</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0.07</w:t>
            </w:r>
          </w:p>
        </w:tc>
        <w:tc>
          <w:tcPr>
            <w:tcW w:w="162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0.12</w:t>
            </w:r>
          </w:p>
        </w:tc>
        <w:tc>
          <w:tcPr>
            <w:tcW w:w="1980" w:type="dxa"/>
            <w:tcBorders>
              <w:top w:val="nil"/>
              <w:left w:val="nil"/>
              <w:bottom w:val="nil"/>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-0.02</w:t>
            </w:r>
          </w:p>
        </w:tc>
        <w:tc>
          <w:tcPr>
            <w:tcW w:w="1890" w:type="dxa"/>
            <w:tcBorders>
              <w:top w:val="nil"/>
              <w:left w:val="nil"/>
              <w:bottom w:val="nil"/>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0.11</w:t>
            </w:r>
          </w:p>
        </w:tc>
      </w:tr>
      <w:tr w:rsidR="00D91510" w:rsidRPr="00D91510" w:rsidTr="00D922C0">
        <w:trPr>
          <w:trHeight w:val="300"/>
        </w:trPr>
        <w:tc>
          <w:tcPr>
            <w:tcW w:w="2790"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0.56</w:t>
            </w:r>
          </w:p>
        </w:tc>
        <w:tc>
          <w:tcPr>
            <w:tcW w:w="162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0.31</w:t>
            </w:r>
          </w:p>
        </w:tc>
        <w:tc>
          <w:tcPr>
            <w:tcW w:w="1980" w:type="dxa"/>
            <w:tcBorders>
              <w:top w:val="nil"/>
              <w:left w:val="nil"/>
              <w:bottom w:val="single" w:sz="4" w:space="0" w:color="000000"/>
              <w:right w:val="single" w:sz="4" w:space="0" w:color="333333"/>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0.90</w:t>
            </w:r>
          </w:p>
        </w:tc>
        <w:tc>
          <w:tcPr>
            <w:tcW w:w="1890" w:type="dxa"/>
            <w:tcBorders>
              <w:top w:val="nil"/>
              <w:left w:val="nil"/>
              <w:bottom w:val="single" w:sz="4" w:space="0" w:color="000000"/>
              <w:right w:val="single" w:sz="4" w:space="0" w:color="000000"/>
            </w:tcBorders>
            <w:shd w:val="clear" w:color="auto" w:fill="FFFFFF" w:themeFill="background1"/>
            <w:noWrap/>
            <w:hideMark/>
          </w:tcPr>
          <w:p w:rsidR="00D91510" w:rsidRPr="00D91510" w:rsidRDefault="00D91510" w:rsidP="00516A47">
            <w:pPr>
              <w:spacing w:after="0" w:line="240" w:lineRule="auto"/>
              <w:jc w:val="center"/>
              <w:rPr>
                <w:rFonts w:ascii="Arial" w:eastAsia="Times New Roman" w:hAnsi="Arial" w:cs="Arial"/>
                <w:color w:val="000000" w:themeColor="text1"/>
                <w:sz w:val="18"/>
                <w:szCs w:val="18"/>
              </w:rPr>
            </w:pPr>
            <w:r w:rsidRPr="00D91510">
              <w:rPr>
                <w:rFonts w:ascii="Arial" w:eastAsia="Times New Roman" w:hAnsi="Arial" w:cs="Arial"/>
                <w:color w:val="000000" w:themeColor="text1"/>
                <w:sz w:val="18"/>
                <w:szCs w:val="18"/>
              </w:rPr>
              <w:t>0.38</w:t>
            </w:r>
          </w:p>
        </w:tc>
      </w:tr>
    </w:tbl>
    <w:p w:rsidR="00D91510" w:rsidRDefault="007B2B25" w:rsidP="007B2B25">
      <w:r>
        <w:lastRenderedPageBreak/>
        <w:t xml:space="preserve">the students’ self-reported confidence in various aspects of </w:t>
      </w:r>
      <w:r w:rsidR="00593411">
        <w:t xml:space="preserve">their ability to perform an abdominal examination (plus an overall score) and four measures of their </w:t>
      </w:r>
      <w:r w:rsidR="00D0078B">
        <w:t>competence, as measured by the abdominal simulator before they received any training. Only one of 32 correlations is statistically significant, suggesting that there is essentially no relation between objective competence a</w:t>
      </w:r>
      <w:r w:rsidR="00224E72">
        <w:t>nd student self-assessment of ability.</w:t>
      </w:r>
      <w:r w:rsidR="00593411">
        <w:t xml:space="preserve"> </w:t>
      </w:r>
    </w:p>
    <w:p w:rsidR="003354DD" w:rsidRPr="00DD2E7D" w:rsidRDefault="003354DD" w:rsidP="007B2B25">
      <w:r>
        <w:t xml:space="preserve">b. Relation between changes in competence from before to after the training, and changes in competence from the beginning to the end of the clerkship. </w:t>
      </w:r>
    </w:p>
    <w:p w:rsidR="00DD2E7D" w:rsidRPr="00DD2E7D" w:rsidRDefault="00391139" w:rsidP="00897CE8">
      <w:r>
        <w:tab/>
        <w:t>It might be argued that</w:t>
      </w:r>
      <w:r w:rsidR="002873E1">
        <w:t xml:space="preserve"> though students </w:t>
      </w:r>
      <w:r w:rsidR="00897CE8">
        <w:t>have idiosyncratic interpretations of the scales they are asked to use to</w:t>
      </w:r>
      <w:r w:rsidR="002873E1">
        <w:t xml:space="preserve"> assess their</w:t>
      </w:r>
      <w:r>
        <w:t xml:space="preserve"> ability</w:t>
      </w:r>
      <w:r w:rsidR="002873E1">
        <w:t xml:space="preserve">, or </w:t>
      </w:r>
      <w:r w:rsidR="00C22FB4">
        <w:t xml:space="preserve">to </w:t>
      </w:r>
      <w:r w:rsidR="002873E1">
        <w:t>ex</w:t>
      </w:r>
      <w:r w:rsidR="00E869DB">
        <w:t xml:space="preserve">press confidence in it, they may be able to </w:t>
      </w:r>
      <w:r w:rsidR="00C22FB4">
        <w:t xml:space="preserve">use the scale consistently to </w:t>
      </w:r>
      <w:r w:rsidR="00E869DB">
        <w:t>assess their competence. Thus, although</w:t>
      </w:r>
      <w:r w:rsidR="004577F1">
        <w:t xml:space="preserve"> at one moment</w:t>
      </w:r>
      <w:r w:rsidR="00E869DB">
        <w:t xml:space="preserve"> </w:t>
      </w:r>
      <w:r w:rsidR="004E412B">
        <w:t xml:space="preserve">ratings of </w:t>
      </w:r>
      <w:r w:rsidR="004577F1">
        <w:t xml:space="preserve">students’ </w:t>
      </w:r>
      <w:r w:rsidR="004E412B">
        <w:t xml:space="preserve">confidence in </w:t>
      </w:r>
      <w:r w:rsidR="004577F1">
        <w:t xml:space="preserve">their </w:t>
      </w:r>
      <w:r w:rsidR="004E412B">
        <w:t>ability may no</w:t>
      </w:r>
      <w:r w:rsidR="004577F1">
        <w:t>t be correlated with competence</w:t>
      </w:r>
      <w:r w:rsidR="004E412B">
        <w:t xml:space="preserve">, changes in competence (due to training, for example) may be reflected in changes in </w:t>
      </w:r>
      <w:r w:rsidR="005F5337">
        <w:t xml:space="preserve">the </w:t>
      </w:r>
      <w:r w:rsidR="004E412B">
        <w:t xml:space="preserve">students’ self assessments. </w:t>
      </w:r>
      <w:r w:rsidR="00603CE5">
        <w:t xml:space="preserve"> </w:t>
      </w:r>
      <w:r w:rsidR="00A43345">
        <w:t>The next table</w:t>
      </w:r>
      <w:r w:rsidR="00603CE5">
        <w:t xml:space="preserve"> </w:t>
      </w:r>
      <w:r w:rsidR="00381F47">
        <w:t>presents correlations between changes in self-confidence about various aspects of ability to conduct the physical exam of the abdomen (between the beginning and the end of the family medicine clerkship month) and changes in competence</w:t>
      </w:r>
      <w:r w:rsidR="00951E51">
        <w:t xml:space="preserve"> as measured by the simulator (from immediately before to immediately after the training). </w:t>
      </w:r>
      <w:r w:rsidR="00F16A7A">
        <w:t>Only one</w:t>
      </w:r>
      <w:r w:rsidR="00AC20D8">
        <w:t xml:space="preserve"> of 56 correlations </w:t>
      </w:r>
      <w:r w:rsidR="00F16A7A">
        <w:t>is</w:t>
      </w:r>
      <w:r w:rsidR="00AC20D8">
        <w:t xml:space="preserve"> statistically significant, </w:t>
      </w:r>
      <w:r w:rsidR="005F5337">
        <w:t xml:space="preserve">involving variables </w:t>
      </w:r>
      <w:r w:rsidR="00F16A7A">
        <w:t>not</w:t>
      </w:r>
      <w:r w:rsidR="00AC20D8">
        <w:t xml:space="preserve"> plausibly related to the training (</w:t>
      </w:r>
      <w:r w:rsidR="00286BE8">
        <w:t xml:space="preserve">change in calibration of one’s palpation when instructed to palpate deeply, and </w:t>
      </w:r>
      <w:r w:rsidR="00AC5F2E">
        <w:t>c</w:t>
      </w:r>
      <w:r w:rsidR="00286BE8" w:rsidRPr="00286BE8">
        <w:t xml:space="preserve">hange in </w:t>
      </w:r>
      <w:r w:rsidR="00AC5F2E">
        <w:t>c</w:t>
      </w:r>
      <w:r w:rsidR="00286BE8" w:rsidRPr="00286BE8">
        <w:t>onfidence about ability to identify abdominal organomegaly</w:t>
      </w:r>
      <w:r w:rsidR="005F5337">
        <w:t>; irrelevant because the simulator did not provide</w:t>
      </w:r>
      <w:r w:rsidR="00AC5F2E">
        <w:t xml:space="preserve"> any experience feeling </w:t>
      </w:r>
      <w:r w:rsidR="005055F7">
        <w:t>abnormal organs)</w:t>
      </w:r>
      <w:r w:rsidR="00AC5F2E">
        <w:t>.</w:t>
      </w:r>
      <w:r w:rsidR="005055F7">
        <w:t xml:space="preserve"> Another </w:t>
      </w:r>
      <w:r w:rsidR="00F21117">
        <w:t xml:space="preserve">relation, between the reduction in </w:t>
      </w:r>
      <w:r w:rsidR="003F7976">
        <w:t xml:space="preserve">the area palpated too deeply and confidence in distinguishing light and deep palpation, </w:t>
      </w:r>
      <w:r w:rsidR="005055F7">
        <w:t>was</w:t>
      </w:r>
      <w:r w:rsidR="003F7976">
        <w:t xml:space="preserve"> explicitly trained </w:t>
      </w:r>
      <w:r w:rsidR="00A7040A">
        <w:t xml:space="preserve">so </w:t>
      </w:r>
      <w:r w:rsidR="007D43FD">
        <w:t xml:space="preserve">there </w:t>
      </w:r>
      <w:r w:rsidR="00A7040A">
        <w:t>should have been</w:t>
      </w:r>
      <w:r w:rsidR="007D43FD">
        <w:t xml:space="preserve"> a</w:t>
      </w:r>
      <w:r w:rsidR="00A7040A">
        <w:t xml:space="preserve"> relat</w:t>
      </w:r>
      <w:r w:rsidR="007D43FD">
        <w:t>ion</w:t>
      </w:r>
      <w:r w:rsidR="00A7040A">
        <w:t xml:space="preserve">, </w:t>
      </w:r>
      <w:r w:rsidR="003F7976">
        <w:t>but</w:t>
      </w:r>
      <w:r w:rsidR="00A7040A">
        <w:t xml:space="preserve"> </w:t>
      </w:r>
      <w:r w:rsidR="007D43FD">
        <w:t xml:space="preserve">it </w:t>
      </w:r>
      <w:r w:rsidR="00A7040A">
        <w:t>was</w:t>
      </w:r>
      <w:r w:rsidR="007D43FD">
        <w:t xml:space="preserve"> only</w:t>
      </w:r>
      <w:r w:rsidR="003F7976">
        <w:t xml:space="preserve"> </w:t>
      </w:r>
      <w:r w:rsidR="005055F7">
        <w:t>marginally significant (p = 0.07)</w:t>
      </w:r>
      <w:r w:rsidR="00A7040A">
        <w:t xml:space="preserve">. This confirms the impression that there is no relation between </w:t>
      </w:r>
      <w:r w:rsidR="00E25789">
        <w:t xml:space="preserve">one’s judgment of one’s ability (measured by </w:t>
      </w:r>
      <w:r w:rsidR="00A7040A">
        <w:t>self-confidence</w:t>
      </w:r>
      <w:r w:rsidR="00E25789">
        <w:t>)</w:t>
      </w:r>
      <w:r w:rsidR="00A7040A">
        <w:t xml:space="preserve"> and</w:t>
      </w:r>
      <w:r w:rsidR="00E25789">
        <w:t xml:space="preserve"> one’s</w:t>
      </w:r>
      <w:r w:rsidR="00A7040A">
        <w:t xml:space="preserve"> actual</w:t>
      </w:r>
      <w:r w:rsidR="00080DE2">
        <w:t xml:space="preserve"> ability. Still one could argue this is not a good test of that relationship, </w:t>
      </w:r>
      <w:r w:rsidR="00C27F17">
        <w:t xml:space="preserve">which is much relied on in medical education research, </w:t>
      </w:r>
      <w:r w:rsidR="00080DE2">
        <w:t xml:space="preserve">because the objective measures were related to only a few of the self-confidence questions, and the second confidence measure was taken three weeks after the training and could have been </w:t>
      </w:r>
      <w:r w:rsidR="00223186">
        <w:t xml:space="preserve">affected by intervening clinical experiences and training. </w:t>
      </w:r>
    </w:p>
    <w:p w:rsidR="00F32DDC" w:rsidRDefault="00F32DDC" w:rsidP="00DD2E7D">
      <w:pPr>
        <w:sectPr w:rsidR="00F32DDC" w:rsidSect="00D15A31">
          <w:pgSz w:w="12240" w:h="15840"/>
          <w:pgMar w:top="1440" w:right="1440" w:bottom="1440" w:left="1440" w:header="720" w:footer="720" w:gutter="0"/>
          <w:cols w:space="720"/>
          <w:docGrid w:linePitch="360"/>
        </w:sectPr>
      </w:pPr>
    </w:p>
    <w:p w:rsidR="00A14543" w:rsidRDefault="00A14543" w:rsidP="00DD2E7D"/>
    <w:tbl>
      <w:tblPr>
        <w:tblW w:w="12600" w:type="dxa"/>
        <w:jc w:val="center"/>
        <w:shd w:val="clear" w:color="auto" w:fill="FFFFFF" w:themeFill="background1"/>
        <w:tblLayout w:type="fixed"/>
        <w:tblLook w:val="04A0" w:firstRow="1" w:lastRow="0" w:firstColumn="1" w:lastColumn="0" w:noHBand="0" w:noVBand="1"/>
      </w:tblPr>
      <w:tblGrid>
        <w:gridCol w:w="2893"/>
        <w:gridCol w:w="1152"/>
        <w:gridCol w:w="1170"/>
        <w:gridCol w:w="1260"/>
        <w:gridCol w:w="1080"/>
        <w:gridCol w:w="1710"/>
        <w:gridCol w:w="1710"/>
        <w:gridCol w:w="1625"/>
      </w:tblGrid>
      <w:tr w:rsidR="00CC7F03" w:rsidRPr="007F5F4C" w:rsidTr="004A3133">
        <w:trPr>
          <w:trHeight w:val="1215"/>
          <w:jc w:val="center"/>
        </w:trPr>
        <w:tc>
          <w:tcPr>
            <w:tcW w:w="2893"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083C92" w:rsidRPr="00083C92" w:rsidRDefault="00083C92" w:rsidP="00083C92">
            <w:pPr>
              <w:spacing w:after="0" w:line="240" w:lineRule="auto"/>
              <w:jc w:val="center"/>
              <w:rPr>
                <w:rFonts w:ascii="Arial" w:eastAsia="Times New Roman" w:hAnsi="Arial" w:cs="Arial"/>
                <w:color w:val="000000" w:themeColor="text1"/>
                <w:sz w:val="18"/>
                <w:szCs w:val="18"/>
              </w:rPr>
            </w:pPr>
            <w:r w:rsidRPr="00083C92">
              <w:rPr>
                <w:rFonts w:ascii="Arial" w:eastAsia="Times New Roman" w:hAnsi="Arial" w:cs="Arial"/>
                <w:color w:val="000000" w:themeColor="text1"/>
                <w:sz w:val="18"/>
                <w:szCs w:val="18"/>
              </w:rPr>
              <w:t xml:space="preserve">In each cell: </w:t>
            </w:r>
          </w:p>
          <w:p w:rsidR="00083C92" w:rsidRPr="00083C92" w:rsidRDefault="00083C92" w:rsidP="00083C92">
            <w:pPr>
              <w:spacing w:after="0" w:line="240" w:lineRule="auto"/>
              <w:jc w:val="center"/>
              <w:rPr>
                <w:rFonts w:ascii="Arial" w:eastAsia="Times New Roman" w:hAnsi="Arial" w:cs="Arial"/>
                <w:color w:val="000000" w:themeColor="text1"/>
                <w:sz w:val="18"/>
                <w:szCs w:val="18"/>
              </w:rPr>
            </w:pPr>
          </w:p>
          <w:p w:rsidR="00083C92" w:rsidRPr="00083C92" w:rsidRDefault="00083C92" w:rsidP="00083C92">
            <w:pPr>
              <w:spacing w:after="0" w:line="240" w:lineRule="auto"/>
              <w:jc w:val="center"/>
              <w:rPr>
                <w:rFonts w:ascii="Arial" w:eastAsia="Times New Roman" w:hAnsi="Arial" w:cs="Arial"/>
                <w:color w:val="000000" w:themeColor="text1"/>
                <w:sz w:val="18"/>
                <w:szCs w:val="18"/>
              </w:rPr>
            </w:pPr>
            <w:r w:rsidRPr="00083C92">
              <w:rPr>
                <w:rFonts w:ascii="Arial" w:eastAsia="Times New Roman" w:hAnsi="Arial" w:cs="Arial"/>
                <w:color w:val="000000" w:themeColor="text1"/>
                <w:sz w:val="18"/>
                <w:szCs w:val="18"/>
              </w:rPr>
              <w:t xml:space="preserve">Correlation </w:t>
            </w:r>
          </w:p>
          <w:p w:rsidR="007F5F4C" w:rsidRDefault="00083C92" w:rsidP="00083C92">
            <w:pPr>
              <w:spacing w:after="0" w:line="240" w:lineRule="auto"/>
              <w:jc w:val="center"/>
              <w:rPr>
                <w:rFonts w:ascii="Arial" w:eastAsia="Times New Roman" w:hAnsi="Arial" w:cs="Arial"/>
                <w:color w:val="000000" w:themeColor="text1"/>
                <w:sz w:val="18"/>
                <w:szCs w:val="18"/>
              </w:rPr>
            </w:pPr>
            <w:r w:rsidRPr="00083C92">
              <w:rPr>
                <w:rFonts w:ascii="Arial" w:eastAsia="Times New Roman" w:hAnsi="Arial" w:cs="Arial"/>
                <w:color w:val="000000" w:themeColor="text1"/>
                <w:sz w:val="18"/>
                <w:szCs w:val="18"/>
              </w:rPr>
              <w:t xml:space="preserve"> p-value</w:t>
            </w:r>
          </w:p>
          <w:p w:rsidR="00083C92" w:rsidRPr="007F5F4C" w:rsidRDefault="00083C92" w:rsidP="00083C92">
            <w:pPr>
              <w:spacing w:after="0" w:line="240" w:lineRule="auto"/>
              <w:jc w:val="center"/>
              <w:rPr>
                <w:rFonts w:ascii="Arial" w:eastAsia="Times New Roman" w:hAnsi="Arial" w:cs="Arial"/>
                <w:color w:val="000000" w:themeColor="text1"/>
                <w:sz w:val="18"/>
                <w:szCs w:val="18"/>
              </w:rPr>
            </w:pP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'light ideal' score, all organs, Pre to Post training, Light Instructions</w:t>
            </w: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'deep ideal' score, all organs, Pre to Post training, Deep Instructions</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Deep Ideal score, all organs, Baseline to Comparison</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B43A6" w:rsidP="000C2588">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Average,</w:t>
            </w:r>
            <w:r w:rsidR="007F5F4C" w:rsidRPr="007F5F4C">
              <w:rPr>
                <w:rFonts w:ascii="Arial" w:eastAsia="Times New Roman" w:hAnsi="Arial" w:cs="Arial"/>
                <w:color w:val="000000" w:themeColor="text1"/>
                <w:sz w:val="18"/>
                <w:szCs w:val="18"/>
              </w:rPr>
              <w:t xml:space="preserve"> all </w:t>
            </w:r>
            <w:r w:rsidRPr="007B43A6">
              <w:rPr>
                <w:rFonts w:ascii="Arial" w:eastAsia="Times New Roman" w:hAnsi="Arial" w:cs="Arial"/>
                <w:color w:val="000000" w:themeColor="text1"/>
                <w:sz w:val="18"/>
                <w:szCs w:val="18"/>
              </w:rPr>
              <w:t>Calibration</w:t>
            </w:r>
            <w:r w:rsidR="007F5F4C" w:rsidRPr="007F5F4C">
              <w:rPr>
                <w:rFonts w:ascii="Arial" w:eastAsia="Times New Roman" w:hAnsi="Arial" w:cs="Arial"/>
                <w:color w:val="000000" w:themeColor="text1"/>
                <w:sz w:val="18"/>
                <w:szCs w:val="18"/>
              </w:rPr>
              <w:t>Improve</w:t>
            </w:r>
            <w:r>
              <w:rPr>
                <w:rFonts w:ascii="Arial" w:eastAsia="Times New Roman" w:hAnsi="Arial" w:cs="Arial"/>
                <w:color w:val="000000" w:themeColor="text1"/>
                <w:sz w:val="18"/>
                <w:szCs w:val="18"/>
              </w:rPr>
              <w:t>-</w:t>
            </w:r>
            <w:r w:rsidR="007F5F4C" w:rsidRPr="007F5F4C">
              <w:rPr>
                <w:rFonts w:ascii="Arial" w:eastAsia="Times New Roman" w:hAnsi="Arial" w:cs="Arial"/>
                <w:color w:val="000000" w:themeColor="text1"/>
                <w:sz w:val="18"/>
                <w:szCs w:val="18"/>
              </w:rPr>
              <w:t xml:space="preserve">ment </w:t>
            </w:r>
            <w:r w:rsidR="000C2588">
              <w:rPr>
                <w:rFonts w:ascii="Arial" w:eastAsia="Times New Roman" w:hAnsi="Arial" w:cs="Arial"/>
                <w:color w:val="000000" w:themeColor="text1"/>
                <w:sz w:val="18"/>
                <w:szCs w:val="18"/>
              </w:rPr>
              <w:t>scores</w:t>
            </w: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proportion of abdomen not palpated, between baseline and comparison, after both a light and a deep pass (should decrease)</w:t>
            </w: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proportion of abdomen palpated too deeply, between baseline and comparison, after both a light and a deep pass (should decrease)</w:t>
            </w:r>
          </w:p>
        </w:tc>
        <w:tc>
          <w:tcPr>
            <w:tcW w:w="1625" w:type="dxa"/>
            <w:tcBorders>
              <w:top w:val="single" w:sz="4" w:space="0" w:color="auto"/>
              <w:left w:val="single" w:sz="4" w:space="0" w:color="auto"/>
              <w:bottom w:val="single" w:sz="4" w:space="0" w:color="auto"/>
              <w:right w:val="single" w:sz="4" w:space="0" w:color="auto"/>
            </w:tcBorders>
            <w:shd w:val="clear" w:color="auto" w:fill="FFFFFF" w:themeFill="background1"/>
            <w:vAlign w:val="bottom"/>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proportion of abdomen deeply palpated, between baseline and comparison, after both a light and a deep pass (should increase)</w:t>
            </w:r>
          </w:p>
        </w:tc>
      </w:tr>
      <w:tr w:rsidR="0065140D" w:rsidRPr="007F5F4C" w:rsidTr="004A3133">
        <w:trPr>
          <w:trHeight w:val="359"/>
          <w:jc w:val="center"/>
        </w:trPr>
        <w:tc>
          <w:tcPr>
            <w:tcW w:w="2893"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083C92" w:rsidRDefault="0065140D" w:rsidP="00B00DD9">
            <w:pPr>
              <w:spacing w:after="0" w:line="240" w:lineRule="auto"/>
              <w:jc w:val="center"/>
              <w:rPr>
                <w:rFonts w:ascii="Arial" w:eastAsia="Times New Roman" w:hAnsi="Arial" w:cs="Arial"/>
                <w:color w:val="000000" w:themeColor="text1"/>
                <w:sz w:val="18"/>
                <w:szCs w:val="18"/>
              </w:rPr>
            </w:pPr>
            <w:r>
              <w:rPr>
                <w:rFonts w:ascii="Arial" w:eastAsia="Times New Roman" w:hAnsi="Arial" w:cs="Arial"/>
                <w:color w:val="000000" w:themeColor="text1"/>
                <w:sz w:val="18"/>
                <w:szCs w:val="18"/>
              </w:rPr>
              <w:t>Number of students</w:t>
            </w:r>
          </w:p>
        </w:tc>
        <w:tc>
          <w:tcPr>
            <w:tcW w:w="1152"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70</w:t>
            </w:r>
          </w:p>
        </w:tc>
        <w:tc>
          <w:tcPr>
            <w:tcW w:w="117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70</w:t>
            </w:r>
          </w:p>
        </w:tc>
        <w:tc>
          <w:tcPr>
            <w:tcW w:w="126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59</w:t>
            </w:r>
          </w:p>
        </w:tc>
        <w:tc>
          <w:tcPr>
            <w:tcW w:w="108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70</w:t>
            </w: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60</w:t>
            </w:r>
          </w:p>
        </w:tc>
        <w:tc>
          <w:tcPr>
            <w:tcW w:w="1710"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Pr="003253B0" w:rsidRDefault="0065140D" w:rsidP="00B00DD9">
            <w:pPr>
              <w:jc w:val="center"/>
            </w:pPr>
            <w:r w:rsidRPr="003253B0">
              <w:t>60</w:t>
            </w:r>
          </w:p>
        </w:tc>
        <w:tc>
          <w:tcPr>
            <w:tcW w:w="162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rsidR="0065140D" w:rsidRDefault="0065140D" w:rsidP="00B00DD9">
            <w:pPr>
              <w:jc w:val="center"/>
            </w:pPr>
            <w:r w:rsidRPr="003253B0">
              <w:t>60</w:t>
            </w:r>
          </w:p>
        </w:tc>
      </w:tr>
      <w:tr w:rsidR="00CC7F03" w:rsidRPr="007F5F4C" w:rsidTr="004A3133">
        <w:trPr>
          <w:trHeight w:val="300"/>
          <w:jc w:val="center"/>
        </w:trPr>
        <w:tc>
          <w:tcPr>
            <w:tcW w:w="2893" w:type="dxa"/>
            <w:vMerge w:val="restart"/>
            <w:tcBorders>
              <w:top w:val="single" w:sz="4" w:space="0" w:color="auto"/>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identifying abdominal disease states and their respective physical findings</w:t>
            </w:r>
          </w:p>
        </w:tc>
        <w:tc>
          <w:tcPr>
            <w:tcW w:w="1152" w:type="dxa"/>
            <w:tcBorders>
              <w:top w:val="single" w:sz="4" w:space="0" w:color="auto"/>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0.09</w:t>
            </w:r>
          </w:p>
        </w:tc>
        <w:tc>
          <w:tcPr>
            <w:tcW w:w="1170"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0.15</w:t>
            </w:r>
          </w:p>
        </w:tc>
        <w:tc>
          <w:tcPr>
            <w:tcW w:w="1260"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0.02</w:t>
            </w:r>
          </w:p>
        </w:tc>
        <w:tc>
          <w:tcPr>
            <w:tcW w:w="1080"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0.14</w:t>
            </w:r>
          </w:p>
        </w:tc>
        <w:tc>
          <w:tcPr>
            <w:tcW w:w="1710"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-0.04</w:t>
            </w:r>
          </w:p>
        </w:tc>
        <w:tc>
          <w:tcPr>
            <w:tcW w:w="1710"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0.02</w:t>
            </w:r>
          </w:p>
        </w:tc>
        <w:tc>
          <w:tcPr>
            <w:tcW w:w="1625" w:type="dxa"/>
            <w:tcBorders>
              <w:top w:val="single" w:sz="4" w:space="0" w:color="auto"/>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-0.10</w:t>
            </w:r>
          </w:p>
        </w:tc>
      </w:tr>
      <w:tr w:rsidR="00CC7F03" w:rsidRPr="007F5F4C" w:rsidTr="004A3133">
        <w:trPr>
          <w:trHeight w:val="300"/>
          <w:jc w:val="center"/>
        </w:trPr>
        <w:tc>
          <w:tcPr>
            <w:tcW w:w="2893" w:type="dxa"/>
            <w:vMerge/>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0.44</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0.22</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0.88</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0.25</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0.79</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0.85</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0.43</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using correct technique to palpate the abdomen</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0.05</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0.12</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0.01</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0.10</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-0.11</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0.13</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0.06</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0.65</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0.34</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0.93</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0.43</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0.42</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0.32</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0.63</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your ability to attribute abdominal tenderness to the right organ</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-0.13</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-0.02</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-0.10</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-0.09</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0.06</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-0.05</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-0.14</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0.30</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0.89</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0.44</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0.45</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0.67</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0.71</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0.29</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your ability to recognize muscular guarding during the abdominal exam</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0.08</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0.00</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-0.06</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0.05</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-0.12</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0.12</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-0.01</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0.52</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0.99</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0.64</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0.68</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0.36</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0.36</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0.96</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your ability to identify abdominal organomegaly</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0.03</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b/>
                <w:color w:val="000000" w:themeColor="text1"/>
                <w:sz w:val="18"/>
                <w:szCs w:val="18"/>
              </w:rPr>
            </w:pPr>
            <w:r w:rsidRPr="007F5F4C">
              <w:rPr>
                <w:rFonts w:ascii="Arial" w:eastAsia="Times New Roman" w:hAnsi="Arial" w:cs="Arial"/>
                <w:b/>
                <w:color w:val="000000" w:themeColor="text1"/>
                <w:sz w:val="18"/>
                <w:szCs w:val="18"/>
              </w:rPr>
              <w:t>0.33</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0.08</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0.19</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-0.08</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0.09</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-0.04</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0.83</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b/>
                <w:color w:val="000000" w:themeColor="text1"/>
                <w:sz w:val="18"/>
                <w:szCs w:val="18"/>
              </w:rPr>
            </w:pPr>
            <w:r w:rsidRPr="007F5F4C">
              <w:rPr>
                <w:rFonts w:ascii="Arial" w:eastAsia="Times New Roman" w:hAnsi="Arial" w:cs="Arial"/>
                <w:b/>
                <w:color w:val="000000" w:themeColor="text1"/>
                <w:sz w:val="18"/>
                <w:szCs w:val="18"/>
              </w:rPr>
              <w:t>0.01</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0.53</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0.12</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0.53</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0.50</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0.74</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your ability to identify right hepatic lobe enlargement</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-0.03</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0.08</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0.06</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0.02</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0.04</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0.12</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0.02</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0.81</w:t>
            </w:r>
          </w:p>
        </w:tc>
        <w:tc>
          <w:tcPr>
            <w:tcW w:w="117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0.53</w:t>
            </w:r>
          </w:p>
        </w:tc>
        <w:tc>
          <w:tcPr>
            <w:tcW w:w="126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0.66</w:t>
            </w:r>
          </w:p>
        </w:tc>
        <w:tc>
          <w:tcPr>
            <w:tcW w:w="108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0.86</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0.78</w:t>
            </w:r>
          </w:p>
        </w:tc>
        <w:tc>
          <w:tcPr>
            <w:tcW w:w="1710"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0.35</w:t>
            </w:r>
          </w:p>
        </w:tc>
        <w:tc>
          <w:tcPr>
            <w:tcW w:w="1625" w:type="dxa"/>
            <w:tcBorders>
              <w:top w:val="nil"/>
              <w:left w:val="single" w:sz="4" w:space="0" w:color="auto"/>
              <w:bottom w:val="single" w:sz="4" w:space="0" w:color="000000"/>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0.87</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Change in Confidence about your ability to use light and deep palpation</w:t>
            </w:r>
          </w:p>
        </w:tc>
        <w:tc>
          <w:tcPr>
            <w:tcW w:w="1152" w:type="dxa"/>
            <w:tcBorders>
              <w:top w:val="nil"/>
              <w:left w:val="nil"/>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0.11</w:t>
            </w:r>
          </w:p>
        </w:tc>
        <w:tc>
          <w:tcPr>
            <w:tcW w:w="117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0.14</w:t>
            </w:r>
          </w:p>
        </w:tc>
        <w:tc>
          <w:tcPr>
            <w:tcW w:w="126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0.11</w:t>
            </w:r>
          </w:p>
        </w:tc>
        <w:tc>
          <w:tcPr>
            <w:tcW w:w="108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0.15</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-0.04</w:t>
            </w:r>
          </w:p>
        </w:tc>
        <w:tc>
          <w:tcPr>
            <w:tcW w:w="1710"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b/>
                <w:color w:val="000000" w:themeColor="text1"/>
                <w:sz w:val="18"/>
                <w:szCs w:val="18"/>
              </w:rPr>
            </w:pPr>
            <w:r w:rsidRPr="007F5F4C">
              <w:rPr>
                <w:rFonts w:ascii="Arial" w:eastAsia="Times New Roman" w:hAnsi="Arial" w:cs="Arial"/>
                <w:b/>
                <w:color w:val="000000" w:themeColor="text1"/>
                <w:sz w:val="18"/>
                <w:szCs w:val="18"/>
              </w:rPr>
              <w:t>0.24</w:t>
            </w:r>
          </w:p>
        </w:tc>
        <w:tc>
          <w:tcPr>
            <w:tcW w:w="1625" w:type="dxa"/>
            <w:tcBorders>
              <w:top w:val="nil"/>
              <w:left w:val="single" w:sz="4" w:space="0" w:color="auto"/>
              <w:bottom w:val="nil"/>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0.16</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0.36</w:t>
            </w:r>
          </w:p>
        </w:tc>
        <w:tc>
          <w:tcPr>
            <w:tcW w:w="1170"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0.26</w:t>
            </w:r>
          </w:p>
        </w:tc>
        <w:tc>
          <w:tcPr>
            <w:tcW w:w="1260"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0.41</w:t>
            </w:r>
          </w:p>
        </w:tc>
        <w:tc>
          <w:tcPr>
            <w:tcW w:w="1080"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0.23</w:t>
            </w:r>
          </w:p>
        </w:tc>
        <w:tc>
          <w:tcPr>
            <w:tcW w:w="1710"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0.73</w:t>
            </w:r>
          </w:p>
        </w:tc>
        <w:tc>
          <w:tcPr>
            <w:tcW w:w="1710"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b/>
                <w:color w:val="000000" w:themeColor="text1"/>
                <w:sz w:val="18"/>
                <w:szCs w:val="18"/>
              </w:rPr>
            </w:pPr>
            <w:r w:rsidRPr="007F5F4C">
              <w:rPr>
                <w:rFonts w:ascii="Arial" w:eastAsia="Times New Roman" w:hAnsi="Arial" w:cs="Arial"/>
                <w:b/>
                <w:color w:val="000000" w:themeColor="text1"/>
                <w:sz w:val="18"/>
                <w:szCs w:val="18"/>
              </w:rPr>
              <w:t>0.07</w:t>
            </w:r>
          </w:p>
        </w:tc>
        <w:tc>
          <w:tcPr>
            <w:tcW w:w="1625" w:type="dxa"/>
            <w:tcBorders>
              <w:top w:val="nil"/>
              <w:left w:val="single" w:sz="4" w:space="0" w:color="auto"/>
              <w:bottom w:val="single" w:sz="4" w:space="0" w:color="auto"/>
              <w:right w:val="single" w:sz="4" w:space="0" w:color="333333"/>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0.22</w:t>
            </w:r>
          </w:p>
        </w:tc>
      </w:tr>
      <w:tr w:rsidR="00CC7F03" w:rsidRPr="007F5F4C" w:rsidTr="004A3133">
        <w:trPr>
          <w:trHeight w:val="300"/>
          <w:jc w:val="center"/>
        </w:trPr>
        <w:tc>
          <w:tcPr>
            <w:tcW w:w="2893" w:type="dxa"/>
            <w:vMerge w:val="restart"/>
            <w:tcBorders>
              <w:top w:val="nil"/>
              <w:left w:val="single" w:sz="4" w:space="0" w:color="auto"/>
              <w:bottom w:val="single" w:sz="4" w:space="0" w:color="auto"/>
              <w:right w:val="single" w:sz="4" w:space="0" w:color="auto"/>
            </w:tcBorders>
            <w:shd w:val="clear" w:color="auto" w:fill="FFFFFF" w:themeFill="background1"/>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 xml:space="preserve">Change in Average Confidence, </w:t>
            </w:r>
            <w:r w:rsidR="00603CE5">
              <w:rPr>
                <w:rFonts w:ascii="Arial" w:eastAsia="Times New Roman" w:hAnsi="Arial" w:cs="Arial"/>
                <w:color w:val="000000" w:themeColor="text1"/>
                <w:sz w:val="18"/>
                <w:szCs w:val="18"/>
              </w:rPr>
              <w:t xml:space="preserve">all </w:t>
            </w:r>
            <w:r w:rsidRPr="007F5F4C">
              <w:rPr>
                <w:rFonts w:ascii="Arial" w:eastAsia="Times New Roman" w:hAnsi="Arial" w:cs="Arial"/>
                <w:color w:val="000000" w:themeColor="text1"/>
                <w:sz w:val="18"/>
                <w:szCs w:val="18"/>
              </w:rPr>
              <w:t>seven questions</w:t>
            </w:r>
          </w:p>
        </w:tc>
        <w:tc>
          <w:tcPr>
            <w:tcW w:w="1152"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0.05</w:t>
            </w:r>
          </w:p>
        </w:tc>
        <w:tc>
          <w:tcPr>
            <w:tcW w:w="1170"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0.18</w:t>
            </w:r>
          </w:p>
        </w:tc>
        <w:tc>
          <w:tcPr>
            <w:tcW w:w="1260"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0.03</w:t>
            </w:r>
          </w:p>
        </w:tc>
        <w:tc>
          <w:tcPr>
            <w:tcW w:w="1080"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0.13</w:t>
            </w:r>
          </w:p>
        </w:tc>
        <w:tc>
          <w:tcPr>
            <w:tcW w:w="1710"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-0.07</w:t>
            </w:r>
          </w:p>
        </w:tc>
        <w:tc>
          <w:tcPr>
            <w:tcW w:w="1710"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0.16</w:t>
            </w:r>
          </w:p>
        </w:tc>
        <w:tc>
          <w:tcPr>
            <w:tcW w:w="1625" w:type="dxa"/>
            <w:tcBorders>
              <w:top w:val="nil"/>
              <w:left w:val="nil"/>
              <w:bottom w:val="nil"/>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0.00</w:t>
            </w:r>
          </w:p>
        </w:tc>
      </w:tr>
      <w:tr w:rsidR="00CC7F03" w:rsidRPr="007F5F4C" w:rsidTr="004A3133">
        <w:trPr>
          <w:trHeight w:val="300"/>
          <w:jc w:val="center"/>
        </w:trPr>
        <w:tc>
          <w:tcPr>
            <w:tcW w:w="2893" w:type="dxa"/>
            <w:vMerge/>
            <w:tcBorders>
              <w:top w:val="nil"/>
              <w:left w:val="single" w:sz="4" w:space="0" w:color="auto"/>
              <w:bottom w:val="single" w:sz="4" w:space="0" w:color="auto"/>
              <w:right w:val="single" w:sz="4" w:space="0" w:color="auto"/>
            </w:tcBorders>
            <w:shd w:val="clear" w:color="auto" w:fill="FFFFFF" w:themeFill="background1"/>
            <w:vAlign w:val="center"/>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p>
        </w:tc>
        <w:tc>
          <w:tcPr>
            <w:tcW w:w="1152"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0.69</w:t>
            </w:r>
          </w:p>
        </w:tc>
        <w:tc>
          <w:tcPr>
            <w:tcW w:w="1170"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0.13</w:t>
            </w:r>
          </w:p>
        </w:tc>
        <w:tc>
          <w:tcPr>
            <w:tcW w:w="1260"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0.82</w:t>
            </w:r>
          </w:p>
        </w:tc>
        <w:tc>
          <w:tcPr>
            <w:tcW w:w="1080"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0.29</w:t>
            </w:r>
          </w:p>
        </w:tc>
        <w:tc>
          <w:tcPr>
            <w:tcW w:w="1710"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0.60</w:t>
            </w:r>
          </w:p>
        </w:tc>
        <w:tc>
          <w:tcPr>
            <w:tcW w:w="1710"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0.21</w:t>
            </w:r>
          </w:p>
        </w:tc>
        <w:tc>
          <w:tcPr>
            <w:tcW w:w="1625" w:type="dxa"/>
            <w:tcBorders>
              <w:top w:val="nil"/>
              <w:left w:val="nil"/>
              <w:bottom w:val="single" w:sz="4" w:space="0" w:color="auto"/>
              <w:right w:val="single" w:sz="4" w:space="0" w:color="auto"/>
            </w:tcBorders>
            <w:shd w:val="clear" w:color="auto" w:fill="FFFFFF" w:themeFill="background1"/>
            <w:noWrap/>
            <w:hideMark/>
          </w:tcPr>
          <w:p w:rsidR="007F5F4C" w:rsidRPr="007F5F4C" w:rsidRDefault="007F5F4C" w:rsidP="001334C3">
            <w:pPr>
              <w:spacing w:after="0" w:line="240" w:lineRule="auto"/>
              <w:jc w:val="center"/>
              <w:rPr>
                <w:rFonts w:ascii="Arial" w:eastAsia="Times New Roman" w:hAnsi="Arial" w:cs="Arial"/>
                <w:color w:val="000000" w:themeColor="text1"/>
                <w:sz w:val="18"/>
                <w:szCs w:val="18"/>
              </w:rPr>
            </w:pPr>
            <w:r w:rsidRPr="007F5F4C">
              <w:rPr>
                <w:rFonts w:ascii="Arial" w:eastAsia="Times New Roman" w:hAnsi="Arial" w:cs="Arial"/>
                <w:color w:val="000000" w:themeColor="text1"/>
                <w:sz w:val="18"/>
                <w:szCs w:val="18"/>
              </w:rPr>
              <w:t>0.97</w:t>
            </w:r>
          </w:p>
        </w:tc>
      </w:tr>
    </w:tbl>
    <w:p w:rsidR="007F5F4C" w:rsidRDefault="007F5F4C" w:rsidP="00DD2E7D"/>
    <w:p w:rsidR="00F32DDC" w:rsidRDefault="00F32DDC" w:rsidP="00DD2E7D"/>
    <w:p w:rsidR="00F32DDC" w:rsidRDefault="00F32DDC" w:rsidP="00DD2E7D">
      <w:pPr>
        <w:sectPr w:rsidR="00F32DDC" w:rsidSect="00F32DDC">
          <w:pgSz w:w="15840" w:h="12240" w:orient="landscape"/>
          <w:pgMar w:top="1440" w:right="1440" w:bottom="1440" w:left="1440" w:header="720" w:footer="720" w:gutter="0"/>
          <w:cols w:space="720"/>
          <w:docGrid w:linePitch="360"/>
        </w:sectPr>
      </w:pPr>
    </w:p>
    <w:p w:rsidR="009C2314" w:rsidRDefault="006077AA" w:rsidP="00FA4AC5">
      <w:r w:rsidRPr="006077AA">
        <w:lastRenderedPageBreak/>
        <w:t xml:space="preserve">Appendix 6. Multivariate analyses. </w:t>
      </w:r>
    </w:p>
    <w:p w:rsidR="003C406D" w:rsidRPr="003C406D" w:rsidRDefault="009C2314" w:rsidP="003C406D">
      <w:r>
        <w:t xml:space="preserve">We have repeated measures on multiple confidence questions and multiple competence measures, for different numbers of </w:t>
      </w:r>
      <w:r w:rsidR="003C406D">
        <w:t xml:space="preserve">students, along with information about their previous clerkships and their gender. The graph </w:t>
      </w:r>
      <w:r w:rsidR="00C77634">
        <w:t>indicates the relations that we will analyze with multiple linear regression or multiple logistic regression. The</w:t>
      </w:r>
      <w:r w:rsidR="002D2513">
        <w:t xml:space="preserve"> </w:t>
      </w:r>
      <w:r w:rsidR="00ED5B4F">
        <w:t>arrow</w:t>
      </w:r>
      <w:r w:rsidR="00B158B4">
        <w:t>s indicate</w:t>
      </w:r>
      <w:r w:rsidR="00ED5B4F">
        <w:t xml:space="preserve"> the variables that predict each variable. Predictions of pre-clerkship </w:t>
      </w:r>
      <w:r w:rsidR="00A37B0E">
        <w:t xml:space="preserve">and post-clerkship </w:t>
      </w:r>
      <w:r w:rsidR="00ED5B4F">
        <w:t>confid</w:t>
      </w:r>
      <w:r w:rsidR="00913B3E">
        <w:t>ence and of studying with the abdominal simulator can be modeled with all students who participated by filling out the questionnaires. Predictions involving</w:t>
      </w:r>
      <w:r w:rsidR="00504AEA">
        <w:t xml:space="preserve"> any measures of confidence</w:t>
      </w:r>
      <w:r w:rsidR="00A37B0E">
        <w:t>, however,</w:t>
      </w:r>
      <w:r w:rsidR="00504AEA">
        <w:t xml:space="preserve"> can only be modeled with those students who studied with the AbSim tutorial. </w:t>
      </w:r>
    </w:p>
    <w:p w:rsidR="003C406D" w:rsidRPr="003C406D" w:rsidRDefault="003C406D" w:rsidP="003C406D">
      <w:r w:rsidRPr="003C406D">
        <w:rPr>
          <w:noProof/>
        </w:rPr>
        <mc:AlternateContent>
          <mc:Choice Requires="wps">
            <w:drawing>
              <wp:anchor distT="0" distB="0" distL="114300" distR="114300" simplePos="0" relativeHeight="251677696" behindDoc="0" locked="0" layoutInCell="1" allowOverlap="1" wp14:anchorId="6E5A2091" wp14:editId="12A05D47">
                <wp:simplePos x="0" y="0"/>
                <wp:positionH relativeFrom="margin">
                  <wp:posOffset>3790950</wp:posOffset>
                </wp:positionH>
                <wp:positionV relativeFrom="paragraph">
                  <wp:posOffset>152400</wp:posOffset>
                </wp:positionV>
                <wp:extent cx="1695450" cy="714375"/>
                <wp:effectExtent l="0" t="0" r="19050" b="28575"/>
                <wp:wrapNone/>
                <wp:docPr id="16" name="Text Box 16"/>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Gender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E5A2091" id="_x0000_t202" coordsize="21600,21600" o:spt="202" path="m,l,21600r21600,l21600,xe">
                <v:stroke joinstyle="miter"/>
                <v:path gradientshapeok="t" o:connecttype="rect"/>
              </v:shapetype>
              <v:shape id="Text Box 16" o:spid="_x0000_s1026" type="#_x0000_t202" style="position:absolute;margin-left:298.5pt;margin-top:12pt;width:133.5pt;height:56.25pt;z-index:2516776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" fillcolor="white [3201]" strokeweight=".5pt">
                <v:textbox>
                  <w:txbxContent>
                    <w:p w:rsidR="001E6948" w:rsidRDefault="001E6948" w:rsidP="003C406D">
                      <w:r>
                        <w:t>Gender</w:t>
                      </w:r>
                    </w:p>
                  </w:txbxContent>
                </v:textbox>
                <w10:wrap anchorx="margin"/>
              </v:shape>
            </w:pict>
          </mc:Fallback>
        </mc:AlternateContent>
      </w:r>
      <w:r w:rsidRPr="003C406D">
        <w:rPr>
          <w:noProof/>
        </w:rPr>
        <mc:AlternateContent>
          <mc:Choice Requires="wps">
            <w:drawing>
              <wp:anchor distT="0" distB="0" distL="114300" distR="114300" simplePos="0" relativeHeight="251676672" behindDoc="0" locked="0" layoutInCell="1" allowOverlap="1" wp14:anchorId="2D273759" wp14:editId="548320E8">
                <wp:simplePos x="0" y="0"/>
                <wp:positionH relativeFrom="margin">
                  <wp:posOffset>1504950</wp:posOffset>
                </wp:positionH>
                <wp:positionV relativeFrom="paragraph">
                  <wp:posOffset>200025</wp:posOffset>
                </wp:positionV>
                <wp:extent cx="1695450" cy="714375"/>
                <wp:effectExtent l="0" t="0" r="19050" b="28575"/>
                <wp:wrapNone/>
                <wp:docPr id="23" name="Text Box 23"/>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Pre-FM Clerkship Experience (Int Med, Surg, and months of 3</w:t>
                            </w:r>
                            <w:r w:rsidRPr="00DD1E44">
                              <w:rPr>
                                <w:vertAlign w:val="superscript"/>
                              </w:rPr>
                              <w:t>rd</w:t>
                            </w:r>
                            <w:r>
                              <w:t xml:space="preserve">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D273759" id="Text Box 23" o:spid="_x0000_s1027" type="#_x0000_t202" style="position:absolute;margin-left:118.5pt;margin-top:15.75pt;width:133.5pt;height:56.25pt;z-index:2516766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" fillcolor="white [3201]" strokeweight=".5pt">
                <v:textbox>
                  <w:txbxContent>
                    <w:p w:rsidR="001E6948" w:rsidRDefault="001E6948" w:rsidP="003C406D">
                      <w:r>
                        <w:t>Pre-FM Clerkship Experience (Int Med, Surg, and months of 3</w:t>
                      </w:r>
                      <w:r w:rsidRPr="00DD1E44">
                        <w:rPr>
                          <w:vertAlign w:val="superscript"/>
                        </w:rPr>
                        <w:t>rd</w:t>
                      </w:r>
                      <w:r>
                        <w:t xml:space="preserve"> year)</w:t>
                      </w:r>
                    </w:p>
                  </w:txbxContent>
                </v:textbox>
                <w10:wrap anchorx="margin"/>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71552" behindDoc="0" locked="0" layoutInCell="1" allowOverlap="1" wp14:anchorId="45923A60" wp14:editId="15D64367">
                <wp:simplePos x="0" y="0"/>
                <wp:positionH relativeFrom="margin">
                  <wp:posOffset>295275</wp:posOffset>
                </wp:positionH>
                <wp:positionV relativeFrom="paragraph">
                  <wp:posOffset>274955</wp:posOffset>
                </wp:positionV>
                <wp:extent cx="1238250" cy="657225"/>
                <wp:effectExtent l="38100" t="0" r="19050" b="47625"/>
                <wp:wrapNone/>
                <wp:docPr id="34" name="Straight Arrow Connector 34"/>
                <wp:cNvGraphicFramePr/>
                <a:graphic xmlns:a="http://schemas.openxmlformats.org/drawingml/2006/main">
                  <a:graphicData uri="http://schemas.microsoft.com/office/word/2010/wordprocessingShape">
                    <wps:wsp>
                      <wps:cNvCnPr/>
                      <wps:spPr>
                        <a:xfrm flipH="1">
                          <a:off x="0" y="0"/>
                          <a:ext cx="123825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4C4E8C94" id="_x0000_t32" coordsize="21600,21600" o:spt="32" o:oned="t" path="m,l21600,21600e" filled="f">
                <v:path arrowok="t" fillok="f" o:connecttype="none"/>
                <o:lock v:ext="edit" shapetype="t"/>
              </v:shapetype>
              <v:shape id="Straight Arrow Connector 34" o:spid="_x0000_s1026" type="#_x0000_t32" style="position:absolute;margin-left:23.25pt;margin-top:21.65pt;width:97.5pt;height:51.75pt;flip:x;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" strokecolor="#5b9bd5 [3204]" strokeweight=".5pt">
                <v:stroke endarrow="block" joinstyle="miter"/>
                <w10:wrap anchorx="margin"/>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80768" behindDoc="0" locked="0" layoutInCell="1" allowOverlap="1" wp14:anchorId="57E487AE" wp14:editId="75360010">
                <wp:simplePos x="0" y="0"/>
                <wp:positionH relativeFrom="margin">
                  <wp:posOffset>4476115</wp:posOffset>
                </wp:positionH>
                <wp:positionV relativeFrom="paragraph">
                  <wp:posOffset>287020</wp:posOffset>
                </wp:positionV>
                <wp:extent cx="150495" cy="2049780"/>
                <wp:effectExtent l="0" t="0" r="78105" b="64770"/>
                <wp:wrapNone/>
                <wp:docPr id="155" name="Straight Arrow Connector 155"/>
                <wp:cNvGraphicFramePr/>
                <a:graphic xmlns:a="http://schemas.openxmlformats.org/drawingml/2006/main">
                  <a:graphicData uri="http://schemas.microsoft.com/office/word/2010/wordprocessingShape">
                    <wps:wsp>
                      <wps:cNvCnPr/>
                      <wps:spPr>
                        <a:xfrm>
                          <a:off x="0" y="0"/>
                          <a:ext cx="150495" cy="20497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E889DF4" id="Straight Arrow Connector 155" o:spid="_x0000_s1026" type="#_x0000_t32" style="position:absolute;margin-left:352.45pt;margin-top:22.6pt;width:11.85pt;height:161.4pt;z-index:2516807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81792" behindDoc="0" locked="0" layoutInCell="1" allowOverlap="1" wp14:anchorId="33AD6E8F" wp14:editId="1F772A76">
                <wp:simplePos x="0" y="0"/>
                <wp:positionH relativeFrom="margin">
                  <wp:posOffset>1423035</wp:posOffset>
                </wp:positionH>
                <wp:positionV relativeFrom="paragraph">
                  <wp:posOffset>112395</wp:posOffset>
                </wp:positionV>
                <wp:extent cx="2392680" cy="2554605"/>
                <wp:effectExtent l="38100" t="0" r="26670" b="55245"/>
                <wp:wrapNone/>
                <wp:docPr id="156" name="Straight Arrow Connector 156"/>
                <wp:cNvGraphicFramePr/>
                <a:graphic xmlns:a="http://schemas.openxmlformats.org/drawingml/2006/main">
                  <a:graphicData uri="http://schemas.microsoft.com/office/word/2010/wordprocessingShape">
                    <wps:wsp>
                      <wps:cNvCnPr/>
                      <wps:spPr>
                        <a:xfrm flipH="1">
                          <a:off x="0" y="0"/>
                          <a:ext cx="2392680" cy="25546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F0F3396" id="Straight Arrow Connector 156" o:spid="_x0000_s1026" type="#_x0000_t32" style="position:absolute;margin-left:112.05pt;margin-top:8.85pt;width:188.4pt;height:201.15pt;flip:x;z-index:25168179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75648" behindDoc="0" locked="0" layoutInCell="1" allowOverlap="1" wp14:anchorId="39A4A16C" wp14:editId="7BD17AAE">
                <wp:simplePos x="0" y="0"/>
                <wp:positionH relativeFrom="margin">
                  <wp:posOffset>1669415</wp:posOffset>
                </wp:positionH>
                <wp:positionV relativeFrom="paragraph">
                  <wp:posOffset>56515</wp:posOffset>
                </wp:positionV>
                <wp:extent cx="2138680" cy="1200150"/>
                <wp:effectExtent l="38100" t="0" r="33020" b="57150"/>
                <wp:wrapNone/>
                <wp:docPr id="21" name="Straight Arrow Connector 21"/>
                <wp:cNvGraphicFramePr/>
                <a:graphic xmlns:a="http://schemas.openxmlformats.org/drawingml/2006/main">
                  <a:graphicData uri="http://schemas.microsoft.com/office/word/2010/wordprocessingShape">
                    <wps:wsp>
                      <wps:cNvCnPr/>
                      <wps:spPr>
                        <a:xfrm flipH="1">
                          <a:off x="0" y="0"/>
                          <a:ext cx="2138680" cy="1200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AE77905" id="Straight Arrow Connector 21" o:spid="_x0000_s1026" type="#_x0000_t32" style="position:absolute;margin-left:131.45pt;margin-top:4.45pt;width:168.4pt;height:94.5pt;flip:x;z-index:2516756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64384" behindDoc="0" locked="0" layoutInCell="1" allowOverlap="1" wp14:anchorId="2E5C6C3C" wp14:editId="2AB0F990">
                <wp:simplePos x="0" y="0"/>
                <wp:positionH relativeFrom="column">
                  <wp:posOffset>3204210</wp:posOffset>
                </wp:positionH>
                <wp:positionV relativeFrom="paragraph">
                  <wp:posOffset>24765</wp:posOffset>
                </wp:positionV>
                <wp:extent cx="1446530" cy="937895"/>
                <wp:effectExtent l="0" t="0" r="58420" b="52705"/>
                <wp:wrapNone/>
                <wp:docPr id="8" name="Straight Arrow Connector 8"/>
                <wp:cNvGraphicFramePr/>
                <a:graphic xmlns:a="http://schemas.openxmlformats.org/drawingml/2006/main">
                  <a:graphicData uri="http://schemas.microsoft.com/office/word/2010/wordprocessingShape">
                    <wps:wsp>
                      <wps:cNvCnPr/>
                      <wps:spPr>
                        <a:xfrm>
                          <a:off x="0" y="0"/>
                          <a:ext cx="1446530" cy="9378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5EEB1C" id="Straight Arrow Connector 8" o:spid="_x0000_s1026" type="#_x0000_t32" style="position:absolute;margin-left:252.3pt;margin-top:1.95pt;width:113.9pt;height:73.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" strokecolor="#5b9bd5 [3204]" strokeweight=".5pt">
                <v:stroke endarrow="block" joinstyle="miter"/>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78720" behindDoc="0" locked="0" layoutInCell="1" allowOverlap="1" wp14:anchorId="6262D2E4" wp14:editId="04415CE8">
                <wp:simplePos x="0" y="0"/>
                <wp:positionH relativeFrom="margin">
                  <wp:posOffset>3120390</wp:posOffset>
                </wp:positionH>
                <wp:positionV relativeFrom="paragraph">
                  <wp:posOffset>49530</wp:posOffset>
                </wp:positionV>
                <wp:extent cx="1339850" cy="2027555"/>
                <wp:effectExtent l="0" t="0" r="69850" b="48895"/>
                <wp:wrapNone/>
                <wp:docPr id="153" name="Straight Arrow Connector 153"/>
                <wp:cNvGraphicFramePr/>
                <a:graphic xmlns:a="http://schemas.openxmlformats.org/drawingml/2006/main">
                  <a:graphicData uri="http://schemas.microsoft.com/office/word/2010/wordprocessingShape">
                    <wps:wsp>
                      <wps:cNvCnPr/>
                      <wps:spPr>
                        <a:xfrm>
                          <a:off x="0" y="0"/>
                          <a:ext cx="1339850" cy="20275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75A1A8B" id="Straight Arrow Connector 153" o:spid="_x0000_s1026" type="#_x0000_t32" style="position:absolute;margin-left:245.7pt;margin-top:3.9pt;width:105.5pt;height:159.65pt;z-index:2516787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79744" behindDoc="0" locked="0" layoutInCell="1" allowOverlap="1" wp14:anchorId="5A95EF38" wp14:editId="4507275D">
                <wp:simplePos x="0" y="0"/>
                <wp:positionH relativeFrom="margin">
                  <wp:posOffset>1335405</wp:posOffset>
                </wp:positionH>
                <wp:positionV relativeFrom="paragraph">
                  <wp:posOffset>17145</wp:posOffset>
                </wp:positionV>
                <wp:extent cx="702310" cy="2363470"/>
                <wp:effectExtent l="57150" t="0" r="21590" b="55880"/>
                <wp:wrapNone/>
                <wp:docPr id="154" name="Straight Arrow Connector 154"/>
                <wp:cNvGraphicFramePr/>
                <a:graphic xmlns:a="http://schemas.openxmlformats.org/drawingml/2006/main">
                  <a:graphicData uri="http://schemas.microsoft.com/office/word/2010/wordprocessingShape">
                    <wps:wsp>
                      <wps:cNvCnPr/>
                      <wps:spPr>
                        <a:xfrm flipH="1">
                          <a:off x="0" y="0"/>
                          <a:ext cx="702310" cy="236347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E07567" id="Straight Arrow Connector 154" o:spid="_x0000_s1026" type="#_x0000_t32" style="position:absolute;margin-left:105.15pt;margin-top:1.35pt;width:55.3pt;height:186.1pt;flip:x;z-index:2516797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74624" behindDoc="0" locked="0" layoutInCell="1" allowOverlap="1" wp14:anchorId="3E7DE377" wp14:editId="7E8C2D69">
                <wp:simplePos x="0" y="0"/>
                <wp:positionH relativeFrom="margin">
                  <wp:posOffset>3618865</wp:posOffset>
                </wp:positionH>
                <wp:positionV relativeFrom="paragraph">
                  <wp:posOffset>16510</wp:posOffset>
                </wp:positionV>
                <wp:extent cx="695325" cy="1343025"/>
                <wp:effectExtent l="38100" t="0" r="28575" b="47625"/>
                <wp:wrapNone/>
                <wp:docPr id="20" name="Straight Arrow Connector 20"/>
                <wp:cNvGraphicFramePr/>
                <a:graphic xmlns:a="http://schemas.openxmlformats.org/drawingml/2006/main">
                  <a:graphicData uri="http://schemas.microsoft.com/office/word/2010/wordprocessingShape">
                    <wps:wsp>
                      <wps:cNvCnPr/>
                      <wps:spPr>
                        <a:xfrm flipH="1">
                          <a:off x="0" y="0"/>
                          <a:ext cx="695325" cy="1343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B9650CD" id="Straight Arrow Connector 20" o:spid="_x0000_s1026" type="#_x0000_t32" style="position:absolute;margin-left:284.95pt;margin-top:1.3pt;width:54.75pt;height:105.75pt;flip:x;z-index:2516746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72576" behindDoc="0" locked="0" layoutInCell="1" allowOverlap="1" wp14:anchorId="62B70589" wp14:editId="225C444B">
                <wp:simplePos x="0" y="0"/>
                <wp:positionH relativeFrom="margin">
                  <wp:posOffset>2730500</wp:posOffset>
                </wp:positionH>
                <wp:positionV relativeFrom="paragraph">
                  <wp:posOffset>66040</wp:posOffset>
                </wp:positionV>
                <wp:extent cx="288290" cy="1295400"/>
                <wp:effectExtent l="0" t="0" r="73660" b="57150"/>
                <wp:wrapNone/>
                <wp:docPr id="2" name="Straight Arrow Connector 2"/>
                <wp:cNvGraphicFramePr/>
                <a:graphic xmlns:a="http://schemas.openxmlformats.org/drawingml/2006/main">
                  <a:graphicData uri="http://schemas.microsoft.com/office/word/2010/wordprocessingShape">
                    <wps:wsp>
                      <wps:cNvCnPr/>
                      <wps:spPr>
                        <a:xfrm>
                          <a:off x="0" y="0"/>
                          <a:ext cx="288290" cy="1295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ED8ABEC" id="Straight Arrow Connector 2" o:spid="_x0000_s1026" type="#_x0000_t32" style="position:absolute;margin-left:215pt;margin-top:5.2pt;width:22.7pt;height:102pt;z-index:2516725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" strokecolor="#5b9bd5 [3204]" strokeweight=".5pt">
                <v:stroke endarrow="block" joinstyle="miter"/>
                <w10:wrap anchorx="margin"/>
              </v:shape>
            </w:pict>
          </mc:Fallback>
        </mc:AlternateContent>
      </w:r>
      <w:r w:rsidRPr="003C406D">
        <w:rPr>
          <w:noProof/>
        </w:rPr>
        <mc:AlternateContent>
          <mc:Choice Requires="wps">
            <w:drawing>
              <wp:anchor distT="0" distB="0" distL="114300" distR="114300" simplePos="0" relativeHeight="251673600" behindDoc="0" locked="0" layoutInCell="1" allowOverlap="1" wp14:anchorId="48B4BDD3" wp14:editId="58E3138E">
                <wp:simplePos x="0" y="0"/>
                <wp:positionH relativeFrom="margin">
                  <wp:posOffset>5212080</wp:posOffset>
                </wp:positionH>
                <wp:positionV relativeFrom="paragraph">
                  <wp:posOffset>8890</wp:posOffset>
                </wp:positionV>
                <wp:extent cx="45085" cy="523875"/>
                <wp:effectExtent l="38100" t="0" r="69215" b="47625"/>
                <wp:wrapNone/>
                <wp:docPr id="19" name="Straight Arrow Connector 19"/>
                <wp:cNvGraphicFramePr/>
                <a:graphic xmlns:a="http://schemas.openxmlformats.org/drawingml/2006/main">
                  <a:graphicData uri="http://schemas.microsoft.com/office/word/2010/wordprocessingShape">
                    <wps:wsp>
                      <wps:cNvCnPr/>
                      <wps:spPr>
                        <a:xfrm>
                          <a:off x="0" y="0"/>
                          <a:ext cx="45085" cy="5238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4B076DE" id="Straight Arrow Connector 19" o:spid="_x0000_s1026" type="#_x0000_t32" style="position:absolute;margin-left:410.4pt;margin-top:.7pt;width:3.55pt;height:41.25pt;z-index:2516736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" strokecolor="#5b9bd5 [3204]" strokeweight=".5pt">
                <v:stroke endarrow="block" joinstyle="miter"/>
                <w10:wrap anchorx="margin"/>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63360" behindDoc="0" locked="0" layoutInCell="1" allowOverlap="1" wp14:anchorId="1A720881" wp14:editId="23BCEF24">
                <wp:simplePos x="0" y="0"/>
                <wp:positionH relativeFrom="margin">
                  <wp:posOffset>4650105</wp:posOffset>
                </wp:positionH>
                <wp:positionV relativeFrom="paragraph">
                  <wp:posOffset>245110</wp:posOffset>
                </wp:positionV>
                <wp:extent cx="1695450" cy="714375"/>
                <wp:effectExtent l="0" t="0" r="19050" b="28575"/>
                <wp:wrapNone/>
                <wp:docPr id="7" name="Text Box 7"/>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Pre-Tutorial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720881" id="Text Box 7" o:spid="_x0000_s1028" type="#_x0000_t202" style="position:absolute;margin-left:366.15pt;margin-top:19.3pt;width:133.5pt;height:56.2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" fillcolor="white [3201]" strokeweight=".5pt">
                <v:textbox>
                  <w:txbxContent>
                    <w:p w:rsidR="001E6948" w:rsidRDefault="001E6948" w:rsidP="003C406D">
                      <w:r>
                        <w:t>Pre-Tutorial Competence</w:t>
                      </w:r>
                    </w:p>
                  </w:txbxContent>
                </v:textbox>
                <w10:wrap anchorx="margin"/>
              </v:shape>
            </w:pict>
          </mc:Fallback>
        </mc:AlternateContent>
      </w:r>
      <w:r w:rsidRPr="003C406D">
        <w:rPr>
          <w:noProof/>
        </w:rPr>
        <mc:AlternateContent>
          <mc:Choice Requires="wps">
            <w:drawing>
              <wp:anchor distT="0" distB="0" distL="114300" distR="114300" simplePos="0" relativeHeight="251659264" behindDoc="0" locked="0" layoutInCell="1" allowOverlap="1" wp14:anchorId="222F0D59" wp14:editId="021FDDF0">
                <wp:simplePos x="0" y="0"/>
                <wp:positionH relativeFrom="margin">
                  <wp:align>left</wp:align>
                </wp:positionH>
                <wp:positionV relativeFrom="paragraph">
                  <wp:posOffset>75565</wp:posOffset>
                </wp:positionV>
                <wp:extent cx="1695450" cy="714375"/>
                <wp:effectExtent l="0" t="0" r="19050" b="28575"/>
                <wp:wrapNone/>
                <wp:docPr id="3" name="Text Box 3"/>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Pre-Clerkship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22F0D59" id="Text Box 3" o:spid="_x0000_s1029" type="#_x0000_t202" style="position:absolute;margin-left:0;margin-top:5.95pt;width:133.5pt;height:56.25pt;z-index:2516592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" fillcolor="white [3201]" strokeweight=".5pt">
                <v:textbox>
                  <w:txbxContent>
                    <w:p w:rsidR="001E6948" w:rsidRDefault="001E6948" w:rsidP="003C406D">
                      <w:r>
                        <w:t>Pre-Clerkship Confidence</w:t>
                      </w:r>
                    </w:p>
                  </w:txbxContent>
                </v:textbox>
                <w10:wrap anchorx="margin"/>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70528" behindDoc="0" locked="0" layoutInCell="1" allowOverlap="1" wp14:anchorId="1B91E20F" wp14:editId="469A10D3">
                <wp:simplePos x="0" y="0"/>
                <wp:positionH relativeFrom="margin">
                  <wp:posOffset>1685290</wp:posOffset>
                </wp:positionH>
                <wp:positionV relativeFrom="paragraph">
                  <wp:posOffset>50165</wp:posOffset>
                </wp:positionV>
                <wp:extent cx="2965450" cy="254000"/>
                <wp:effectExtent l="0" t="0" r="44450" b="88900"/>
                <wp:wrapNone/>
                <wp:docPr id="25" name="Straight Arrow Connector 25"/>
                <wp:cNvGraphicFramePr/>
                <a:graphic xmlns:a="http://schemas.openxmlformats.org/drawingml/2006/main">
                  <a:graphicData uri="http://schemas.microsoft.com/office/word/2010/wordprocessingShape">
                    <wps:wsp>
                      <wps:cNvCnPr/>
                      <wps:spPr>
                        <a:xfrm>
                          <a:off x="0" y="0"/>
                          <a:ext cx="2965450" cy="254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E0F64C5" id="Straight Arrow Connector 25" o:spid="_x0000_s1026" type="#_x0000_t32" style="position:absolute;margin-left:132.7pt;margin-top:3.95pt;width:233.5pt;height:20pt;z-index:2516705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" strokecolor="#5b9bd5 [3204]" strokeweight=".5pt">
                <v:stroke endarrow="block" joinstyle="miter"/>
                <w10:wrap anchorx="margin"/>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65408" behindDoc="0" locked="0" layoutInCell="1" allowOverlap="1" wp14:anchorId="1F84420D" wp14:editId="2FE6A692">
                <wp:simplePos x="0" y="0"/>
                <wp:positionH relativeFrom="column">
                  <wp:posOffset>1709420</wp:posOffset>
                </wp:positionH>
                <wp:positionV relativeFrom="paragraph">
                  <wp:posOffset>170815</wp:posOffset>
                </wp:positionV>
                <wp:extent cx="770890" cy="635635"/>
                <wp:effectExtent l="0" t="0" r="48260" b="50165"/>
                <wp:wrapNone/>
                <wp:docPr id="9" name="Straight Arrow Connector 9"/>
                <wp:cNvGraphicFramePr/>
                <a:graphic xmlns:a="http://schemas.openxmlformats.org/drawingml/2006/main">
                  <a:graphicData uri="http://schemas.microsoft.com/office/word/2010/wordprocessingShape">
                    <wps:wsp>
                      <wps:cNvCnPr/>
                      <wps:spPr>
                        <a:xfrm>
                          <a:off x="0" y="0"/>
                          <a:ext cx="770890" cy="6356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A04C268" id="Straight Arrow Connector 9" o:spid="_x0000_s1026" type="#_x0000_t32" style="position:absolute;margin-left:134.6pt;margin-top:13.45pt;width:60.7pt;height:50.0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" strokecolor="#5b9bd5 [3204]" strokeweight=".5pt">
                <v:stroke endarrow="block" joinstyle="miter"/>
              </v:shape>
            </w:pict>
          </mc:Fallback>
        </mc:AlternateContent>
      </w:r>
      <w:r w:rsidRPr="003C406D">
        <w:rPr>
          <w:noProof/>
        </w:rPr>
        <mc:AlternateContent>
          <mc:Choice Requires="wps">
            <w:drawing>
              <wp:anchor distT="0" distB="0" distL="114300" distR="114300" simplePos="0" relativeHeight="251666432" behindDoc="0" locked="0" layoutInCell="1" allowOverlap="1" wp14:anchorId="3E90EB35" wp14:editId="589C249F">
                <wp:simplePos x="0" y="0"/>
                <wp:positionH relativeFrom="column">
                  <wp:posOffset>840105</wp:posOffset>
                </wp:positionH>
                <wp:positionV relativeFrom="paragraph">
                  <wp:posOffset>208280</wp:posOffset>
                </wp:positionV>
                <wp:extent cx="45085" cy="1314450"/>
                <wp:effectExtent l="76200" t="0" r="50165" b="57150"/>
                <wp:wrapNone/>
                <wp:docPr id="10" name="Straight Arrow Connector 10"/>
                <wp:cNvGraphicFramePr/>
                <a:graphic xmlns:a="http://schemas.openxmlformats.org/drawingml/2006/main">
                  <a:graphicData uri="http://schemas.microsoft.com/office/word/2010/wordprocessingShape">
                    <wps:wsp>
                      <wps:cNvCnPr/>
                      <wps:spPr>
                        <a:xfrm flipH="1">
                          <a:off x="0" y="0"/>
                          <a:ext cx="45085" cy="1314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0272C2" id="Straight Arrow Connector 10" o:spid="_x0000_s1026" type="#_x0000_t32" style="position:absolute;margin-left:66.15pt;margin-top:16.4pt;width:3.55pt;height:103.5pt;flip:x;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" strokecolor="#5b9bd5 [3204]" strokeweight=".5pt">
                <v:stroke endarrow="block" joinstyle="miter"/>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60288" behindDoc="0" locked="0" layoutInCell="1" allowOverlap="1" wp14:anchorId="7935D5D4" wp14:editId="21591FB4">
                <wp:simplePos x="0" y="0"/>
                <wp:positionH relativeFrom="margin">
                  <wp:posOffset>2504440</wp:posOffset>
                </wp:positionH>
                <wp:positionV relativeFrom="paragraph">
                  <wp:posOffset>193040</wp:posOffset>
                </wp:positionV>
                <wp:extent cx="1391285" cy="714375"/>
                <wp:effectExtent l="0" t="0" r="18415" b="28575"/>
                <wp:wrapNone/>
                <wp:docPr id="4" name="Text Box 4"/>
                <wp:cNvGraphicFramePr/>
                <a:graphic xmlns:a="http://schemas.openxmlformats.org/drawingml/2006/main">
                  <a:graphicData uri="http://schemas.microsoft.com/office/word/2010/wordprocessingShape">
                    <wps:wsp>
                      <wps:cNvSpPr txBox="1"/>
                      <wps:spPr>
                        <a:xfrm>
                          <a:off x="0" y="0"/>
                          <a:ext cx="1391285" cy="714375"/>
                        </a:xfrm>
                        <a:prstGeom prst="rect">
                          <a:avLst/>
                        </a:prstGeom>
                        <a:solidFill>
                          <a:schemeClr val="lt1"/>
                        </a:solidFill>
                        <a:ln w="6350">
                          <a:solidFill>
                            <a:prstClr val="black"/>
                          </a:solidFill>
                        </a:ln>
                      </wps:spPr>
                      <wps:txbx>
                        <w:txbxContent>
                          <w:p w:rsidR="001E6948" w:rsidRDefault="001E6948" w:rsidP="003C406D">
                            <w:r>
                              <w:t>Abdominal Simulator Tutorial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935D5D4" id="Text Box 4" o:spid="_x0000_s1030" type="#_x0000_t202" style="position:absolute;margin-left:197.2pt;margin-top:15.2pt;width:109.55pt;height:56.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" fillcolor="white [3201]" strokeweight=".5pt">
                <v:textbox>
                  <w:txbxContent>
                    <w:p w:rsidR="001E6948" w:rsidRDefault="001E6948" w:rsidP="003C406D">
                      <w:r>
                        <w:t>Abdominal Simulator Tutorial</w:t>
                      </w:r>
                    </w:p>
                  </w:txbxContent>
                </v:textbox>
                <w10:wrap anchorx="margin"/>
              </v:shape>
            </w:pict>
          </mc:Fallback>
        </mc:AlternateContent>
      </w:r>
      <w:r w:rsidRPr="003C406D">
        <w:rPr>
          <w:noProof/>
        </w:rPr>
        <mc:AlternateContent>
          <mc:Choice Requires="wps">
            <w:drawing>
              <wp:anchor distT="0" distB="0" distL="114300" distR="114300" simplePos="0" relativeHeight="251667456" behindDoc="0" locked="0" layoutInCell="1" allowOverlap="1" wp14:anchorId="7321EF44" wp14:editId="77E4EA5A">
                <wp:simplePos x="0" y="0"/>
                <wp:positionH relativeFrom="column">
                  <wp:posOffset>5200650</wp:posOffset>
                </wp:positionH>
                <wp:positionV relativeFrom="paragraph">
                  <wp:posOffset>103505</wp:posOffset>
                </wp:positionV>
                <wp:extent cx="45085" cy="838200"/>
                <wp:effectExtent l="38100" t="0" r="69215" b="57150"/>
                <wp:wrapNone/>
                <wp:docPr id="12" name="Straight Arrow Connector 12"/>
                <wp:cNvGraphicFramePr/>
                <a:graphic xmlns:a="http://schemas.openxmlformats.org/drawingml/2006/main">
                  <a:graphicData uri="http://schemas.microsoft.com/office/word/2010/wordprocessingShape">
                    <wps:wsp>
                      <wps:cNvCnPr/>
                      <wps:spPr>
                        <a:xfrm>
                          <a:off x="0" y="0"/>
                          <a:ext cx="45085" cy="838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471DC63" id="Straight Arrow Connector 12" o:spid="_x0000_s1026" type="#_x0000_t32" style="position:absolute;margin-left:409.5pt;margin-top:8.15pt;width:3.55pt;height:66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" strokecolor="#5b9bd5 [3204]" strokeweight=".5pt">
                <v:stroke endarrow="block" joinstyle="miter"/>
              </v:shape>
            </w:pict>
          </mc:Fallback>
        </mc:AlternateContent>
      </w:r>
    </w:p>
    <w:p w:rsidR="003C406D" w:rsidRPr="003C406D" w:rsidRDefault="003C406D" w:rsidP="003C406D"/>
    <w:p w:rsidR="003C406D" w:rsidRPr="003C406D" w:rsidRDefault="003C406D" w:rsidP="003C406D"/>
    <w:p w:rsidR="003C406D" w:rsidRPr="003C406D" w:rsidRDefault="003C406D" w:rsidP="003C406D">
      <w:r w:rsidRPr="003C406D">
        <w:rPr>
          <w:noProof/>
        </w:rPr>
        <mc:AlternateContent>
          <mc:Choice Requires="wps">
            <w:drawing>
              <wp:anchor distT="0" distB="0" distL="114300" distR="114300" simplePos="0" relativeHeight="251662336" behindDoc="0" locked="0" layoutInCell="1" allowOverlap="1" wp14:anchorId="23FF7935" wp14:editId="1AD99922">
                <wp:simplePos x="0" y="0"/>
                <wp:positionH relativeFrom="margin">
                  <wp:align>right</wp:align>
                </wp:positionH>
                <wp:positionV relativeFrom="paragraph">
                  <wp:posOffset>75565</wp:posOffset>
                </wp:positionV>
                <wp:extent cx="1695450" cy="714375"/>
                <wp:effectExtent l="0" t="0" r="19050" b="28575"/>
                <wp:wrapNone/>
                <wp:docPr id="6" name="Text Box 6"/>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Post-Tutorial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3FF7935" id="Text Box 6" o:spid="_x0000_s1031" type="#_x0000_t202" style="position:absolute;margin-left:82.3pt;margin-top:5.95pt;width:133.5pt;height:56.25pt;z-index:25166233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" fillcolor="white [3201]" strokeweight=".5pt">
                <v:textbox>
                  <w:txbxContent>
                    <w:p w:rsidR="001E6948" w:rsidRDefault="001E6948" w:rsidP="003C406D">
                      <w:r>
                        <w:t>Post-Tutorial Competence</w:t>
                      </w:r>
                    </w:p>
                  </w:txbxContent>
                </v:textbox>
                <w10:wrap anchorx="margin"/>
              </v:shape>
            </w:pict>
          </mc:Fallback>
        </mc:AlternateContent>
      </w:r>
      <w:r w:rsidRPr="003C406D">
        <w:rPr>
          <w:noProof/>
        </w:rPr>
        <mc:AlternateContent>
          <mc:Choice Requires="wps">
            <w:drawing>
              <wp:anchor distT="0" distB="0" distL="114300" distR="114300" simplePos="0" relativeHeight="251669504" behindDoc="0" locked="0" layoutInCell="1" allowOverlap="1" wp14:anchorId="28D46DA4" wp14:editId="787F0092">
                <wp:simplePos x="0" y="0"/>
                <wp:positionH relativeFrom="column">
                  <wp:posOffset>1704340</wp:posOffset>
                </wp:positionH>
                <wp:positionV relativeFrom="paragraph">
                  <wp:posOffset>93980</wp:posOffset>
                </wp:positionV>
                <wp:extent cx="828675" cy="485775"/>
                <wp:effectExtent l="38100" t="0" r="28575" b="47625"/>
                <wp:wrapNone/>
                <wp:docPr id="14" name="Straight Arrow Connector 14"/>
                <wp:cNvGraphicFramePr/>
                <a:graphic xmlns:a="http://schemas.openxmlformats.org/drawingml/2006/main">
                  <a:graphicData uri="http://schemas.microsoft.com/office/word/2010/wordprocessingShape">
                    <wps:wsp>
                      <wps:cNvCnPr/>
                      <wps:spPr>
                        <a:xfrm flipH="1">
                          <a:off x="0" y="0"/>
                          <a:ext cx="828675"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C5AA1D2" id="Straight Arrow Connector 14" o:spid="_x0000_s1026" type="#_x0000_t32" style="position:absolute;margin-left:134.2pt;margin-top:7.4pt;width:65.25pt;height:38.25pt;flip:x;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" strokecolor="#5b9bd5 [3204]" strokeweight=".5pt">
                <v:stroke endarrow="block" joinstyle="miter"/>
              </v:shape>
            </w:pict>
          </mc:Fallback>
        </mc:AlternateContent>
      </w:r>
    </w:p>
    <w:p w:rsidR="003C406D" w:rsidRPr="003C406D" w:rsidRDefault="003C406D" w:rsidP="003C406D">
      <w:r w:rsidRPr="003C406D">
        <w:rPr>
          <w:noProof/>
        </w:rPr>
        <mc:AlternateContent>
          <mc:Choice Requires="wps">
            <w:drawing>
              <wp:anchor distT="0" distB="0" distL="114300" distR="114300" simplePos="0" relativeHeight="251668480" behindDoc="0" locked="0" layoutInCell="1" allowOverlap="1" wp14:anchorId="3B45D2A2" wp14:editId="00AE526B">
                <wp:simplePos x="0" y="0"/>
                <wp:positionH relativeFrom="column">
                  <wp:posOffset>1704975</wp:posOffset>
                </wp:positionH>
                <wp:positionV relativeFrom="paragraph">
                  <wp:posOffset>415290</wp:posOffset>
                </wp:positionV>
                <wp:extent cx="2533650" cy="154940"/>
                <wp:effectExtent l="38100" t="0" r="19050" b="92710"/>
                <wp:wrapNone/>
                <wp:docPr id="13" name="Straight Arrow Connector 13"/>
                <wp:cNvGraphicFramePr/>
                <a:graphic xmlns:a="http://schemas.openxmlformats.org/drawingml/2006/main">
                  <a:graphicData uri="http://schemas.microsoft.com/office/word/2010/wordprocessingShape">
                    <wps:wsp>
                      <wps:cNvCnPr/>
                      <wps:spPr>
                        <a:xfrm flipH="1">
                          <a:off x="0" y="0"/>
                          <a:ext cx="2533650" cy="1549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4659021" id="Straight Arrow Connector 13" o:spid="_x0000_s1026" type="#_x0000_t32" style="position:absolute;margin-left:134.25pt;margin-top:32.7pt;width:199.5pt;height:12.2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" strokecolor="#5b9bd5 [3204]" strokeweight=".5pt">
                <v:stroke endarrow="block" joinstyle="miter"/>
              </v:shape>
            </w:pict>
          </mc:Fallback>
        </mc:AlternateContent>
      </w:r>
      <w:r w:rsidRPr="003C406D">
        <w:rPr>
          <w:noProof/>
        </w:rPr>
        <mc:AlternateContent>
          <mc:Choice Requires="wps">
            <w:drawing>
              <wp:anchor distT="0" distB="0" distL="114300" distR="114300" simplePos="0" relativeHeight="251661312" behindDoc="0" locked="0" layoutInCell="1" allowOverlap="1" wp14:anchorId="3A9C83E0" wp14:editId="217BFA46">
                <wp:simplePos x="0" y="0"/>
                <wp:positionH relativeFrom="margin">
                  <wp:align>left</wp:align>
                </wp:positionH>
                <wp:positionV relativeFrom="paragraph">
                  <wp:posOffset>94615</wp:posOffset>
                </wp:positionV>
                <wp:extent cx="1695450" cy="714375"/>
                <wp:effectExtent l="0" t="0" r="19050" b="28575"/>
                <wp:wrapNone/>
                <wp:docPr id="5" name="Text Box 5"/>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3C406D">
                            <w:r>
                              <w:t>Post-Clerkship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9C83E0" id="Text Box 5" o:spid="_x0000_s1032" type="#_x0000_t202" style="position:absolute;margin-left:0;margin-top:7.45pt;width:133.5pt;height:56.25pt;z-index:25166131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" fillcolor="white [3201]" strokeweight=".5pt">
                <v:textbox>
                  <w:txbxContent>
                    <w:p w:rsidR="001E6948" w:rsidRDefault="001E6948" w:rsidP="003C406D">
                      <w:r>
                        <w:t>Post-Clerkship Confidence</w:t>
                      </w:r>
                    </w:p>
                  </w:txbxContent>
                </v:textbox>
                <w10:wrap anchorx="margin"/>
              </v:shape>
            </w:pict>
          </mc:Fallback>
        </mc:AlternateContent>
      </w:r>
      <w:r w:rsidRPr="003C406D">
        <w:t xml:space="preserve">                                                                                                                                                                                </w:t>
      </w:r>
    </w:p>
    <w:p w:rsidR="003C406D" w:rsidRPr="003C406D" w:rsidRDefault="003C406D" w:rsidP="003C406D"/>
    <w:p w:rsidR="003C406D" w:rsidRPr="003C406D" w:rsidRDefault="003C406D" w:rsidP="003C406D"/>
    <w:p w:rsidR="009C2314" w:rsidRDefault="009C2314" w:rsidP="00FA4AC5"/>
    <w:p w:rsidR="000E251D" w:rsidRDefault="006077AA" w:rsidP="00FA4AC5">
      <w:r>
        <w:t xml:space="preserve">a. </w:t>
      </w:r>
      <w:r w:rsidR="00A37B0E">
        <w:t>Predictio</w:t>
      </w:r>
      <w:r w:rsidR="00480649">
        <w:t>ns of pre</w:t>
      </w:r>
      <w:r w:rsidR="00820292">
        <w:t>-</w:t>
      </w:r>
      <w:r w:rsidR="00480649">
        <w:t xml:space="preserve">clerkship confidence in one’s ability to examine the abdomen. </w:t>
      </w:r>
    </w:p>
    <w:p w:rsidR="007677FF" w:rsidRPr="007677FF" w:rsidRDefault="007677FF" w:rsidP="007677FF">
      <w:r w:rsidRPr="007677FF">
        <w:tab/>
        <w:t xml:space="preserve">Multiple linear regression using gender, previous surgical clerkship, previous internal medicine clerkship, and month of the family medicine rotation to predict the 7 individual confidence questions, and their average, at the beginning of the clerkship, showed that in the context of the other predictors internal medicine and rotation were never statistically significant.  The number of students having all required data in these regressions is 94. The unstandardized regression weights are given in the next table, with the statistically significant predictors highlighted. Confidence was a 4 level ordered categorical variable, the clerkships were measured with 1 if it had been done previously or 0, and the gender was measured with male = 1 and female = 2, so that a negative regression coefficient indicated males had higher confidence. </w:t>
      </w:r>
    </w:p>
    <w:p w:rsidR="007677FF" w:rsidRPr="007677FF" w:rsidRDefault="007677FF" w:rsidP="007677FF"/>
    <w:tbl>
      <w:tblPr>
        <w:tblW w:w="9450" w:type="dxa"/>
        <w:tblLook w:val="04A0" w:firstRow="1" w:lastRow="0" w:firstColumn="1" w:lastColumn="0" w:noHBand="0" w:noVBand="1"/>
      </w:tblPr>
      <w:tblGrid>
        <w:gridCol w:w="7200"/>
        <w:gridCol w:w="1080"/>
        <w:gridCol w:w="1170"/>
      </w:tblGrid>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lastRenderedPageBreak/>
              <w:t>Initial Confidence about:</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B for Surgery clerkship</w:t>
            </w:r>
          </w:p>
        </w:tc>
        <w:tc>
          <w:tcPr>
            <w:tcW w:w="1170" w:type="dxa"/>
            <w:tcBorders>
              <w:top w:val="nil"/>
              <w:left w:val="nil"/>
              <w:bottom w:val="nil"/>
              <w:right w:val="nil"/>
            </w:tcBorders>
            <w:shd w:val="clear" w:color="auto" w:fill="auto"/>
            <w:noWrap/>
            <w:vAlign w:val="bottom"/>
            <w:hideMark/>
          </w:tcPr>
          <w:p w:rsidR="007677FF" w:rsidRPr="007677FF" w:rsidRDefault="007677FF" w:rsidP="007677FF">
            <w:r w:rsidRPr="007677FF">
              <w:t>B for Gender</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identifying abdominal disease states and their respective physical findings</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0.49</w:t>
            </w:r>
          </w:p>
        </w:tc>
        <w:tc>
          <w:tcPr>
            <w:tcW w:w="1170" w:type="dxa"/>
            <w:tcBorders>
              <w:top w:val="nil"/>
              <w:left w:val="nil"/>
              <w:bottom w:val="nil"/>
              <w:right w:val="nil"/>
            </w:tcBorders>
            <w:shd w:val="clear" w:color="auto" w:fill="auto"/>
            <w:noWrap/>
            <w:vAlign w:val="bottom"/>
            <w:hideMark/>
          </w:tcPr>
          <w:p w:rsidR="007677FF" w:rsidRPr="007677FF" w:rsidRDefault="007677FF" w:rsidP="007677FF">
            <w:r w:rsidRPr="007677FF">
              <w:t>-0.06</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using correct technique to palpate the abdomen</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0.02</w:t>
            </w:r>
          </w:p>
        </w:tc>
        <w:tc>
          <w:tcPr>
            <w:tcW w:w="1170" w:type="dxa"/>
            <w:tcBorders>
              <w:top w:val="nil"/>
              <w:left w:val="nil"/>
              <w:bottom w:val="nil"/>
              <w:right w:val="nil"/>
            </w:tcBorders>
            <w:shd w:val="clear" w:color="auto" w:fill="auto"/>
            <w:noWrap/>
            <w:vAlign w:val="bottom"/>
            <w:hideMark/>
          </w:tcPr>
          <w:p w:rsidR="007677FF" w:rsidRPr="007677FF" w:rsidRDefault="007677FF" w:rsidP="007677FF">
            <w:r w:rsidRPr="007677FF">
              <w:t>-0.10</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your ability to attribute abdominal tenderness to the right organ</w:t>
            </w:r>
          </w:p>
        </w:tc>
        <w:tc>
          <w:tcPr>
            <w:tcW w:w="108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0.40</w:t>
            </w:r>
          </w:p>
        </w:tc>
        <w:tc>
          <w:tcPr>
            <w:tcW w:w="117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-0.24</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your ability to recognize muscular guarding during the abdominal exam</w:t>
            </w:r>
          </w:p>
        </w:tc>
        <w:tc>
          <w:tcPr>
            <w:tcW w:w="108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0.31</w:t>
            </w:r>
          </w:p>
        </w:tc>
        <w:tc>
          <w:tcPr>
            <w:tcW w:w="117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-0.34</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your ability to identify abdominal organomegaly</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0.11</w:t>
            </w:r>
          </w:p>
        </w:tc>
        <w:tc>
          <w:tcPr>
            <w:tcW w:w="117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-0.24</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your ability to identify right hepatic lobe enlargement</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0.21</w:t>
            </w:r>
          </w:p>
        </w:tc>
        <w:tc>
          <w:tcPr>
            <w:tcW w:w="1170" w:type="dxa"/>
            <w:tcBorders>
              <w:top w:val="nil"/>
              <w:left w:val="nil"/>
              <w:bottom w:val="nil"/>
              <w:right w:val="nil"/>
            </w:tcBorders>
            <w:shd w:val="clear" w:color="auto" w:fill="auto"/>
            <w:noWrap/>
            <w:vAlign w:val="bottom"/>
            <w:hideMark/>
          </w:tcPr>
          <w:p w:rsidR="007677FF" w:rsidRPr="007677FF" w:rsidRDefault="007677FF" w:rsidP="007677FF">
            <w:r w:rsidRPr="007677FF">
              <w:t>-0.12</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your ability to use light and deep palpation</w:t>
            </w:r>
          </w:p>
        </w:tc>
        <w:tc>
          <w:tcPr>
            <w:tcW w:w="1080" w:type="dxa"/>
            <w:tcBorders>
              <w:top w:val="nil"/>
              <w:left w:val="nil"/>
              <w:bottom w:val="nil"/>
              <w:right w:val="nil"/>
            </w:tcBorders>
            <w:shd w:val="clear" w:color="auto" w:fill="auto"/>
            <w:noWrap/>
            <w:vAlign w:val="bottom"/>
            <w:hideMark/>
          </w:tcPr>
          <w:p w:rsidR="007677FF" w:rsidRPr="007677FF" w:rsidRDefault="007677FF" w:rsidP="007677FF">
            <w:r w:rsidRPr="007677FF">
              <w:t>0.08</w:t>
            </w:r>
          </w:p>
        </w:tc>
        <w:tc>
          <w:tcPr>
            <w:tcW w:w="1170" w:type="dxa"/>
            <w:tcBorders>
              <w:top w:val="nil"/>
              <w:left w:val="nil"/>
              <w:bottom w:val="nil"/>
              <w:right w:val="nil"/>
            </w:tcBorders>
            <w:shd w:val="clear" w:color="auto" w:fill="auto"/>
            <w:noWrap/>
            <w:vAlign w:val="bottom"/>
            <w:hideMark/>
          </w:tcPr>
          <w:p w:rsidR="007677FF" w:rsidRPr="007677FF" w:rsidRDefault="007677FF" w:rsidP="007677FF">
            <w:r w:rsidRPr="007677FF">
              <w:t>-0.12</w:t>
            </w:r>
          </w:p>
        </w:tc>
      </w:tr>
      <w:tr w:rsidR="007677FF" w:rsidRPr="007677FF" w:rsidTr="00AF052E">
        <w:trPr>
          <w:trHeight w:val="300"/>
        </w:trPr>
        <w:tc>
          <w:tcPr>
            <w:tcW w:w="7200" w:type="dxa"/>
            <w:tcBorders>
              <w:top w:val="nil"/>
              <w:left w:val="nil"/>
              <w:bottom w:val="nil"/>
              <w:right w:val="nil"/>
            </w:tcBorders>
            <w:shd w:val="clear" w:color="auto" w:fill="auto"/>
            <w:noWrap/>
            <w:vAlign w:val="bottom"/>
            <w:hideMark/>
          </w:tcPr>
          <w:p w:rsidR="007677FF" w:rsidRPr="007677FF" w:rsidRDefault="007677FF" w:rsidP="007677FF">
            <w:r w:rsidRPr="007677FF">
              <w:t>Average initial confidence</w:t>
            </w:r>
          </w:p>
        </w:tc>
        <w:tc>
          <w:tcPr>
            <w:tcW w:w="108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0.23</w:t>
            </w:r>
          </w:p>
        </w:tc>
        <w:tc>
          <w:tcPr>
            <w:tcW w:w="1170" w:type="dxa"/>
            <w:tcBorders>
              <w:top w:val="nil"/>
              <w:left w:val="nil"/>
              <w:bottom w:val="nil"/>
              <w:right w:val="nil"/>
            </w:tcBorders>
            <w:shd w:val="clear" w:color="auto" w:fill="auto"/>
            <w:noWrap/>
            <w:vAlign w:val="bottom"/>
            <w:hideMark/>
          </w:tcPr>
          <w:p w:rsidR="007677FF" w:rsidRPr="007677FF" w:rsidRDefault="007677FF" w:rsidP="007677FF">
            <w:pPr>
              <w:rPr>
                <w:b/>
                <w:bCs/>
              </w:rPr>
            </w:pPr>
            <w:r w:rsidRPr="007677FF">
              <w:rPr>
                <w:b/>
                <w:bCs/>
              </w:rPr>
              <w:t>-0.18</w:t>
            </w:r>
          </w:p>
        </w:tc>
      </w:tr>
    </w:tbl>
    <w:p w:rsidR="007677FF" w:rsidRPr="007677FF" w:rsidRDefault="007677FF" w:rsidP="007677FF"/>
    <w:p w:rsidR="00480649" w:rsidRDefault="006077AA" w:rsidP="00FA4AC5">
      <w:r>
        <w:t xml:space="preserve">b. </w:t>
      </w:r>
      <w:r w:rsidR="00480649">
        <w:t xml:space="preserve">Predictions of studying with the abdominal simulator. </w:t>
      </w:r>
    </w:p>
    <w:p w:rsidR="005D1A80" w:rsidRDefault="00772C74" w:rsidP="001E6CDD">
      <w:pPr>
        <w:ind w:firstLine="720"/>
      </w:pPr>
      <w:r>
        <w:t>L</w:t>
      </w:r>
      <w:r w:rsidR="00B32645" w:rsidRPr="00B32645">
        <w:t xml:space="preserve">ow confidence predicts </w:t>
      </w:r>
      <w:r>
        <w:t>choosing</w:t>
      </w:r>
      <w:r w:rsidR="00B32645" w:rsidRPr="00B32645">
        <w:t xml:space="preserve"> to get training. In bivariate comparisons, predictors of choosing to do the abdominal simulator training (Q1) included the month of the third year (as noted above), several of the individual self-confidence questions, whether the student had previously completed an internal medicine clerkship, and just one of the preference rankings for alternative study methods (dislike of reading</w:t>
      </w:r>
      <w:r w:rsidR="00D036B6">
        <w:t>)</w:t>
      </w:r>
      <w:r w:rsidR="00B32645" w:rsidRPr="00B32645">
        <w:t>.</w:t>
      </w:r>
      <w:r w:rsidR="00D036B6">
        <w:rPr>
          <w:rStyle w:val="FootnoteReference"/>
        </w:rPr>
        <w:footnoteReference w:id="1"/>
      </w:r>
      <w:r w:rsidR="00B32645" w:rsidRPr="00B32645">
        <w:t xml:space="preserve"> However, all the confidence ratings were correlated with each other, and later in the year it was of course more likely the student already had had internal medicine. In a stepwise logistic regression considering all variables at once, only the month (B = -0.165, OR = 0.848 for each subsequent month, p = 0.022) and </w:t>
      </w:r>
      <w:r w:rsidR="0074688A">
        <w:t xml:space="preserve">one or two </w:t>
      </w:r>
      <w:r w:rsidR="00B32645" w:rsidRPr="00B32645">
        <w:t xml:space="preserve">of the confidence questions (initial confidence about identifying abdominal disease states and their respective physical findings, B = -1.155, OR = 0.315 for each unit on the 1 to 4 confidence scale, p = 0.012; initial confidence about using correct technique to palpate the abdomen, B = -1.183, OR = 0.307, p = 0.051) contributed to predicting whether students worked with the simulator.   </w:t>
      </w:r>
      <w:r w:rsidR="00B9130E">
        <w:t xml:space="preserve">The table below shows the results when all variables were entered. On the left, confidence was represented by </w:t>
      </w:r>
      <w:r w:rsidR="004B5DED">
        <w:t xml:space="preserve">a single variable, its average, and the rotation and the average confidence each were statistically significant. The later in the year, and the more confident the student at the outset of the clerkship, the less likely the student would </w:t>
      </w:r>
      <w:r w:rsidR="00D415AB">
        <w:t>study with the abdominal simulator. On the right, confidence was represented by each of the 7 individual questions. Here the rotation</w:t>
      </w:r>
      <w:r w:rsidR="005D1A80">
        <w:t xml:space="preserve"> month</w:t>
      </w:r>
      <w:r w:rsidR="00D415AB">
        <w:t xml:space="preserve">, whether surgery had already been experienced, and </w:t>
      </w:r>
      <w:r w:rsidR="00F268B2">
        <w:t>a general question about one’s confidence “</w:t>
      </w:r>
      <w:r w:rsidR="00F268B2" w:rsidRPr="00F268B2">
        <w:t>identifying abdominal disease states and their respective physical findings</w:t>
      </w:r>
      <w:r w:rsidR="00F268B2">
        <w:t xml:space="preserve">” each predicted not taking the tutorial. </w:t>
      </w:r>
    </w:p>
    <w:p w:rsidR="005D1A80" w:rsidRDefault="005D1A80" w:rsidP="001E6CDD">
      <w:pPr>
        <w:ind w:firstLine="720"/>
      </w:pPr>
    </w:p>
    <w:p w:rsidR="009446EE" w:rsidRDefault="009446EE" w:rsidP="00FA4AC5"/>
    <w:tbl>
      <w:tblPr>
        <w:tblW w:w="9070" w:type="dxa"/>
        <w:tblLook w:val="04A0" w:firstRow="1" w:lastRow="0" w:firstColumn="1" w:lastColumn="0" w:noHBand="0" w:noVBand="1"/>
      </w:tblPr>
      <w:tblGrid>
        <w:gridCol w:w="3150"/>
        <w:gridCol w:w="960"/>
        <w:gridCol w:w="960"/>
        <w:gridCol w:w="960"/>
        <w:gridCol w:w="1120"/>
        <w:gridCol w:w="960"/>
        <w:gridCol w:w="960"/>
      </w:tblGrid>
      <w:tr w:rsidR="00172F65" w:rsidRPr="00172F65" w:rsidTr="00172F65">
        <w:trPr>
          <w:trHeight w:val="300"/>
        </w:trPr>
        <w:tc>
          <w:tcPr>
            <w:tcW w:w="315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Times New Roman" w:eastAsia="Times New Roman" w:hAnsi="Times New Roman" w:cs="Times New Roman"/>
                <w:sz w:val="24"/>
                <w:szCs w:val="24"/>
              </w:rPr>
            </w:pP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B</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Sig.</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Exp(B)</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B</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Sig.</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Exp(B)</w:t>
            </w:r>
          </w:p>
        </w:tc>
      </w:tr>
      <w:tr w:rsidR="00172F65" w:rsidRPr="00172F65" w:rsidTr="00172F65">
        <w:trPr>
          <w:trHeight w:val="49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Gender</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0.427</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0.460</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1.533</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0.466</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0.456</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1.594</w:t>
            </w:r>
          </w:p>
        </w:tc>
      </w:tr>
      <w:tr w:rsidR="00172F65" w:rsidRPr="00172F65" w:rsidTr="00172F65">
        <w:trPr>
          <w:trHeight w:val="43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Rotation</w:t>
            </w:r>
            <w:r w:rsidR="00C67743">
              <w:rPr>
                <w:rFonts w:ascii="Calibri" w:eastAsia="Times New Roman" w:hAnsi="Calibri" w:cs="Calibri"/>
                <w:color w:val="000000"/>
              </w:rPr>
              <w:t xml:space="preserve"> Month</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-0.209</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0.039</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0.812</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-0.216</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0.044</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0.806</w:t>
            </w:r>
          </w:p>
        </w:tc>
      </w:tr>
      <w:tr w:rsidR="00172F65" w:rsidRPr="00172F65" w:rsidTr="00172F65">
        <w:trPr>
          <w:trHeight w:val="43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Int</w:t>
            </w:r>
            <w:r w:rsidR="00C67743">
              <w:rPr>
                <w:rFonts w:ascii="Calibri" w:eastAsia="Times New Roman" w:hAnsi="Calibri" w:cs="Calibri"/>
                <w:color w:val="000000"/>
              </w:rPr>
              <w:t>ernal</w:t>
            </w:r>
            <w:r w:rsidRPr="00172F65">
              <w:rPr>
                <w:rFonts w:ascii="Calibri" w:eastAsia="Times New Roman" w:hAnsi="Calibri" w:cs="Calibri"/>
                <w:color w:val="000000"/>
              </w:rPr>
              <w:t xml:space="preserve"> Med</w:t>
            </w:r>
            <w:r w:rsidR="00C67743">
              <w:rPr>
                <w:rFonts w:ascii="Calibri" w:eastAsia="Times New Roman" w:hAnsi="Calibri" w:cs="Calibri"/>
                <w:color w:val="000000"/>
              </w:rPr>
              <w:t>icine</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0.298</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0.643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1.347</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0.113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0.869</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1.119</w:t>
            </w:r>
          </w:p>
        </w:tc>
      </w:tr>
      <w:tr w:rsidR="00172F65" w:rsidRPr="00172F65" w:rsidTr="00172F65">
        <w:trPr>
          <w:trHeight w:val="43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Surgery</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-0.883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0.170</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0.413</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-1.414</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0.063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0.243</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Average Confidence</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-2.319</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0.021</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0.098</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Times New Roman" w:eastAsia="Times New Roman" w:hAnsi="Times New Roman" w:cs="Times New Roman"/>
                <w:sz w:val="20"/>
                <w:szCs w:val="20"/>
              </w:rPr>
            </w:pPr>
          </w:p>
        </w:tc>
      </w:tr>
      <w:tr w:rsidR="00EC70D5" w:rsidRPr="00172F65" w:rsidTr="00172F65">
        <w:trPr>
          <w:trHeight w:val="465"/>
        </w:trPr>
        <w:tc>
          <w:tcPr>
            <w:tcW w:w="3150" w:type="dxa"/>
            <w:tcBorders>
              <w:top w:val="nil"/>
              <w:left w:val="nil"/>
              <w:bottom w:val="nil"/>
              <w:right w:val="nil"/>
            </w:tcBorders>
            <w:shd w:val="clear" w:color="auto" w:fill="auto"/>
            <w:vAlign w:val="bottom"/>
          </w:tcPr>
          <w:p w:rsidR="00EC70D5" w:rsidRPr="00172F65" w:rsidRDefault="00EC70D5" w:rsidP="00172F65">
            <w:pPr>
              <w:spacing w:after="0" w:line="240" w:lineRule="auto"/>
              <w:rPr>
                <w:rFonts w:ascii="Calibri" w:eastAsia="Times New Roman" w:hAnsi="Calibri" w:cs="Calibri"/>
                <w:color w:val="000000"/>
              </w:rPr>
            </w:pPr>
            <w:r>
              <w:rPr>
                <w:rFonts w:ascii="Calibri" w:eastAsia="Times New Roman" w:hAnsi="Calibri" w:cs="Calibri"/>
                <w:color w:val="000000"/>
              </w:rPr>
              <w:t>Confidence about…</w:t>
            </w:r>
          </w:p>
        </w:tc>
        <w:tc>
          <w:tcPr>
            <w:tcW w:w="960" w:type="dxa"/>
            <w:tcBorders>
              <w:top w:val="nil"/>
              <w:left w:val="nil"/>
              <w:bottom w:val="nil"/>
              <w:right w:val="nil"/>
            </w:tcBorders>
            <w:shd w:val="clear" w:color="auto" w:fill="auto"/>
            <w:noWrap/>
            <w:vAlign w:val="bottom"/>
          </w:tcPr>
          <w:p w:rsidR="00EC70D5" w:rsidRPr="00172F65" w:rsidRDefault="00EC70D5" w:rsidP="00172F65">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tcPr>
          <w:p w:rsidR="00EC70D5" w:rsidRPr="00172F65" w:rsidRDefault="00EC70D5" w:rsidP="00172F65">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tcPr>
          <w:p w:rsidR="00EC70D5" w:rsidRPr="00172F65" w:rsidRDefault="00EC70D5" w:rsidP="00172F65">
            <w:pPr>
              <w:spacing w:after="0" w:line="240" w:lineRule="auto"/>
              <w:jc w:val="right"/>
              <w:rPr>
                <w:rFonts w:ascii="Calibri" w:eastAsia="Times New Roman" w:hAnsi="Calibri" w:cs="Calibri"/>
                <w:b/>
                <w:bCs/>
                <w:color w:val="000000"/>
              </w:rPr>
            </w:pPr>
          </w:p>
        </w:tc>
        <w:tc>
          <w:tcPr>
            <w:tcW w:w="1120" w:type="dxa"/>
            <w:tcBorders>
              <w:top w:val="nil"/>
              <w:left w:val="nil"/>
              <w:bottom w:val="nil"/>
              <w:right w:val="nil"/>
            </w:tcBorders>
            <w:shd w:val="clear" w:color="auto" w:fill="auto"/>
            <w:noWrap/>
            <w:vAlign w:val="bottom"/>
          </w:tcPr>
          <w:p w:rsidR="00EC70D5" w:rsidRPr="00172F65" w:rsidRDefault="00EC70D5" w:rsidP="00172F65">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tcPr>
          <w:p w:rsidR="00EC70D5" w:rsidRPr="00172F65" w:rsidRDefault="00EC70D5" w:rsidP="00172F6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tcPr>
          <w:p w:rsidR="00EC70D5" w:rsidRPr="00172F65" w:rsidRDefault="00EC70D5" w:rsidP="00172F65">
            <w:pPr>
              <w:spacing w:after="0" w:line="240" w:lineRule="auto"/>
              <w:rPr>
                <w:rFonts w:ascii="Times New Roman" w:eastAsia="Times New Roman" w:hAnsi="Times New Roman" w:cs="Times New Roman"/>
                <w:sz w:val="20"/>
                <w:szCs w:val="20"/>
              </w:rPr>
            </w:pP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identifying abdominal disease states and their respective physical findings</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-1.360</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0.038</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b/>
                <w:bCs/>
                <w:color w:val="000000"/>
              </w:rPr>
            </w:pPr>
            <w:r w:rsidRPr="00172F65">
              <w:rPr>
                <w:rFonts w:ascii="Calibri" w:eastAsia="Times New Roman" w:hAnsi="Calibri" w:cs="Calibri"/>
                <w:b/>
                <w:bCs/>
                <w:color w:val="000000"/>
              </w:rPr>
              <w:t>0.257</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using correct technique to palpate the abdomen</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-0.877</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0.237</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0.416</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your ability to attribute abdominal tenderness to the right organ</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-0.728</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0.233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0.483</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your ability to recognize muscular guarding during the abdominal exam</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-0.084</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0.883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0.920</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your ability to identify abdominal organomegaly</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-0.285</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0.583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0.752</w:t>
            </w:r>
          </w:p>
        </w:tc>
      </w:tr>
      <w:tr w:rsidR="00172F65" w:rsidRPr="00172F65" w:rsidTr="00172F65">
        <w:trPr>
          <w:trHeight w:val="465"/>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your ability to identify right hepatic lobe enlargement</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 xml:space="preserve"> </w:t>
            </w: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-0.292</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0.583</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0.747</w:t>
            </w:r>
          </w:p>
        </w:tc>
      </w:tr>
      <w:tr w:rsidR="00172F65" w:rsidRPr="00172F65" w:rsidTr="00172F65">
        <w:trPr>
          <w:trHeight w:val="360"/>
        </w:trPr>
        <w:tc>
          <w:tcPr>
            <w:tcW w:w="3150" w:type="dxa"/>
            <w:tcBorders>
              <w:top w:val="nil"/>
              <w:left w:val="nil"/>
              <w:bottom w:val="nil"/>
              <w:right w:val="nil"/>
            </w:tcBorders>
            <w:shd w:val="clear" w:color="auto" w:fill="auto"/>
            <w:vAlign w:val="bottom"/>
            <w:hideMark/>
          </w:tcPr>
          <w:p w:rsidR="00172F65" w:rsidRPr="00172F65" w:rsidRDefault="00172F65" w:rsidP="00172F65">
            <w:pPr>
              <w:spacing w:after="0" w:line="240" w:lineRule="auto"/>
              <w:rPr>
                <w:rFonts w:ascii="Calibri" w:eastAsia="Times New Roman" w:hAnsi="Calibri" w:cs="Calibri"/>
                <w:color w:val="000000"/>
              </w:rPr>
            </w:pPr>
            <w:r w:rsidRPr="00172F65">
              <w:rPr>
                <w:rFonts w:ascii="Calibri" w:eastAsia="Times New Roman" w:hAnsi="Calibri" w:cs="Calibri"/>
                <w:color w:val="000000"/>
              </w:rPr>
              <w:t>your ability to use light and deep palpation</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rPr>
                <w:rFonts w:ascii="Times New Roman" w:eastAsia="Times New Roman" w:hAnsi="Times New Roman" w:cs="Times New Roman"/>
                <w:sz w:val="20"/>
                <w:szCs w:val="20"/>
              </w:rPr>
            </w:pPr>
          </w:p>
        </w:tc>
        <w:tc>
          <w:tcPr>
            <w:tcW w:w="112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0.634</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0.237</w:t>
            </w:r>
          </w:p>
        </w:tc>
        <w:tc>
          <w:tcPr>
            <w:tcW w:w="960" w:type="dxa"/>
            <w:tcBorders>
              <w:top w:val="nil"/>
              <w:left w:val="nil"/>
              <w:bottom w:val="nil"/>
              <w:right w:val="nil"/>
            </w:tcBorders>
            <w:shd w:val="clear" w:color="auto" w:fill="auto"/>
            <w:noWrap/>
            <w:vAlign w:val="bottom"/>
            <w:hideMark/>
          </w:tcPr>
          <w:p w:rsidR="00172F65" w:rsidRPr="00172F65" w:rsidRDefault="00172F65" w:rsidP="00172F65">
            <w:pPr>
              <w:spacing w:after="0" w:line="240" w:lineRule="auto"/>
              <w:jc w:val="right"/>
              <w:rPr>
                <w:rFonts w:ascii="Calibri" w:eastAsia="Times New Roman" w:hAnsi="Calibri" w:cs="Calibri"/>
                <w:color w:val="000000"/>
              </w:rPr>
            </w:pPr>
            <w:r w:rsidRPr="00172F65">
              <w:rPr>
                <w:rFonts w:ascii="Calibri" w:eastAsia="Times New Roman" w:hAnsi="Calibri" w:cs="Calibri"/>
                <w:color w:val="000000"/>
              </w:rPr>
              <w:t>1.886</w:t>
            </w:r>
          </w:p>
        </w:tc>
      </w:tr>
    </w:tbl>
    <w:p w:rsidR="00172F65" w:rsidRDefault="00172F65" w:rsidP="00FA4AC5"/>
    <w:p w:rsidR="00B8689D" w:rsidRDefault="00B8689D" w:rsidP="0044346A"/>
    <w:p w:rsidR="00C67743" w:rsidRDefault="00C67743" w:rsidP="0044346A">
      <w:r>
        <w:t xml:space="preserve">c. </w:t>
      </w:r>
      <w:r w:rsidR="006E0324" w:rsidRPr="006E0324">
        <w:t xml:space="preserve">Predictions of competence palpating the abdomen, before the tutorial training. </w:t>
      </w:r>
    </w:p>
    <w:p w:rsidR="006E0324" w:rsidRDefault="006E0324" w:rsidP="0044346A">
      <w:pPr>
        <w:sectPr w:rsidR="006E0324" w:rsidSect="00D15A31">
          <w:pgSz w:w="12240" w:h="15840"/>
          <w:pgMar w:top="1440" w:right="1440" w:bottom="1440" w:left="1440" w:header="720" w:footer="720" w:gutter="0"/>
          <w:cols w:space="720"/>
          <w:docGrid w:linePitch="360"/>
        </w:sectPr>
      </w:pPr>
      <w:r w:rsidRPr="006E0324">
        <w:t xml:space="preserve">This includes only the students who did the tutorial. Three measures of competence, from three separate palpations the student did of the entire abdomen, are analyzed in parallel. The first is the measure of light palpation, when they were instructed to use light palpation. The second is the measure of deep palpation, following deep instructions. The third was the baseline record taken during the tutorial sequence, when the students were asked to make two passes over the abdomen, first demonstrating their light technique, and then their deep technique.  Females had lower performance on each measure. Those who had done the internal medicine clerkship had lower measures on the baseline measure. </w:t>
      </w:r>
      <w:r>
        <w:t xml:space="preserve"> </w:t>
      </w:r>
      <w:r w:rsidRPr="006E0324">
        <w:t xml:space="preserve">The only confidence measure that statistically significantly predicted performance, in the </w:t>
      </w:r>
    </w:p>
    <w:p w:rsidR="006E0324" w:rsidRDefault="00792E2F" w:rsidP="0044346A">
      <w:r w:rsidRPr="00792E2F">
        <w:lastRenderedPageBreak/>
        <w:t>context of the other measures, was the self</w:t>
      </w:r>
      <w:r w:rsidR="00F449B5">
        <w:t>-</w:t>
      </w:r>
      <w:r w:rsidRPr="00792E2F">
        <w:t xml:space="preserve">reported confidence in their ability to recognize muscular guarding, negatively </w:t>
      </w:r>
      <w:r w:rsidR="006E0324" w:rsidRPr="006E0324">
        <w:t xml:space="preserve">related to their performance on the deep ideal. The item asking about confidence identifying abdominal disease states and their physical findings was significant at p &lt; 0.10 on both the deep measures. When the average competence was used as a predictor, instead of the 7 individual confidence items, it did not statistically significantly predict any of the three competence measures. When the average of the three competence measures was predicted, the results were very similar to those of the deep ideal, deep instructions model. </w:t>
      </w:r>
    </w:p>
    <w:p w:rsidR="00FE79D4" w:rsidRDefault="00FE79D4" w:rsidP="0044346A"/>
    <w:tbl>
      <w:tblPr>
        <w:tblW w:w="12341" w:type="dxa"/>
        <w:tblLayout w:type="fixed"/>
        <w:tblLook w:val="04A0" w:firstRow="1" w:lastRow="0" w:firstColumn="1" w:lastColumn="0" w:noHBand="0" w:noVBand="1"/>
      </w:tblPr>
      <w:tblGrid>
        <w:gridCol w:w="3960"/>
        <w:gridCol w:w="846"/>
        <w:gridCol w:w="900"/>
        <w:gridCol w:w="753"/>
        <w:gridCol w:w="362"/>
        <w:gridCol w:w="960"/>
        <w:gridCol w:w="956"/>
        <w:gridCol w:w="754"/>
        <w:gridCol w:w="362"/>
        <w:gridCol w:w="876"/>
        <w:gridCol w:w="832"/>
        <w:gridCol w:w="780"/>
      </w:tblGrid>
      <w:tr w:rsidR="00AC69D1" w:rsidRPr="00B8689D" w:rsidTr="00FF3F4C">
        <w:trPr>
          <w:trHeight w:val="465"/>
        </w:trPr>
        <w:tc>
          <w:tcPr>
            <w:tcW w:w="3960" w:type="dxa"/>
            <w:tcBorders>
              <w:top w:val="nil"/>
              <w:left w:val="nil"/>
              <w:bottom w:val="nil"/>
              <w:right w:val="nil"/>
            </w:tcBorders>
            <w:shd w:val="clear" w:color="auto" w:fill="auto"/>
            <w:noWrap/>
            <w:vAlign w:val="bottom"/>
            <w:hideMark/>
          </w:tcPr>
          <w:p w:rsidR="00AC69D1" w:rsidRPr="00B8689D" w:rsidRDefault="00AC69D1" w:rsidP="00B8689D">
            <w:pPr>
              <w:spacing w:after="0" w:line="240" w:lineRule="auto"/>
              <w:rPr>
                <w:rFonts w:ascii="Times New Roman" w:eastAsia="Times New Roman" w:hAnsi="Times New Roman" w:cs="Times New Roman"/>
                <w:sz w:val="24"/>
                <w:szCs w:val="24"/>
              </w:rPr>
            </w:pPr>
          </w:p>
        </w:tc>
        <w:tc>
          <w:tcPr>
            <w:tcW w:w="2499" w:type="dxa"/>
            <w:gridSpan w:val="3"/>
            <w:tcBorders>
              <w:top w:val="nil"/>
              <w:left w:val="nil"/>
              <w:bottom w:val="nil"/>
              <w:right w:val="nil"/>
            </w:tcBorders>
            <w:shd w:val="clear" w:color="auto" w:fill="auto"/>
            <w:vAlign w:val="bottom"/>
            <w:hideMark/>
          </w:tcPr>
          <w:p w:rsidR="00AC69D1" w:rsidRPr="00B8689D" w:rsidRDefault="00AC69D1" w:rsidP="00B8689D">
            <w:pPr>
              <w:spacing w:after="0" w:line="240" w:lineRule="auto"/>
              <w:rPr>
                <w:rFonts w:ascii="Times New Roman" w:eastAsia="Times New Roman" w:hAnsi="Times New Roman" w:cs="Times New Roman"/>
                <w:sz w:val="20"/>
                <w:szCs w:val="20"/>
              </w:rPr>
            </w:pPr>
            <w:r w:rsidRPr="00B8689D">
              <w:rPr>
                <w:rFonts w:ascii="Calibri" w:eastAsia="Times New Roman" w:hAnsi="Calibri" w:cs="Calibri"/>
                <w:color w:val="000000"/>
              </w:rPr>
              <w:t>Light Ideal, Light Instructions</w:t>
            </w:r>
          </w:p>
        </w:tc>
        <w:tc>
          <w:tcPr>
            <w:tcW w:w="362" w:type="dxa"/>
            <w:tcBorders>
              <w:top w:val="nil"/>
              <w:left w:val="nil"/>
              <w:bottom w:val="nil"/>
              <w:right w:val="nil"/>
            </w:tcBorders>
            <w:shd w:val="clear" w:color="auto" w:fill="auto"/>
            <w:vAlign w:val="bottom"/>
            <w:hideMark/>
          </w:tcPr>
          <w:p w:rsidR="00AC69D1" w:rsidRPr="00B8689D" w:rsidRDefault="00AC69D1" w:rsidP="00B8689D">
            <w:pPr>
              <w:spacing w:after="0" w:line="240" w:lineRule="auto"/>
              <w:rPr>
                <w:rFonts w:ascii="Times New Roman" w:eastAsia="Times New Roman" w:hAnsi="Times New Roman" w:cs="Times New Roman"/>
                <w:sz w:val="20"/>
                <w:szCs w:val="20"/>
              </w:rPr>
            </w:pPr>
          </w:p>
        </w:tc>
        <w:tc>
          <w:tcPr>
            <w:tcW w:w="2670" w:type="dxa"/>
            <w:gridSpan w:val="3"/>
            <w:tcBorders>
              <w:top w:val="nil"/>
              <w:left w:val="nil"/>
              <w:bottom w:val="nil"/>
              <w:right w:val="nil"/>
            </w:tcBorders>
            <w:shd w:val="clear" w:color="auto" w:fill="auto"/>
            <w:vAlign w:val="bottom"/>
            <w:hideMark/>
          </w:tcPr>
          <w:p w:rsidR="00AC69D1" w:rsidRPr="00B8689D" w:rsidRDefault="00AC69D1" w:rsidP="00B8689D">
            <w:pPr>
              <w:spacing w:after="0" w:line="240" w:lineRule="auto"/>
              <w:rPr>
                <w:rFonts w:ascii="Times New Roman" w:eastAsia="Times New Roman" w:hAnsi="Times New Roman" w:cs="Times New Roman"/>
                <w:sz w:val="20"/>
                <w:szCs w:val="20"/>
              </w:rPr>
            </w:pPr>
            <w:r w:rsidRPr="00B8689D">
              <w:rPr>
                <w:rFonts w:ascii="Calibri" w:eastAsia="Times New Roman" w:hAnsi="Calibri" w:cs="Calibri"/>
                <w:color w:val="000000"/>
              </w:rPr>
              <w:t>Deep Ideal, Deep Instructions</w:t>
            </w:r>
          </w:p>
        </w:tc>
        <w:tc>
          <w:tcPr>
            <w:tcW w:w="362" w:type="dxa"/>
            <w:tcBorders>
              <w:top w:val="nil"/>
              <w:left w:val="nil"/>
              <w:bottom w:val="nil"/>
              <w:right w:val="nil"/>
            </w:tcBorders>
            <w:shd w:val="clear" w:color="auto" w:fill="auto"/>
            <w:vAlign w:val="bottom"/>
            <w:hideMark/>
          </w:tcPr>
          <w:p w:rsidR="00AC69D1" w:rsidRPr="00B8689D" w:rsidRDefault="00AC69D1" w:rsidP="00B8689D">
            <w:pPr>
              <w:spacing w:after="0" w:line="240" w:lineRule="auto"/>
              <w:rPr>
                <w:rFonts w:ascii="Times New Roman" w:eastAsia="Times New Roman" w:hAnsi="Times New Roman" w:cs="Times New Roman"/>
                <w:sz w:val="20"/>
                <w:szCs w:val="20"/>
              </w:rPr>
            </w:pPr>
          </w:p>
        </w:tc>
        <w:tc>
          <w:tcPr>
            <w:tcW w:w="2488" w:type="dxa"/>
            <w:gridSpan w:val="3"/>
            <w:tcBorders>
              <w:top w:val="nil"/>
              <w:left w:val="nil"/>
              <w:bottom w:val="nil"/>
              <w:right w:val="nil"/>
            </w:tcBorders>
            <w:shd w:val="clear" w:color="auto" w:fill="auto"/>
            <w:vAlign w:val="bottom"/>
            <w:hideMark/>
          </w:tcPr>
          <w:p w:rsidR="00AC69D1" w:rsidRPr="00B8689D" w:rsidRDefault="00AC69D1" w:rsidP="00B8689D">
            <w:pPr>
              <w:spacing w:after="0" w:line="240" w:lineRule="auto"/>
              <w:rPr>
                <w:rFonts w:ascii="Times New Roman" w:eastAsia="Times New Roman" w:hAnsi="Times New Roman" w:cs="Times New Roman"/>
                <w:sz w:val="20"/>
                <w:szCs w:val="20"/>
              </w:rPr>
            </w:pPr>
            <w:r w:rsidRPr="00B8689D">
              <w:rPr>
                <w:rFonts w:ascii="Calibri" w:eastAsia="Times New Roman" w:hAnsi="Calibri" w:cs="Calibri"/>
                <w:color w:val="000000"/>
              </w:rPr>
              <w:t>Baseline, Light then Deep Instructions</w:t>
            </w:r>
          </w:p>
        </w:tc>
      </w:tr>
      <w:tr w:rsidR="00AC69D1" w:rsidRPr="00B8689D" w:rsidTr="00FF3F4C">
        <w:trPr>
          <w:trHeight w:val="465"/>
        </w:trPr>
        <w:tc>
          <w:tcPr>
            <w:tcW w:w="3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B</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t</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Sig.</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B</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t</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Sig.</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B</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t</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Sig.</w:t>
            </w:r>
          </w:p>
        </w:tc>
      </w:tr>
      <w:tr w:rsidR="00AC69D1" w:rsidRPr="00B8689D" w:rsidTr="00FF3F4C">
        <w:trPr>
          <w:trHeight w:val="465"/>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Gender</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-0.121</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-2.250</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0.028</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-0.140</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-3.308</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0.002</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-0.177</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-4.362</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0.000</w:t>
            </w:r>
          </w:p>
        </w:tc>
      </w:tr>
      <w:tr w:rsidR="00AC69D1" w:rsidRPr="00B8689D" w:rsidTr="00FF3F4C">
        <w:trPr>
          <w:trHeight w:val="465"/>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Int Med</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0.067</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0.975</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0.333</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-0.028</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-0.517</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0.607</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-0.128</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-3.704</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0.000</w:t>
            </w:r>
          </w:p>
        </w:tc>
      </w:tr>
      <w:tr w:rsidR="00AC69D1" w:rsidRPr="00B8689D" w:rsidTr="00FF3F4C">
        <w:trPr>
          <w:trHeight w:val="465"/>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Surgery</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0.020</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0.252</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0.802</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0.002</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0.039</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0.969</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0.064</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1.349</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0.183</w:t>
            </w:r>
          </w:p>
        </w:tc>
      </w:tr>
      <w:tr w:rsidR="00AC69D1" w:rsidRPr="00B8689D" w:rsidTr="00FF3F4C">
        <w:trPr>
          <w:trHeight w:val="465"/>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Rotation</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0.008</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0.746</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0.459</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0.009</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1.073</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0.288</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-0.031</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-0.595</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0.554</w:t>
            </w:r>
          </w:p>
        </w:tc>
      </w:tr>
      <w:tr w:rsidR="00AC69D1" w:rsidRPr="00B8689D" w:rsidTr="00FF3F4C">
        <w:trPr>
          <w:trHeight w:val="465"/>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Confidence about…</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Calibri" w:eastAsia="Times New Roman" w:hAnsi="Calibri" w:cs="Calibri"/>
                <w:color w:val="000000"/>
              </w:rPr>
            </w:pP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rPr>
                <w:rFonts w:ascii="Times New Roman" w:eastAsia="Times New Roman" w:hAnsi="Times New Roman" w:cs="Times New Roman"/>
                <w:sz w:val="20"/>
                <w:szCs w:val="20"/>
              </w:rPr>
            </w:pP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identifying abdominal disease states and their respective physical findings</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0.081</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1.276</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0.207</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0.095</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1.911</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0.061</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0.102</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1.736</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0.088</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using correct technique to palpate the abdomen</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0.080</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1.224</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0.226</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0.067</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1.306</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0.197</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0.001</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0.080</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0.936</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your ability to attribute abdominal tenderness to the right organ</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-0.058</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-1.176</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0.244</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-0.049</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-1.256</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0.214</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0.028</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0.558</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0.579</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your ability to recognize muscular guarding during the abdominal exam</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-0.073</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-1.588</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0.118</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-0.089</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-2.446</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r w:rsidRPr="00B8689D">
              <w:rPr>
                <w:rFonts w:ascii="Calibri" w:eastAsia="Times New Roman" w:hAnsi="Calibri" w:cs="Calibri"/>
                <w:b/>
                <w:bCs/>
                <w:color w:val="000000"/>
              </w:rPr>
              <w:t>0.017</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b/>
                <w:bCs/>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-0.055</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-1.473</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0.146</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your ability to identify abdominal organomegaly</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-0.040</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-0.687</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0.495</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0.025</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0.556</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0.580</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-0.013</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-0.300</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0.765</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your ability to identify right hepatic lobe enlargement</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0.056</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1.082</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0.284</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0.014</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0.347</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0.730</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0.011</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0.292</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0.771</w:t>
            </w:r>
          </w:p>
        </w:tc>
      </w:tr>
      <w:tr w:rsidR="00AC69D1" w:rsidRPr="00B8689D" w:rsidTr="00FF3F4C">
        <w:trPr>
          <w:trHeight w:val="510"/>
        </w:trPr>
        <w:tc>
          <w:tcPr>
            <w:tcW w:w="3960" w:type="dxa"/>
            <w:tcBorders>
              <w:top w:val="nil"/>
              <w:left w:val="nil"/>
              <w:bottom w:val="nil"/>
              <w:right w:val="nil"/>
            </w:tcBorders>
            <w:shd w:val="clear" w:color="auto" w:fill="auto"/>
            <w:vAlign w:val="center"/>
            <w:hideMark/>
          </w:tcPr>
          <w:p w:rsidR="00B8689D" w:rsidRPr="00B8689D" w:rsidRDefault="00B8689D" w:rsidP="00B8689D">
            <w:pPr>
              <w:spacing w:after="0" w:line="240" w:lineRule="auto"/>
              <w:rPr>
                <w:rFonts w:ascii="Calibri" w:eastAsia="Times New Roman" w:hAnsi="Calibri" w:cs="Calibri"/>
                <w:color w:val="000000"/>
              </w:rPr>
            </w:pPr>
            <w:r w:rsidRPr="00B8689D">
              <w:rPr>
                <w:rFonts w:ascii="Calibri" w:eastAsia="Times New Roman" w:hAnsi="Calibri" w:cs="Calibri"/>
                <w:color w:val="000000"/>
              </w:rPr>
              <w:t>your ability to use light and deep palpation</w:t>
            </w:r>
          </w:p>
        </w:tc>
        <w:tc>
          <w:tcPr>
            <w:tcW w:w="84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-0.024</w:t>
            </w:r>
          </w:p>
        </w:tc>
        <w:tc>
          <w:tcPr>
            <w:tcW w:w="90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-0.438</w:t>
            </w:r>
          </w:p>
        </w:tc>
        <w:tc>
          <w:tcPr>
            <w:tcW w:w="753"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0.663</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96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0.001</w:t>
            </w:r>
          </w:p>
        </w:tc>
        <w:tc>
          <w:tcPr>
            <w:tcW w:w="95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0.016</w:t>
            </w:r>
          </w:p>
        </w:tc>
        <w:tc>
          <w:tcPr>
            <w:tcW w:w="754"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0.988</w:t>
            </w:r>
          </w:p>
        </w:tc>
        <w:tc>
          <w:tcPr>
            <w:tcW w:w="36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p>
        </w:tc>
        <w:tc>
          <w:tcPr>
            <w:tcW w:w="876"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0.021</w:t>
            </w:r>
          </w:p>
        </w:tc>
        <w:tc>
          <w:tcPr>
            <w:tcW w:w="832"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0.502</w:t>
            </w:r>
          </w:p>
        </w:tc>
        <w:tc>
          <w:tcPr>
            <w:tcW w:w="780" w:type="dxa"/>
            <w:tcBorders>
              <w:top w:val="nil"/>
              <w:left w:val="nil"/>
              <w:bottom w:val="nil"/>
              <w:right w:val="nil"/>
            </w:tcBorders>
            <w:shd w:val="clear" w:color="auto" w:fill="auto"/>
            <w:noWrap/>
            <w:vAlign w:val="bottom"/>
            <w:hideMark/>
          </w:tcPr>
          <w:p w:rsidR="00B8689D" w:rsidRPr="00B8689D" w:rsidRDefault="00B8689D" w:rsidP="00B8689D">
            <w:pPr>
              <w:spacing w:after="0" w:line="240" w:lineRule="auto"/>
              <w:jc w:val="right"/>
              <w:rPr>
                <w:rFonts w:ascii="Calibri" w:eastAsia="Times New Roman" w:hAnsi="Calibri" w:cs="Calibri"/>
                <w:color w:val="000000"/>
              </w:rPr>
            </w:pPr>
            <w:r w:rsidRPr="00B8689D">
              <w:rPr>
                <w:rFonts w:ascii="Calibri" w:eastAsia="Times New Roman" w:hAnsi="Calibri" w:cs="Calibri"/>
                <w:color w:val="000000"/>
              </w:rPr>
              <w:t>0.618</w:t>
            </w:r>
          </w:p>
        </w:tc>
      </w:tr>
    </w:tbl>
    <w:p w:rsidR="00FE79D4" w:rsidRDefault="00FE79D4" w:rsidP="0044346A">
      <w:pPr>
        <w:sectPr w:rsidR="00FE79D4" w:rsidSect="00B8689D">
          <w:pgSz w:w="15840" w:h="12240" w:orient="landscape"/>
          <w:pgMar w:top="1440" w:right="1440" w:bottom="1440" w:left="1440" w:header="720" w:footer="720" w:gutter="0"/>
          <w:cols w:space="720"/>
          <w:docGrid w:linePitch="360"/>
        </w:sectPr>
      </w:pPr>
    </w:p>
    <w:p w:rsidR="0019085E" w:rsidRDefault="007C1398" w:rsidP="0044346A">
      <w:r>
        <w:lastRenderedPageBreak/>
        <w:t>Exactly the same procedures were repeated after the tutorial,</w:t>
      </w:r>
      <w:r w:rsidR="001075A9">
        <w:t xml:space="preserve"> though in a different order,</w:t>
      </w:r>
      <w:r>
        <w:t xml:space="preserve"> with the comparison assessment (deep ideal measure, following </w:t>
      </w:r>
      <w:r w:rsidR="001075A9">
        <w:t>in</w:t>
      </w:r>
      <w:r>
        <w:t xml:space="preserve">structions to do a light and a deep palpatory exam), then light, then deep. </w:t>
      </w:r>
      <w:r w:rsidR="001075A9">
        <w:t xml:space="preserve"> Interestingly, the correlations among these measures were less after the tutorial than before. </w:t>
      </w:r>
    </w:p>
    <w:p w:rsidR="001075A9" w:rsidRDefault="001075A9" w:rsidP="0044346A"/>
    <w:p w:rsidR="001075A9" w:rsidRDefault="005A10BD" w:rsidP="0044346A">
      <w:r>
        <w:t>Correlations among p</w:t>
      </w:r>
      <w:r w:rsidR="001075A9">
        <w:t>alpatory competence</w:t>
      </w:r>
      <w:r>
        <w:t xml:space="preserve"> measures prior to training. </w:t>
      </w:r>
    </w:p>
    <w:tbl>
      <w:tblPr>
        <w:tblW w:w="6963" w:type="dxa"/>
        <w:tblLook w:val="04A0" w:firstRow="1" w:lastRow="0" w:firstColumn="1" w:lastColumn="0" w:noHBand="0" w:noVBand="1"/>
      </w:tblPr>
      <w:tblGrid>
        <w:gridCol w:w="3150"/>
        <w:gridCol w:w="1890"/>
        <w:gridCol w:w="963"/>
        <w:gridCol w:w="1003"/>
      </w:tblGrid>
      <w:tr w:rsidR="005A10BD" w:rsidRPr="005A10BD" w:rsidTr="008A0017">
        <w:trPr>
          <w:trHeight w:val="477"/>
        </w:trPr>
        <w:tc>
          <w:tcPr>
            <w:tcW w:w="3150" w:type="dxa"/>
            <w:tcBorders>
              <w:top w:val="nil"/>
              <w:left w:val="nil"/>
              <w:bottom w:val="nil"/>
              <w:right w:val="nil"/>
            </w:tcBorders>
            <w:shd w:val="clear" w:color="auto" w:fill="auto"/>
            <w:noWrap/>
            <w:vAlign w:val="bottom"/>
            <w:hideMark/>
          </w:tcPr>
          <w:p w:rsidR="005A10BD" w:rsidRPr="005A10BD" w:rsidRDefault="00A93585" w:rsidP="005A10BD">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 = 72</w:t>
            </w:r>
          </w:p>
        </w:tc>
        <w:tc>
          <w:tcPr>
            <w:tcW w:w="1890"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Deep Ideal, Deep Instructions</w:t>
            </w:r>
          </w:p>
        </w:tc>
        <w:tc>
          <w:tcPr>
            <w:tcW w:w="963"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Baseline</w:t>
            </w:r>
          </w:p>
        </w:tc>
        <w:tc>
          <w:tcPr>
            <w:tcW w:w="960"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Average</w:t>
            </w:r>
            <w:r w:rsidR="004366A1">
              <w:rPr>
                <w:rFonts w:ascii="Calibri" w:eastAsia="Times New Roman" w:hAnsi="Calibri" w:cs="Calibri"/>
                <w:color w:val="000000"/>
              </w:rPr>
              <w:t>, Before</w:t>
            </w:r>
            <w:r w:rsidRPr="005A10BD">
              <w:rPr>
                <w:rFonts w:ascii="Calibri" w:eastAsia="Times New Roman" w:hAnsi="Calibri" w:cs="Calibri"/>
                <w:color w:val="000000"/>
              </w:rPr>
              <w:t xml:space="preserve"> </w:t>
            </w:r>
          </w:p>
        </w:tc>
      </w:tr>
      <w:tr w:rsidR="005A10BD" w:rsidRPr="005A10BD" w:rsidTr="008A0017">
        <w:trPr>
          <w:trHeight w:val="450"/>
        </w:trPr>
        <w:tc>
          <w:tcPr>
            <w:tcW w:w="3150"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Light Ideal, Light Instructions</w:t>
            </w:r>
          </w:p>
        </w:tc>
        <w:tc>
          <w:tcPr>
            <w:tcW w:w="189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0.587</w:t>
            </w:r>
          </w:p>
        </w:tc>
        <w:tc>
          <w:tcPr>
            <w:tcW w:w="963"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0.580</w:t>
            </w:r>
          </w:p>
        </w:tc>
        <w:tc>
          <w:tcPr>
            <w:tcW w:w="96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0.909</w:t>
            </w:r>
          </w:p>
        </w:tc>
      </w:tr>
      <w:tr w:rsidR="005A10BD" w:rsidRPr="005A10BD" w:rsidTr="008A0017">
        <w:trPr>
          <w:trHeight w:val="450"/>
        </w:trPr>
        <w:tc>
          <w:tcPr>
            <w:tcW w:w="3150"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Deep Ideal, Deep Instructions</w:t>
            </w:r>
          </w:p>
        </w:tc>
        <w:tc>
          <w:tcPr>
            <w:tcW w:w="189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rPr>
                <w:rFonts w:ascii="Calibri" w:eastAsia="Times New Roman" w:hAnsi="Calibri" w:cs="Calibri"/>
                <w:color w:val="000000"/>
              </w:rPr>
            </w:pPr>
          </w:p>
        </w:tc>
        <w:tc>
          <w:tcPr>
            <w:tcW w:w="963"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0.791</w:t>
            </w:r>
          </w:p>
        </w:tc>
        <w:tc>
          <w:tcPr>
            <w:tcW w:w="96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0.871</w:t>
            </w:r>
          </w:p>
        </w:tc>
      </w:tr>
      <w:tr w:rsidR="005A10BD" w:rsidRPr="005A10BD" w:rsidTr="008A0017">
        <w:trPr>
          <w:trHeight w:val="450"/>
        </w:trPr>
        <w:tc>
          <w:tcPr>
            <w:tcW w:w="3150" w:type="dxa"/>
            <w:tcBorders>
              <w:top w:val="nil"/>
              <w:left w:val="nil"/>
              <w:bottom w:val="nil"/>
              <w:right w:val="nil"/>
            </w:tcBorders>
            <w:shd w:val="clear" w:color="auto" w:fill="auto"/>
            <w:vAlign w:val="bottom"/>
            <w:hideMark/>
          </w:tcPr>
          <w:p w:rsidR="005A10BD" w:rsidRPr="005A10BD" w:rsidRDefault="005A10BD" w:rsidP="005A10BD">
            <w:pPr>
              <w:spacing w:after="0" w:line="240" w:lineRule="auto"/>
              <w:rPr>
                <w:rFonts w:ascii="Calibri" w:eastAsia="Times New Roman" w:hAnsi="Calibri" w:cs="Calibri"/>
                <w:color w:val="000000"/>
              </w:rPr>
            </w:pPr>
            <w:r w:rsidRPr="005A10BD">
              <w:rPr>
                <w:rFonts w:ascii="Calibri" w:eastAsia="Times New Roman" w:hAnsi="Calibri" w:cs="Calibri"/>
                <w:color w:val="000000"/>
              </w:rPr>
              <w:t>Baseline</w:t>
            </w:r>
          </w:p>
        </w:tc>
        <w:tc>
          <w:tcPr>
            <w:tcW w:w="189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rPr>
                <w:rFonts w:ascii="Calibri" w:eastAsia="Times New Roman" w:hAnsi="Calibri" w:cs="Calibri"/>
                <w:color w:val="000000"/>
              </w:rPr>
            </w:pPr>
          </w:p>
        </w:tc>
        <w:tc>
          <w:tcPr>
            <w:tcW w:w="963"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5A10BD" w:rsidRPr="005A10BD" w:rsidRDefault="005A10BD" w:rsidP="005A10BD">
            <w:pPr>
              <w:spacing w:after="0" w:line="240" w:lineRule="auto"/>
              <w:jc w:val="right"/>
              <w:rPr>
                <w:rFonts w:ascii="Calibri" w:eastAsia="Times New Roman" w:hAnsi="Calibri" w:cs="Calibri"/>
                <w:b/>
                <w:bCs/>
                <w:color w:val="000000"/>
              </w:rPr>
            </w:pPr>
            <w:r w:rsidRPr="005A10BD">
              <w:rPr>
                <w:rFonts w:ascii="Calibri" w:eastAsia="Times New Roman" w:hAnsi="Calibri" w:cs="Calibri"/>
                <w:b/>
                <w:bCs/>
                <w:color w:val="000000"/>
              </w:rPr>
              <w:t>0.754</w:t>
            </w:r>
          </w:p>
        </w:tc>
      </w:tr>
    </w:tbl>
    <w:p w:rsidR="005A10BD" w:rsidRDefault="005A10BD" w:rsidP="0044346A"/>
    <w:p w:rsidR="005A10BD" w:rsidRDefault="005A10BD" w:rsidP="0044346A">
      <w:r>
        <w:t xml:space="preserve">Correlations among palpatory competence measures after training. </w:t>
      </w:r>
      <w:r w:rsidR="00CD331A">
        <w:t xml:space="preserve">Those who scored best when asked to show their light palpation were no longer the same people who scored best when asked to do their deep palpation. </w:t>
      </w:r>
    </w:p>
    <w:tbl>
      <w:tblPr>
        <w:tblW w:w="7381" w:type="dxa"/>
        <w:tblLook w:val="04A0" w:firstRow="1" w:lastRow="0" w:firstColumn="1" w:lastColumn="0" w:noHBand="0" w:noVBand="1"/>
      </w:tblPr>
      <w:tblGrid>
        <w:gridCol w:w="3150"/>
        <w:gridCol w:w="1980"/>
        <w:gridCol w:w="1291"/>
        <w:gridCol w:w="1003"/>
      </w:tblGrid>
      <w:tr w:rsidR="00A72970" w:rsidRPr="00A72970" w:rsidTr="008A0017">
        <w:trPr>
          <w:trHeight w:val="450"/>
        </w:trPr>
        <w:tc>
          <w:tcPr>
            <w:tcW w:w="3150" w:type="dxa"/>
            <w:tcBorders>
              <w:top w:val="nil"/>
              <w:left w:val="nil"/>
              <w:bottom w:val="nil"/>
              <w:right w:val="nil"/>
            </w:tcBorders>
            <w:shd w:val="clear" w:color="auto" w:fill="auto"/>
            <w:noWrap/>
            <w:vAlign w:val="bottom"/>
            <w:hideMark/>
          </w:tcPr>
          <w:p w:rsidR="00A72970" w:rsidRPr="00A72970" w:rsidRDefault="00A93585" w:rsidP="00A72970">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 = 72</w:t>
            </w:r>
          </w:p>
        </w:tc>
        <w:tc>
          <w:tcPr>
            <w:tcW w:w="1980" w:type="dxa"/>
            <w:tcBorders>
              <w:top w:val="nil"/>
              <w:left w:val="nil"/>
              <w:bottom w:val="nil"/>
              <w:right w:val="nil"/>
            </w:tcBorders>
            <w:shd w:val="clear" w:color="auto" w:fill="auto"/>
            <w:vAlign w:val="bottom"/>
            <w:hideMark/>
          </w:tcPr>
          <w:p w:rsidR="00A72970" w:rsidRPr="00A72970" w:rsidRDefault="00A72970" w:rsidP="00A72970">
            <w:pPr>
              <w:spacing w:after="0" w:line="240" w:lineRule="auto"/>
              <w:rPr>
                <w:rFonts w:ascii="Calibri" w:eastAsia="Times New Roman" w:hAnsi="Calibri" w:cs="Calibri"/>
                <w:color w:val="000000"/>
              </w:rPr>
            </w:pPr>
            <w:r w:rsidRPr="00A72970">
              <w:rPr>
                <w:rFonts w:ascii="Calibri" w:eastAsia="Times New Roman" w:hAnsi="Calibri" w:cs="Calibri"/>
                <w:color w:val="000000"/>
              </w:rPr>
              <w:t>Deep Ideal, Deep Instructions</w:t>
            </w:r>
          </w:p>
        </w:tc>
        <w:tc>
          <w:tcPr>
            <w:tcW w:w="1291" w:type="dxa"/>
            <w:tcBorders>
              <w:top w:val="nil"/>
              <w:left w:val="nil"/>
              <w:bottom w:val="nil"/>
              <w:right w:val="nil"/>
            </w:tcBorders>
            <w:shd w:val="clear" w:color="auto" w:fill="auto"/>
            <w:vAlign w:val="bottom"/>
            <w:hideMark/>
          </w:tcPr>
          <w:p w:rsidR="00A72970" w:rsidRPr="00A72970" w:rsidRDefault="008A0017" w:rsidP="00A72970">
            <w:pPr>
              <w:spacing w:after="0" w:line="240" w:lineRule="auto"/>
              <w:rPr>
                <w:rFonts w:ascii="Calibri" w:eastAsia="Times New Roman" w:hAnsi="Calibri" w:cs="Calibri"/>
                <w:color w:val="000000"/>
              </w:rPr>
            </w:pPr>
            <w:r>
              <w:rPr>
                <w:rFonts w:ascii="Calibri" w:eastAsia="Times New Roman" w:hAnsi="Calibri" w:cs="Calibri"/>
                <w:color w:val="000000"/>
              </w:rPr>
              <w:t>Comparison</w:t>
            </w:r>
          </w:p>
        </w:tc>
        <w:tc>
          <w:tcPr>
            <w:tcW w:w="960" w:type="dxa"/>
            <w:tcBorders>
              <w:top w:val="nil"/>
              <w:left w:val="nil"/>
              <w:bottom w:val="nil"/>
              <w:right w:val="nil"/>
            </w:tcBorders>
            <w:shd w:val="clear" w:color="auto" w:fill="auto"/>
            <w:vAlign w:val="bottom"/>
            <w:hideMark/>
          </w:tcPr>
          <w:p w:rsidR="00A72970" w:rsidRPr="00A72970" w:rsidRDefault="00A72970" w:rsidP="00A72970">
            <w:pPr>
              <w:spacing w:after="0" w:line="240" w:lineRule="auto"/>
              <w:rPr>
                <w:rFonts w:ascii="Calibri" w:eastAsia="Times New Roman" w:hAnsi="Calibri" w:cs="Calibri"/>
                <w:color w:val="000000"/>
              </w:rPr>
            </w:pPr>
            <w:r w:rsidRPr="00A72970">
              <w:rPr>
                <w:rFonts w:ascii="Calibri" w:eastAsia="Times New Roman" w:hAnsi="Calibri" w:cs="Calibri"/>
                <w:color w:val="000000"/>
              </w:rPr>
              <w:t>Average</w:t>
            </w:r>
            <w:r w:rsidR="004366A1">
              <w:rPr>
                <w:rFonts w:ascii="Calibri" w:eastAsia="Times New Roman" w:hAnsi="Calibri" w:cs="Calibri"/>
                <w:color w:val="000000"/>
              </w:rPr>
              <w:t>, After</w:t>
            </w:r>
            <w:r w:rsidRPr="00A72970">
              <w:rPr>
                <w:rFonts w:ascii="Calibri" w:eastAsia="Times New Roman" w:hAnsi="Calibri" w:cs="Calibri"/>
                <w:color w:val="000000"/>
              </w:rPr>
              <w:t xml:space="preserve"> </w:t>
            </w:r>
          </w:p>
        </w:tc>
      </w:tr>
      <w:tr w:rsidR="00A72970" w:rsidRPr="00A72970" w:rsidTr="008A0017">
        <w:trPr>
          <w:trHeight w:val="360"/>
        </w:trPr>
        <w:tc>
          <w:tcPr>
            <w:tcW w:w="3150" w:type="dxa"/>
            <w:tcBorders>
              <w:top w:val="nil"/>
              <w:left w:val="nil"/>
              <w:bottom w:val="nil"/>
              <w:right w:val="nil"/>
            </w:tcBorders>
            <w:shd w:val="clear" w:color="auto" w:fill="auto"/>
            <w:vAlign w:val="bottom"/>
            <w:hideMark/>
          </w:tcPr>
          <w:p w:rsidR="00A72970" w:rsidRPr="00A72970" w:rsidRDefault="00A72970" w:rsidP="00A72970">
            <w:pPr>
              <w:spacing w:after="0" w:line="240" w:lineRule="auto"/>
              <w:rPr>
                <w:rFonts w:ascii="Calibri" w:eastAsia="Times New Roman" w:hAnsi="Calibri" w:cs="Calibri"/>
                <w:color w:val="000000"/>
              </w:rPr>
            </w:pPr>
            <w:r w:rsidRPr="00A72970">
              <w:rPr>
                <w:rFonts w:ascii="Calibri" w:eastAsia="Times New Roman" w:hAnsi="Calibri" w:cs="Calibri"/>
                <w:color w:val="000000"/>
              </w:rPr>
              <w:t>Light Ideal, Light Instructions</w:t>
            </w:r>
          </w:p>
        </w:tc>
        <w:tc>
          <w:tcPr>
            <w:tcW w:w="198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color w:val="000000"/>
              </w:rPr>
            </w:pPr>
            <w:r w:rsidRPr="00A72970">
              <w:rPr>
                <w:rFonts w:ascii="Calibri" w:eastAsia="Times New Roman" w:hAnsi="Calibri" w:cs="Calibri"/>
                <w:color w:val="000000"/>
              </w:rPr>
              <w:t>0.136</w:t>
            </w:r>
          </w:p>
        </w:tc>
        <w:tc>
          <w:tcPr>
            <w:tcW w:w="1291"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color w:val="000000"/>
              </w:rPr>
            </w:pPr>
            <w:r w:rsidRPr="00A72970">
              <w:rPr>
                <w:rFonts w:ascii="Calibri" w:eastAsia="Times New Roman" w:hAnsi="Calibri" w:cs="Calibri"/>
                <w:color w:val="000000"/>
              </w:rPr>
              <w:t>0.053</w:t>
            </w:r>
          </w:p>
        </w:tc>
        <w:tc>
          <w:tcPr>
            <w:tcW w:w="96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b/>
                <w:bCs/>
                <w:color w:val="000000"/>
              </w:rPr>
            </w:pPr>
            <w:r w:rsidRPr="00A72970">
              <w:rPr>
                <w:rFonts w:ascii="Calibri" w:eastAsia="Times New Roman" w:hAnsi="Calibri" w:cs="Calibri"/>
                <w:b/>
                <w:bCs/>
                <w:color w:val="000000"/>
              </w:rPr>
              <w:t>0.738</w:t>
            </w:r>
          </w:p>
        </w:tc>
      </w:tr>
      <w:tr w:rsidR="00A72970" w:rsidRPr="00A72970" w:rsidTr="008A0017">
        <w:trPr>
          <w:trHeight w:val="360"/>
        </w:trPr>
        <w:tc>
          <w:tcPr>
            <w:tcW w:w="3150" w:type="dxa"/>
            <w:tcBorders>
              <w:top w:val="nil"/>
              <w:left w:val="nil"/>
              <w:bottom w:val="nil"/>
              <w:right w:val="nil"/>
            </w:tcBorders>
            <w:shd w:val="clear" w:color="auto" w:fill="auto"/>
            <w:vAlign w:val="bottom"/>
            <w:hideMark/>
          </w:tcPr>
          <w:p w:rsidR="00A72970" w:rsidRPr="00A72970" w:rsidRDefault="00A72970" w:rsidP="00A72970">
            <w:pPr>
              <w:spacing w:after="0" w:line="240" w:lineRule="auto"/>
              <w:rPr>
                <w:rFonts w:ascii="Calibri" w:eastAsia="Times New Roman" w:hAnsi="Calibri" w:cs="Calibri"/>
                <w:color w:val="000000"/>
              </w:rPr>
            </w:pPr>
            <w:r w:rsidRPr="00A72970">
              <w:rPr>
                <w:rFonts w:ascii="Calibri" w:eastAsia="Times New Roman" w:hAnsi="Calibri" w:cs="Calibri"/>
                <w:color w:val="000000"/>
              </w:rPr>
              <w:t>Deep Ideal, Deep Instructions</w:t>
            </w:r>
          </w:p>
        </w:tc>
        <w:tc>
          <w:tcPr>
            <w:tcW w:w="198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rPr>
                <w:rFonts w:ascii="Calibri" w:eastAsia="Times New Roman" w:hAnsi="Calibri" w:cs="Calibri"/>
                <w:color w:val="000000"/>
              </w:rPr>
            </w:pPr>
          </w:p>
        </w:tc>
        <w:tc>
          <w:tcPr>
            <w:tcW w:w="1291"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b/>
                <w:bCs/>
                <w:color w:val="000000"/>
              </w:rPr>
            </w:pPr>
            <w:r w:rsidRPr="00A72970">
              <w:rPr>
                <w:rFonts w:ascii="Calibri" w:eastAsia="Times New Roman" w:hAnsi="Calibri" w:cs="Calibri"/>
                <w:b/>
                <w:bCs/>
                <w:color w:val="000000"/>
              </w:rPr>
              <w:t>0.434</w:t>
            </w:r>
          </w:p>
        </w:tc>
        <w:tc>
          <w:tcPr>
            <w:tcW w:w="96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b/>
                <w:bCs/>
                <w:color w:val="000000"/>
              </w:rPr>
            </w:pPr>
            <w:r w:rsidRPr="00A72970">
              <w:rPr>
                <w:rFonts w:ascii="Calibri" w:eastAsia="Times New Roman" w:hAnsi="Calibri" w:cs="Calibri"/>
                <w:b/>
                <w:bCs/>
                <w:color w:val="000000"/>
              </w:rPr>
              <w:t>0.768</w:t>
            </w:r>
          </w:p>
        </w:tc>
      </w:tr>
      <w:tr w:rsidR="00A72970" w:rsidRPr="00A72970" w:rsidTr="008A0017">
        <w:trPr>
          <w:trHeight w:val="405"/>
        </w:trPr>
        <w:tc>
          <w:tcPr>
            <w:tcW w:w="3150" w:type="dxa"/>
            <w:tcBorders>
              <w:top w:val="nil"/>
              <w:left w:val="nil"/>
              <w:bottom w:val="nil"/>
              <w:right w:val="nil"/>
            </w:tcBorders>
            <w:shd w:val="clear" w:color="auto" w:fill="auto"/>
            <w:vAlign w:val="bottom"/>
            <w:hideMark/>
          </w:tcPr>
          <w:p w:rsidR="00A72970" w:rsidRPr="00A72970" w:rsidRDefault="008A0017" w:rsidP="00A72970">
            <w:pPr>
              <w:spacing w:after="0" w:line="240" w:lineRule="auto"/>
              <w:rPr>
                <w:rFonts w:ascii="Calibri" w:eastAsia="Times New Roman" w:hAnsi="Calibri" w:cs="Calibri"/>
                <w:color w:val="000000"/>
              </w:rPr>
            </w:pPr>
            <w:r>
              <w:rPr>
                <w:rFonts w:ascii="Calibri" w:eastAsia="Times New Roman" w:hAnsi="Calibri" w:cs="Calibri"/>
                <w:color w:val="000000"/>
              </w:rPr>
              <w:t>Comparison</w:t>
            </w:r>
          </w:p>
        </w:tc>
        <w:tc>
          <w:tcPr>
            <w:tcW w:w="198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rPr>
                <w:rFonts w:ascii="Calibri" w:eastAsia="Times New Roman" w:hAnsi="Calibri" w:cs="Calibri"/>
                <w:color w:val="000000"/>
              </w:rPr>
            </w:pPr>
          </w:p>
        </w:tc>
        <w:tc>
          <w:tcPr>
            <w:tcW w:w="1291"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A72970" w:rsidRPr="00A72970" w:rsidRDefault="00A72970" w:rsidP="00A72970">
            <w:pPr>
              <w:spacing w:after="0" w:line="240" w:lineRule="auto"/>
              <w:jc w:val="right"/>
              <w:rPr>
                <w:rFonts w:ascii="Calibri" w:eastAsia="Times New Roman" w:hAnsi="Calibri" w:cs="Calibri"/>
                <w:b/>
                <w:bCs/>
                <w:color w:val="000000"/>
              </w:rPr>
            </w:pPr>
            <w:r w:rsidRPr="00A72970">
              <w:rPr>
                <w:rFonts w:ascii="Calibri" w:eastAsia="Times New Roman" w:hAnsi="Calibri" w:cs="Calibri"/>
                <w:b/>
                <w:bCs/>
                <w:color w:val="000000"/>
              </w:rPr>
              <w:t>0.329</w:t>
            </w:r>
          </w:p>
        </w:tc>
      </w:tr>
    </w:tbl>
    <w:p w:rsidR="005A10BD" w:rsidRDefault="005A10BD" w:rsidP="0044346A"/>
    <w:p w:rsidR="00AF052E" w:rsidRDefault="00AF052E" w:rsidP="0044346A">
      <w:r>
        <w:t xml:space="preserve">Correlations between the pre-tutorial and post-tutorial measures. </w:t>
      </w:r>
      <w:r w:rsidR="00DB2255">
        <w:t>The only measure with statistically significant stability is the baseline – comparison, with a similar correlation between pre-baseline and post deep ideal measures. The light ideal</w:t>
      </w:r>
      <w:r w:rsidR="00C06124">
        <w:t>,</w:t>
      </w:r>
      <w:r w:rsidR="00DB2255">
        <w:t xml:space="preserve"> </w:t>
      </w:r>
      <w:r w:rsidR="00AF6352">
        <w:t xml:space="preserve">deep ideal, and average were not significantly stable. </w:t>
      </w:r>
    </w:p>
    <w:tbl>
      <w:tblPr>
        <w:tblW w:w="9088" w:type="dxa"/>
        <w:tblLook w:val="04A0" w:firstRow="1" w:lastRow="0" w:firstColumn="1" w:lastColumn="0" w:noHBand="0" w:noVBand="1"/>
      </w:tblPr>
      <w:tblGrid>
        <w:gridCol w:w="3240"/>
        <w:gridCol w:w="1696"/>
        <w:gridCol w:w="1891"/>
        <w:gridCol w:w="1346"/>
        <w:gridCol w:w="1003"/>
      </w:tblGrid>
      <w:tr w:rsidR="008A0017" w:rsidRPr="00AF052E" w:rsidTr="00F83014">
        <w:trPr>
          <w:trHeight w:val="720"/>
        </w:trPr>
        <w:tc>
          <w:tcPr>
            <w:tcW w:w="3240" w:type="dxa"/>
            <w:tcBorders>
              <w:top w:val="nil"/>
              <w:left w:val="nil"/>
              <w:bottom w:val="nil"/>
              <w:right w:val="nil"/>
            </w:tcBorders>
            <w:shd w:val="clear" w:color="auto" w:fill="auto"/>
            <w:vAlign w:val="bottom"/>
            <w:hideMark/>
          </w:tcPr>
          <w:p w:rsidR="008A0017" w:rsidRPr="00AF052E" w:rsidRDefault="00073759" w:rsidP="008A0017">
            <w:pPr>
              <w:spacing w:after="0" w:line="240" w:lineRule="auto"/>
              <w:jc w:val="center"/>
              <w:rPr>
                <w:rFonts w:ascii="Arial" w:eastAsia="Times New Roman" w:hAnsi="Arial" w:cs="Arial"/>
                <w:color w:val="333399"/>
                <w:sz w:val="18"/>
                <w:szCs w:val="18"/>
              </w:rPr>
            </w:pPr>
            <w:r>
              <w:rPr>
                <w:rFonts w:ascii="Arial" w:eastAsia="Times New Roman" w:hAnsi="Arial" w:cs="Arial"/>
                <w:color w:val="333399"/>
                <w:sz w:val="18"/>
                <w:szCs w:val="18"/>
              </w:rPr>
              <w:t>N</w:t>
            </w:r>
            <w:r w:rsidR="008A0017" w:rsidRPr="00AF052E">
              <w:rPr>
                <w:rFonts w:ascii="Arial" w:eastAsia="Times New Roman" w:hAnsi="Arial" w:cs="Arial"/>
                <w:color w:val="333399"/>
                <w:sz w:val="18"/>
                <w:szCs w:val="18"/>
              </w:rPr>
              <w:t xml:space="preserve"> = 72</w:t>
            </w:r>
          </w:p>
        </w:tc>
        <w:tc>
          <w:tcPr>
            <w:tcW w:w="1696" w:type="dxa"/>
            <w:tcBorders>
              <w:top w:val="nil"/>
              <w:left w:val="nil"/>
              <w:bottom w:val="nil"/>
              <w:right w:val="nil"/>
            </w:tcBorders>
            <w:shd w:val="clear" w:color="auto" w:fill="auto"/>
            <w:vAlign w:val="bottom"/>
            <w:hideMark/>
          </w:tcPr>
          <w:p w:rsidR="008A0017" w:rsidRPr="00AF052E" w:rsidRDefault="008A0017" w:rsidP="008A0017">
            <w:pPr>
              <w:spacing w:after="0" w:line="240" w:lineRule="auto"/>
              <w:rPr>
                <w:rFonts w:ascii="Calibri" w:eastAsia="Times New Roman" w:hAnsi="Calibri" w:cs="Calibri"/>
                <w:color w:val="000000"/>
              </w:rPr>
            </w:pPr>
            <w:r w:rsidRPr="008A0017">
              <w:rPr>
                <w:rFonts w:ascii="Calibri" w:eastAsia="Times New Roman" w:hAnsi="Calibri" w:cs="Calibri"/>
                <w:color w:val="000000"/>
              </w:rPr>
              <w:t>Light Ideal, Light Instructions</w:t>
            </w:r>
            <w:r w:rsidR="00C06124">
              <w:rPr>
                <w:rFonts w:ascii="Calibri" w:eastAsia="Times New Roman" w:hAnsi="Calibri" w:cs="Calibri"/>
                <w:color w:val="000000"/>
              </w:rPr>
              <w:t>, After</w:t>
            </w:r>
          </w:p>
        </w:tc>
        <w:tc>
          <w:tcPr>
            <w:tcW w:w="1891" w:type="dxa"/>
            <w:tcBorders>
              <w:top w:val="nil"/>
              <w:left w:val="nil"/>
              <w:bottom w:val="nil"/>
              <w:right w:val="nil"/>
            </w:tcBorders>
            <w:shd w:val="clear" w:color="auto" w:fill="auto"/>
            <w:vAlign w:val="bottom"/>
            <w:hideMark/>
          </w:tcPr>
          <w:p w:rsidR="008A0017" w:rsidRPr="00A72970" w:rsidRDefault="008A0017" w:rsidP="008A0017">
            <w:pPr>
              <w:spacing w:after="0" w:line="240" w:lineRule="auto"/>
              <w:rPr>
                <w:rFonts w:ascii="Calibri" w:eastAsia="Times New Roman" w:hAnsi="Calibri" w:cs="Calibri"/>
                <w:color w:val="000000"/>
              </w:rPr>
            </w:pPr>
            <w:r w:rsidRPr="00A72970">
              <w:rPr>
                <w:rFonts w:ascii="Calibri" w:eastAsia="Times New Roman" w:hAnsi="Calibri" w:cs="Calibri"/>
                <w:color w:val="000000"/>
              </w:rPr>
              <w:t>Deep Ideal, Deep Instructions</w:t>
            </w:r>
            <w:r w:rsidR="00C06124">
              <w:rPr>
                <w:rFonts w:ascii="Calibri" w:eastAsia="Times New Roman" w:hAnsi="Calibri" w:cs="Calibri"/>
                <w:color w:val="000000"/>
              </w:rPr>
              <w:t>, After</w:t>
            </w:r>
          </w:p>
        </w:tc>
        <w:tc>
          <w:tcPr>
            <w:tcW w:w="1309" w:type="dxa"/>
            <w:tcBorders>
              <w:top w:val="nil"/>
              <w:left w:val="nil"/>
              <w:bottom w:val="nil"/>
              <w:right w:val="nil"/>
            </w:tcBorders>
            <w:shd w:val="clear" w:color="auto" w:fill="auto"/>
            <w:vAlign w:val="bottom"/>
            <w:hideMark/>
          </w:tcPr>
          <w:p w:rsidR="008A0017" w:rsidRPr="00A72970" w:rsidRDefault="008A0017" w:rsidP="008A0017">
            <w:pPr>
              <w:spacing w:after="0" w:line="240" w:lineRule="auto"/>
              <w:rPr>
                <w:rFonts w:ascii="Calibri" w:eastAsia="Times New Roman" w:hAnsi="Calibri" w:cs="Calibri"/>
                <w:color w:val="000000"/>
              </w:rPr>
            </w:pPr>
            <w:r>
              <w:rPr>
                <w:rFonts w:ascii="Calibri" w:eastAsia="Times New Roman" w:hAnsi="Calibri" w:cs="Calibri"/>
                <w:color w:val="000000"/>
              </w:rPr>
              <w:t>Comparison</w:t>
            </w:r>
            <w:r w:rsidR="00C06124">
              <w:rPr>
                <w:rFonts w:ascii="Calibri" w:eastAsia="Times New Roman" w:hAnsi="Calibri" w:cs="Calibri"/>
                <w:color w:val="000000"/>
              </w:rPr>
              <w:t>, After</w:t>
            </w:r>
          </w:p>
        </w:tc>
        <w:tc>
          <w:tcPr>
            <w:tcW w:w="952" w:type="dxa"/>
            <w:tcBorders>
              <w:top w:val="nil"/>
              <w:left w:val="nil"/>
              <w:bottom w:val="nil"/>
              <w:right w:val="nil"/>
            </w:tcBorders>
            <w:shd w:val="clear" w:color="auto" w:fill="auto"/>
            <w:vAlign w:val="bottom"/>
            <w:hideMark/>
          </w:tcPr>
          <w:p w:rsidR="008A0017" w:rsidRPr="00A72970" w:rsidRDefault="008A0017" w:rsidP="008A0017">
            <w:pPr>
              <w:spacing w:after="0" w:line="240" w:lineRule="auto"/>
              <w:rPr>
                <w:rFonts w:ascii="Calibri" w:eastAsia="Times New Roman" w:hAnsi="Calibri" w:cs="Calibri"/>
                <w:color w:val="000000"/>
              </w:rPr>
            </w:pPr>
            <w:r w:rsidRPr="00A72970">
              <w:rPr>
                <w:rFonts w:ascii="Calibri" w:eastAsia="Times New Roman" w:hAnsi="Calibri" w:cs="Calibri"/>
                <w:color w:val="000000"/>
              </w:rPr>
              <w:t>Average</w:t>
            </w:r>
            <w:r w:rsidR="00F83014">
              <w:rPr>
                <w:rFonts w:ascii="Calibri" w:eastAsia="Times New Roman" w:hAnsi="Calibri" w:cs="Calibri"/>
                <w:color w:val="000000"/>
              </w:rPr>
              <w:t>, After</w:t>
            </w:r>
            <w:r w:rsidRPr="00A72970">
              <w:rPr>
                <w:rFonts w:ascii="Calibri" w:eastAsia="Times New Roman" w:hAnsi="Calibri" w:cs="Calibri"/>
                <w:color w:val="000000"/>
              </w:rPr>
              <w:t xml:space="preserve"> </w:t>
            </w:r>
          </w:p>
        </w:tc>
      </w:tr>
      <w:tr w:rsidR="004C179B" w:rsidRPr="00AF052E" w:rsidTr="00F83014">
        <w:trPr>
          <w:trHeight w:val="405"/>
        </w:trPr>
        <w:tc>
          <w:tcPr>
            <w:tcW w:w="3240" w:type="dxa"/>
            <w:tcBorders>
              <w:top w:val="nil"/>
              <w:left w:val="nil"/>
              <w:bottom w:val="nil"/>
              <w:right w:val="nil"/>
            </w:tcBorders>
            <w:shd w:val="clear" w:color="auto" w:fill="auto"/>
            <w:noWrap/>
            <w:vAlign w:val="bottom"/>
            <w:hideMark/>
          </w:tcPr>
          <w:p w:rsidR="004C179B" w:rsidRPr="00A72970" w:rsidRDefault="004C179B" w:rsidP="004C179B">
            <w:pPr>
              <w:spacing w:after="0" w:line="240" w:lineRule="auto"/>
              <w:rPr>
                <w:rFonts w:ascii="Calibri" w:eastAsia="Times New Roman" w:hAnsi="Calibri" w:cs="Calibri"/>
                <w:color w:val="000000"/>
              </w:rPr>
            </w:pPr>
            <w:r w:rsidRPr="00A72970">
              <w:rPr>
                <w:rFonts w:ascii="Calibri" w:eastAsia="Times New Roman" w:hAnsi="Calibri" w:cs="Calibri"/>
                <w:color w:val="000000"/>
              </w:rPr>
              <w:t>Light Ideal, Light Instructions</w:t>
            </w:r>
            <w:r w:rsidR="00C06124">
              <w:rPr>
                <w:rFonts w:ascii="Calibri" w:eastAsia="Times New Roman" w:hAnsi="Calibri" w:cs="Calibri"/>
                <w:color w:val="000000"/>
              </w:rPr>
              <w:t>, Before</w:t>
            </w:r>
          </w:p>
        </w:tc>
        <w:tc>
          <w:tcPr>
            <w:tcW w:w="1696"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-0.011</w:t>
            </w:r>
          </w:p>
        </w:tc>
        <w:tc>
          <w:tcPr>
            <w:tcW w:w="1891"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0.192</w:t>
            </w:r>
          </w:p>
        </w:tc>
        <w:tc>
          <w:tcPr>
            <w:tcW w:w="1309"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0.170</w:t>
            </w:r>
          </w:p>
        </w:tc>
        <w:tc>
          <w:tcPr>
            <w:tcW w:w="952"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0.124</w:t>
            </w:r>
          </w:p>
        </w:tc>
      </w:tr>
      <w:tr w:rsidR="004C179B" w:rsidRPr="00AF052E" w:rsidTr="00F83014">
        <w:trPr>
          <w:trHeight w:val="360"/>
        </w:trPr>
        <w:tc>
          <w:tcPr>
            <w:tcW w:w="3240" w:type="dxa"/>
            <w:tcBorders>
              <w:top w:val="nil"/>
              <w:left w:val="nil"/>
              <w:bottom w:val="nil"/>
              <w:right w:val="nil"/>
            </w:tcBorders>
            <w:shd w:val="clear" w:color="auto" w:fill="auto"/>
            <w:noWrap/>
            <w:vAlign w:val="bottom"/>
            <w:hideMark/>
          </w:tcPr>
          <w:p w:rsidR="004C179B" w:rsidRPr="00A72970" w:rsidRDefault="004C179B" w:rsidP="004C179B">
            <w:pPr>
              <w:spacing w:after="0" w:line="240" w:lineRule="auto"/>
              <w:rPr>
                <w:rFonts w:ascii="Calibri" w:eastAsia="Times New Roman" w:hAnsi="Calibri" w:cs="Calibri"/>
                <w:color w:val="000000"/>
              </w:rPr>
            </w:pPr>
            <w:r w:rsidRPr="00A72970">
              <w:rPr>
                <w:rFonts w:ascii="Calibri" w:eastAsia="Times New Roman" w:hAnsi="Calibri" w:cs="Calibri"/>
                <w:color w:val="000000"/>
              </w:rPr>
              <w:t>Deep Ideal, Deep Instructions</w:t>
            </w:r>
            <w:r w:rsidR="00C06124">
              <w:rPr>
                <w:rFonts w:ascii="Calibri" w:eastAsia="Times New Roman" w:hAnsi="Calibri" w:cs="Calibri"/>
                <w:color w:val="000000"/>
              </w:rPr>
              <w:t>, Before</w:t>
            </w:r>
          </w:p>
        </w:tc>
        <w:tc>
          <w:tcPr>
            <w:tcW w:w="1696"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-0.051</w:t>
            </w:r>
          </w:p>
        </w:tc>
        <w:tc>
          <w:tcPr>
            <w:tcW w:w="1891"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0.201</w:t>
            </w:r>
          </w:p>
        </w:tc>
        <w:tc>
          <w:tcPr>
            <w:tcW w:w="1309"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0.139</w:t>
            </w:r>
          </w:p>
        </w:tc>
        <w:tc>
          <w:tcPr>
            <w:tcW w:w="952"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0.104</w:t>
            </w:r>
          </w:p>
        </w:tc>
      </w:tr>
      <w:tr w:rsidR="004C179B" w:rsidRPr="00AF052E" w:rsidTr="00F83014">
        <w:trPr>
          <w:trHeight w:val="360"/>
        </w:trPr>
        <w:tc>
          <w:tcPr>
            <w:tcW w:w="3240" w:type="dxa"/>
            <w:tcBorders>
              <w:top w:val="nil"/>
              <w:left w:val="nil"/>
              <w:bottom w:val="nil"/>
              <w:right w:val="nil"/>
            </w:tcBorders>
            <w:shd w:val="clear" w:color="auto" w:fill="auto"/>
            <w:noWrap/>
            <w:vAlign w:val="bottom"/>
            <w:hideMark/>
          </w:tcPr>
          <w:p w:rsidR="004C179B" w:rsidRPr="00A72970" w:rsidRDefault="004C179B" w:rsidP="004C179B">
            <w:pPr>
              <w:spacing w:after="0" w:line="240" w:lineRule="auto"/>
              <w:rPr>
                <w:rFonts w:ascii="Calibri" w:eastAsia="Times New Roman" w:hAnsi="Calibri" w:cs="Calibri"/>
                <w:color w:val="000000"/>
              </w:rPr>
            </w:pPr>
            <w:r w:rsidRPr="00A72970">
              <w:rPr>
                <w:rFonts w:ascii="Calibri" w:eastAsia="Times New Roman" w:hAnsi="Calibri" w:cs="Calibri"/>
                <w:color w:val="000000"/>
              </w:rPr>
              <w:t>Baseline</w:t>
            </w:r>
            <w:r w:rsidR="00C06124">
              <w:rPr>
                <w:rFonts w:ascii="Calibri" w:eastAsia="Times New Roman" w:hAnsi="Calibri" w:cs="Calibri"/>
                <w:color w:val="000000"/>
              </w:rPr>
              <w:t>, Before</w:t>
            </w:r>
          </w:p>
        </w:tc>
        <w:tc>
          <w:tcPr>
            <w:tcW w:w="1696"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-0.050</w:t>
            </w:r>
          </w:p>
        </w:tc>
        <w:tc>
          <w:tcPr>
            <w:tcW w:w="1891"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b/>
                <w:bCs/>
                <w:color w:val="000000"/>
              </w:rPr>
            </w:pPr>
            <w:r w:rsidRPr="00AF052E">
              <w:rPr>
                <w:rFonts w:ascii="Calibri" w:eastAsia="Times New Roman" w:hAnsi="Calibri" w:cs="Calibri"/>
                <w:b/>
                <w:bCs/>
                <w:color w:val="000000"/>
              </w:rPr>
              <w:t>0.265</w:t>
            </w:r>
          </w:p>
        </w:tc>
        <w:tc>
          <w:tcPr>
            <w:tcW w:w="1309"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b/>
                <w:bCs/>
                <w:color w:val="000000"/>
              </w:rPr>
            </w:pPr>
            <w:r w:rsidRPr="00AF052E">
              <w:rPr>
                <w:rFonts w:ascii="Calibri" w:eastAsia="Times New Roman" w:hAnsi="Calibri" w:cs="Calibri"/>
                <w:b/>
                <w:bCs/>
                <w:color w:val="000000"/>
              </w:rPr>
              <w:t>0.248</w:t>
            </w:r>
          </w:p>
        </w:tc>
        <w:tc>
          <w:tcPr>
            <w:tcW w:w="952" w:type="dxa"/>
            <w:tcBorders>
              <w:top w:val="nil"/>
              <w:left w:val="nil"/>
              <w:bottom w:val="nil"/>
              <w:right w:val="nil"/>
            </w:tcBorders>
            <w:shd w:val="clear" w:color="auto" w:fill="auto"/>
            <w:noWrap/>
            <w:vAlign w:val="bottom"/>
            <w:hideMark/>
          </w:tcPr>
          <w:p w:rsidR="004C179B" w:rsidRPr="00AF052E" w:rsidRDefault="004C179B" w:rsidP="004C179B">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0.148</w:t>
            </w:r>
          </w:p>
        </w:tc>
      </w:tr>
      <w:tr w:rsidR="00AF052E" w:rsidRPr="00AF052E" w:rsidTr="00F83014">
        <w:trPr>
          <w:trHeight w:val="270"/>
        </w:trPr>
        <w:tc>
          <w:tcPr>
            <w:tcW w:w="3240" w:type="dxa"/>
            <w:tcBorders>
              <w:top w:val="nil"/>
              <w:left w:val="nil"/>
              <w:bottom w:val="nil"/>
              <w:right w:val="nil"/>
            </w:tcBorders>
            <w:shd w:val="clear" w:color="auto" w:fill="auto"/>
            <w:noWrap/>
            <w:vAlign w:val="bottom"/>
            <w:hideMark/>
          </w:tcPr>
          <w:p w:rsidR="00AF052E" w:rsidRPr="00AF052E" w:rsidRDefault="004C179B" w:rsidP="004366A1">
            <w:pPr>
              <w:spacing w:after="0" w:line="240" w:lineRule="auto"/>
              <w:rPr>
                <w:rFonts w:ascii="Calibri" w:eastAsia="Times New Roman" w:hAnsi="Calibri" w:cs="Calibri"/>
                <w:color w:val="000000"/>
              </w:rPr>
            </w:pPr>
            <w:r>
              <w:rPr>
                <w:rFonts w:ascii="Calibri" w:eastAsia="Times New Roman" w:hAnsi="Calibri" w:cs="Calibri"/>
                <w:color w:val="000000"/>
              </w:rPr>
              <w:t>Average, Before</w:t>
            </w:r>
          </w:p>
        </w:tc>
        <w:tc>
          <w:tcPr>
            <w:tcW w:w="1696" w:type="dxa"/>
            <w:tcBorders>
              <w:top w:val="nil"/>
              <w:left w:val="nil"/>
              <w:bottom w:val="nil"/>
              <w:right w:val="nil"/>
            </w:tcBorders>
            <w:shd w:val="clear" w:color="auto" w:fill="auto"/>
            <w:noWrap/>
            <w:vAlign w:val="bottom"/>
            <w:hideMark/>
          </w:tcPr>
          <w:p w:rsidR="00AF052E" w:rsidRPr="00AF052E" w:rsidRDefault="00AF052E" w:rsidP="00AF052E">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-0.033</w:t>
            </w:r>
          </w:p>
        </w:tc>
        <w:tc>
          <w:tcPr>
            <w:tcW w:w="1891" w:type="dxa"/>
            <w:tcBorders>
              <w:top w:val="nil"/>
              <w:left w:val="nil"/>
              <w:bottom w:val="nil"/>
              <w:right w:val="nil"/>
            </w:tcBorders>
            <w:shd w:val="clear" w:color="auto" w:fill="auto"/>
            <w:noWrap/>
            <w:vAlign w:val="bottom"/>
            <w:hideMark/>
          </w:tcPr>
          <w:p w:rsidR="00AF052E" w:rsidRPr="00AF052E" w:rsidRDefault="00AF052E" w:rsidP="00AF052E">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0.220</w:t>
            </w:r>
          </w:p>
        </w:tc>
        <w:tc>
          <w:tcPr>
            <w:tcW w:w="1309" w:type="dxa"/>
            <w:tcBorders>
              <w:top w:val="nil"/>
              <w:left w:val="nil"/>
              <w:bottom w:val="nil"/>
              <w:right w:val="nil"/>
            </w:tcBorders>
            <w:shd w:val="clear" w:color="auto" w:fill="auto"/>
            <w:noWrap/>
            <w:vAlign w:val="bottom"/>
            <w:hideMark/>
          </w:tcPr>
          <w:p w:rsidR="00AF052E" w:rsidRPr="00AF052E" w:rsidRDefault="00AF052E" w:rsidP="00AF052E">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0.174</w:t>
            </w:r>
          </w:p>
        </w:tc>
        <w:tc>
          <w:tcPr>
            <w:tcW w:w="952" w:type="dxa"/>
            <w:tcBorders>
              <w:top w:val="nil"/>
              <w:left w:val="nil"/>
              <w:bottom w:val="nil"/>
              <w:right w:val="nil"/>
            </w:tcBorders>
            <w:shd w:val="clear" w:color="auto" w:fill="auto"/>
            <w:noWrap/>
            <w:vAlign w:val="bottom"/>
            <w:hideMark/>
          </w:tcPr>
          <w:p w:rsidR="00AF052E" w:rsidRPr="00AF052E" w:rsidRDefault="00AF052E" w:rsidP="00AF052E">
            <w:pPr>
              <w:spacing w:after="0" w:line="240" w:lineRule="auto"/>
              <w:jc w:val="right"/>
              <w:rPr>
                <w:rFonts w:ascii="Calibri" w:eastAsia="Times New Roman" w:hAnsi="Calibri" w:cs="Calibri"/>
                <w:color w:val="000000"/>
              </w:rPr>
            </w:pPr>
            <w:r w:rsidRPr="00AF052E">
              <w:rPr>
                <w:rFonts w:ascii="Calibri" w:eastAsia="Times New Roman" w:hAnsi="Calibri" w:cs="Calibri"/>
                <w:color w:val="000000"/>
              </w:rPr>
              <w:t>0.129</w:t>
            </w:r>
          </w:p>
        </w:tc>
      </w:tr>
    </w:tbl>
    <w:p w:rsidR="00AF052E" w:rsidRDefault="00AF052E" w:rsidP="0044346A"/>
    <w:p w:rsidR="00CB3B1B" w:rsidRDefault="00CB3B1B" w:rsidP="0044346A">
      <w:pPr>
        <w:sectPr w:rsidR="00CB3B1B" w:rsidSect="00FE79D4">
          <w:pgSz w:w="12240" w:h="15840"/>
          <w:pgMar w:top="1440" w:right="1440" w:bottom="1440" w:left="1440" w:header="720" w:footer="720" w:gutter="0"/>
          <w:cols w:space="720"/>
          <w:docGrid w:linePitch="360"/>
        </w:sectPr>
      </w:pPr>
    </w:p>
    <w:p w:rsidR="00792E2F" w:rsidRDefault="00792E2F" w:rsidP="0044346A">
      <w:r>
        <w:lastRenderedPageBreak/>
        <w:t xml:space="preserve">d. </w:t>
      </w:r>
      <w:r w:rsidR="0044346A" w:rsidRPr="0044346A">
        <w:t xml:space="preserve">Predictions of competence palpating the abdomen, after the tutorial training. </w:t>
      </w:r>
      <w:r w:rsidR="00EE1AC5">
        <w:t xml:space="preserve"> </w:t>
      </w:r>
    </w:p>
    <w:p w:rsidR="00EE1AC5" w:rsidRDefault="00EE1AC5" w:rsidP="0044346A">
      <w:r>
        <w:t>After the tutorial,</w:t>
      </w:r>
      <w:r w:rsidR="00DE3617">
        <w:t xml:space="preserve"> the gender difference was</w:t>
      </w:r>
      <w:r>
        <w:t xml:space="preserve"> no longer significant on the light ideal and deep ideal measures, though </w:t>
      </w:r>
      <w:r w:rsidR="00DE3617">
        <w:t>it</w:t>
      </w:r>
      <w:r>
        <w:t xml:space="preserve"> persisted</w:t>
      </w:r>
      <w:r w:rsidR="00DE3617">
        <w:t xml:space="preserve"> with the Comparison. As noted with the correlations, the pre-tutorial performance did not predict the post-tutorial competence. </w:t>
      </w:r>
      <w:r w:rsidR="00DE1CF6">
        <w:t xml:space="preserve">Additionally, there was no influence of the pre-family medicine clerkships nor of the students’ overall pre-clerkship confidence. </w:t>
      </w:r>
      <w:r w:rsidR="00FD6FF9">
        <w:t xml:space="preserve"> When the 7 individual confidence questions were used, rather than their average, </w:t>
      </w:r>
      <w:r w:rsidR="002C1C8B">
        <w:t>the only significant predictor was the student’s initial co</w:t>
      </w:r>
      <w:r w:rsidR="002C1C8B" w:rsidRPr="002C1C8B">
        <w:t xml:space="preserve">nfidence about </w:t>
      </w:r>
      <w:r w:rsidR="008A5598">
        <w:t>thei</w:t>
      </w:r>
      <w:r w:rsidR="002C1C8B" w:rsidRPr="002C1C8B">
        <w:t>r ability to use light and deep palpation</w:t>
      </w:r>
      <w:r w:rsidR="008A5598">
        <w:t xml:space="preserve">, B= </w:t>
      </w:r>
      <w:r w:rsidR="008A5598" w:rsidRPr="008A5598">
        <w:t>0.067</w:t>
      </w:r>
      <w:r w:rsidR="008A5598">
        <w:t xml:space="preserve">, t = </w:t>
      </w:r>
      <w:r w:rsidR="008A5598" w:rsidRPr="008A5598">
        <w:t>2.286</w:t>
      </w:r>
      <w:r w:rsidR="008A5598">
        <w:t xml:space="preserve">, p = </w:t>
      </w:r>
      <w:r w:rsidR="008A5598" w:rsidRPr="008A5598">
        <w:t>0.025</w:t>
      </w:r>
      <w:r w:rsidR="008A5598">
        <w:t>.</w:t>
      </w:r>
      <w:r w:rsidR="00587FC4">
        <w:t xml:space="preserve"> The higher their initial confidence in their ability to use light and deep palpation, the better their performance on one of the three measures of light or deep palpation. </w:t>
      </w:r>
      <w:r w:rsidR="005806D7" w:rsidRPr="005806D7">
        <w:t>We also calculated the change score, and predicted it from the above variables and the pre score</w:t>
      </w:r>
      <w:r w:rsidR="000D4BF3">
        <w:t xml:space="preserve"> (not shown)</w:t>
      </w:r>
      <w:r w:rsidR="005806D7" w:rsidRPr="005806D7">
        <w:t xml:space="preserve">. Consistent with </w:t>
      </w:r>
      <w:r w:rsidR="008A46B0">
        <w:t>other findings</w:t>
      </w:r>
      <w:r w:rsidR="005806D7" w:rsidRPr="005806D7">
        <w:t xml:space="preserve">, only the pre-tutorial competence predicted the change in competence – lower initial competence predicted a greater increase. Analysis cannot tell us if this is due to regression to the mean, or to greater learning, or a ceiling effect.  </w:t>
      </w:r>
    </w:p>
    <w:tbl>
      <w:tblPr>
        <w:tblW w:w="12015" w:type="dxa"/>
        <w:tblLayout w:type="fixed"/>
        <w:tblLook w:val="04A0" w:firstRow="1" w:lastRow="0" w:firstColumn="1" w:lastColumn="0" w:noHBand="0" w:noVBand="1"/>
      </w:tblPr>
      <w:tblGrid>
        <w:gridCol w:w="2336"/>
        <w:gridCol w:w="998"/>
        <w:gridCol w:w="998"/>
        <w:gridCol w:w="998"/>
        <w:gridCol w:w="515"/>
        <w:gridCol w:w="1000"/>
        <w:gridCol w:w="960"/>
        <w:gridCol w:w="965"/>
        <w:gridCol w:w="349"/>
        <w:gridCol w:w="11"/>
        <w:gridCol w:w="949"/>
        <w:gridCol w:w="960"/>
        <w:gridCol w:w="960"/>
        <w:gridCol w:w="16"/>
      </w:tblGrid>
      <w:tr w:rsidR="0065756C" w:rsidRPr="0065756C" w:rsidTr="00EE1AC5">
        <w:trPr>
          <w:trHeight w:val="465"/>
        </w:trPr>
        <w:tc>
          <w:tcPr>
            <w:tcW w:w="2338" w:type="dxa"/>
            <w:tcBorders>
              <w:top w:val="nil"/>
              <w:left w:val="nil"/>
              <w:bottom w:val="nil"/>
              <w:right w:val="nil"/>
            </w:tcBorders>
            <w:shd w:val="clear" w:color="auto" w:fill="auto"/>
            <w:noWrap/>
            <w:vAlign w:val="bottom"/>
            <w:hideMark/>
          </w:tcPr>
          <w:p w:rsidR="0065756C" w:rsidRPr="0065756C" w:rsidRDefault="0065756C" w:rsidP="0065756C"/>
        </w:tc>
        <w:tc>
          <w:tcPr>
            <w:tcW w:w="2997" w:type="dxa"/>
            <w:gridSpan w:val="3"/>
            <w:tcBorders>
              <w:top w:val="nil"/>
              <w:left w:val="nil"/>
              <w:bottom w:val="nil"/>
              <w:right w:val="nil"/>
            </w:tcBorders>
            <w:shd w:val="clear" w:color="auto" w:fill="auto"/>
            <w:vAlign w:val="bottom"/>
            <w:hideMark/>
          </w:tcPr>
          <w:p w:rsidR="0065756C" w:rsidRPr="0065756C" w:rsidRDefault="0065756C" w:rsidP="0065756C">
            <w:r w:rsidRPr="0065756C">
              <w:t>Light Ideal, Light Instructions</w:t>
            </w:r>
            <w:r w:rsidR="00396221">
              <w:t>, After</w:t>
            </w:r>
          </w:p>
        </w:tc>
        <w:tc>
          <w:tcPr>
            <w:tcW w:w="515" w:type="dxa"/>
            <w:tcBorders>
              <w:top w:val="nil"/>
              <w:left w:val="nil"/>
              <w:bottom w:val="nil"/>
              <w:right w:val="nil"/>
            </w:tcBorders>
            <w:shd w:val="clear" w:color="auto" w:fill="auto"/>
            <w:vAlign w:val="bottom"/>
            <w:hideMark/>
          </w:tcPr>
          <w:p w:rsidR="0065756C" w:rsidRPr="0065756C" w:rsidRDefault="0065756C" w:rsidP="0065756C"/>
        </w:tc>
        <w:tc>
          <w:tcPr>
            <w:tcW w:w="2920" w:type="dxa"/>
            <w:gridSpan w:val="3"/>
            <w:tcBorders>
              <w:top w:val="nil"/>
              <w:left w:val="nil"/>
              <w:bottom w:val="nil"/>
              <w:right w:val="nil"/>
            </w:tcBorders>
            <w:shd w:val="clear" w:color="auto" w:fill="auto"/>
            <w:vAlign w:val="bottom"/>
            <w:hideMark/>
          </w:tcPr>
          <w:p w:rsidR="0065756C" w:rsidRPr="0065756C" w:rsidRDefault="0065756C" w:rsidP="0065756C">
            <w:r w:rsidRPr="0065756C">
              <w:t>Deep Ideal, Deep Instructions</w:t>
            </w:r>
            <w:r w:rsidR="00396221">
              <w:t>, After</w:t>
            </w:r>
          </w:p>
        </w:tc>
        <w:tc>
          <w:tcPr>
            <w:tcW w:w="360" w:type="dxa"/>
            <w:gridSpan w:val="2"/>
            <w:tcBorders>
              <w:top w:val="nil"/>
              <w:left w:val="nil"/>
              <w:bottom w:val="nil"/>
              <w:right w:val="nil"/>
            </w:tcBorders>
            <w:shd w:val="clear" w:color="auto" w:fill="auto"/>
            <w:vAlign w:val="bottom"/>
            <w:hideMark/>
          </w:tcPr>
          <w:p w:rsidR="0065756C" w:rsidRPr="0065756C" w:rsidRDefault="0065756C" w:rsidP="0065756C"/>
        </w:tc>
        <w:tc>
          <w:tcPr>
            <w:tcW w:w="2885" w:type="dxa"/>
            <w:gridSpan w:val="4"/>
            <w:tcBorders>
              <w:top w:val="nil"/>
              <w:left w:val="nil"/>
              <w:bottom w:val="nil"/>
              <w:right w:val="nil"/>
            </w:tcBorders>
            <w:shd w:val="clear" w:color="auto" w:fill="auto"/>
            <w:vAlign w:val="bottom"/>
            <w:hideMark/>
          </w:tcPr>
          <w:p w:rsidR="0065756C" w:rsidRPr="0065756C" w:rsidRDefault="00DE3617" w:rsidP="0065756C">
            <w:r>
              <w:t>Comparison</w:t>
            </w:r>
            <w:r w:rsidR="0065756C" w:rsidRPr="0065756C">
              <w:t>, Light then Deep Instructions</w:t>
            </w:r>
            <w:r w:rsidR="00396221">
              <w:t>, After</w:t>
            </w:r>
          </w:p>
        </w:tc>
      </w:tr>
      <w:tr w:rsidR="00CB3B1B" w:rsidRPr="00CB3B1B" w:rsidTr="00EE1AC5">
        <w:trPr>
          <w:gridAfter w:val="1"/>
          <w:wAfter w:w="16" w:type="dxa"/>
          <w:trHeight w:val="300"/>
        </w:trPr>
        <w:tc>
          <w:tcPr>
            <w:tcW w:w="2338"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4"/>
                <w:szCs w:val="24"/>
              </w:rPr>
            </w:pP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B</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t</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Sig.</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B</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t</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Sig.</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B</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t</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Sig.</w:t>
            </w:r>
          </w:p>
        </w:tc>
      </w:tr>
      <w:tr w:rsidR="00CB3B1B" w:rsidRPr="00CB3B1B" w:rsidTr="00EE1AC5">
        <w:trPr>
          <w:gridAfter w:val="1"/>
          <w:wAfter w:w="16" w:type="dxa"/>
          <w:trHeight w:val="300"/>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Gender</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0.004</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0.128</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0.899</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-0.040</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-1.367</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0.176</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b/>
                <w:color w:val="000000"/>
              </w:rPr>
            </w:pPr>
            <w:r w:rsidRPr="00CB3B1B">
              <w:rPr>
                <w:rFonts w:ascii="Calibri" w:eastAsia="Times New Roman" w:hAnsi="Calibri" w:cs="Calibri"/>
                <w:b/>
                <w:color w:val="000000"/>
              </w:rPr>
              <w:t>-0.080</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b/>
                <w:color w:val="000000"/>
              </w:rPr>
            </w:pPr>
            <w:r w:rsidRPr="00CB3B1B">
              <w:rPr>
                <w:rFonts w:ascii="Calibri" w:eastAsia="Times New Roman" w:hAnsi="Calibri" w:cs="Calibri"/>
                <w:b/>
                <w:color w:val="000000"/>
              </w:rPr>
              <w:t>-2.248</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b/>
                <w:color w:val="000000"/>
              </w:rPr>
            </w:pPr>
            <w:r w:rsidRPr="00CB3B1B">
              <w:rPr>
                <w:rFonts w:ascii="Calibri" w:eastAsia="Times New Roman" w:hAnsi="Calibri" w:cs="Calibri"/>
                <w:b/>
                <w:color w:val="000000"/>
              </w:rPr>
              <w:t>0.028</w:t>
            </w: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Internal Medicine</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-0.009</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-0.236</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0.814</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0.011</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0.288</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0.775</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0.036</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0.841</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0.403</w:t>
            </w: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Surgery</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0.012</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0.308</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0.759</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0.017</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0.445</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0.658</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0.033</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0.719</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0.475</w:t>
            </w: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Rotation</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0.005</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0.870</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0.388</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0.005</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0.991</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0.325</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-0.005</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-0.841</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0.404</w:t>
            </w: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Average Confidence, Pre-Clerkship</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0.007</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0.136</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0.892</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-0.009</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-0.175</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0.861</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0.074</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1.163</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0.249</w:t>
            </w: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Light Ideal, Before</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-0.021</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-0.309</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0.758</w:t>
            </w: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Deep Ideal, Before</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0.097</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1.166</w:t>
            </w: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0.248</w:t>
            </w: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r>
      <w:tr w:rsidR="00CB3B1B" w:rsidRPr="00CB3B1B" w:rsidTr="00EE1AC5">
        <w:trPr>
          <w:gridAfter w:val="1"/>
          <w:wAfter w:w="16" w:type="dxa"/>
          <w:trHeight w:val="345"/>
        </w:trPr>
        <w:tc>
          <w:tcPr>
            <w:tcW w:w="2338" w:type="dxa"/>
            <w:tcBorders>
              <w:top w:val="nil"/>
              <w:left w:val="nil"/>
              <w:bottom w:val="nil"/>
              <w:right w:val="nil"/>
            </w:tcBorders>
            <w:shd w:val="clear" w:color="auto" w:fill="auto"/>
            <w:vAlign w:val="bottom"/>
            <w:hideMark/>
          </w:tcPr>
          <w:p w:rsidR="00CB3B1B" w:rsidRPr="00CB3B1B" w:rsidRDefault="00CB3B1B" w:rsidP="00CB3B1B">
            <w:pPr>
              <w:spacing w:after="0" w:line="240" w:lineRule="auto"/>
              <w:rPr>
                <w:rFonts w:ascii="Calibri" w:eastAsia="Times New Roman" w:hAnsi="Calibri" w:cs="Calibri"/>
                <w:color w:val="000000"/>
              </w:rPr>
            </w:pPr>
            <w:r w:rsidRPr="00CB3B1B">
              <w:rPr>
                <w:rFonts w:ascii="Calibri" w:eastAsia="Times New Roman" w:hAnsi="Calibri" w:cs="Calibri"/>
                <w:color w:val="000000"/>
              </w:rPr>
              <w:t xml:space="preserve">Baseline, </w:t>
            </w:r>
            <w:r w:rsidR="00396221">
              <w:rPr>
                <w:rFonts w:ascii="Calibri" w:eastAsia="Times New Roman" w:hAnsi="Calibri" w:cs="Calibri"/>
                <w:color w:val="000000"/>
              </w:rPr>
              <w:t xml:space="preserve">Light &amp; </w:t>
            </w:r>
            <w:r w:rsidRPr="00CB3B1B">
              <w:rPr>
                <w:rFonts w:ascii="Calibri" w:eastAsia="Times New Roman" w:hAnsi="Calibri" w:cs="Calibri"/>
                <w:color w:val="000000"/>
              </w:rPr>
              <w:t xml:space="preserve">Deep </w:t>
            </w: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Calibri" w:eastAsia="Times New Roman" w:hAnsi="Calibri" w:cs="Calibri"/>
                <w:color w:val="000000"/>
              </w:rPr>
            </w:pP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9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51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100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5"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349"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rPr>
                <w:rFonts w:ascii="Times New Roman" w:eastAsia="Times New Roman" w:hAnsi="Times New Roman" w:cs="Times New Roman"/>
                <w:sz w:val="20"/>
                <w:szCs w:val="20"/>
              </w:rPr>
            </w:pPr>
          </w:p>
        </w:tc>
        <w:tc>
          <w:tcPr>
            <w:tcW w:w="960" w:type="dxa"/>
            <w:gridSpan w:val="2"/>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0.143</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1.442</w:t>
            </w:r>
          </w:p>
        </w:tc>
        <w:tc>
          <w:tcPr>
            <w:tcW w:w="960" w:type="dxa"/>
            <w:tcBorders>
              <w:top w:val="nil"/>
              <w:left w:val="nil"/>
              <w:bottom w:val="nil"/>
              <w:right w:val="nil"/>
            </w:tcBorders>
            <w:shd w:val="clear" w:color="auto" w:fill="auto"/>
            <w:noWrap/>
            <w:vAlign w:val="bottom"/>
            <w:hideMark/>
          </w:tcPr>
          <w:p w:rsidR="00CB3B1B" w:rsidRPr="00CB3B1B" w:rsidRDefault="00CB3B1B" w:rsidP="00CB3B1B">
            <w:pPr>
              <w:spacing w:after="0" w:line="240" w:lineRule="auto"/>
              <w:jc w:val="right"/>
              <w:rPr>
                <w:rFonts w:ascii="Calibri" w:eastAsia="Times New Roman" w:hAnsi="Calibri" w:cs="Calibri"/>
                <w:color w:val="000000"/>
              </w:rPr>
            </w:pPr>
            <w:r w:rsidRPr="00CB3B1B">
              <w:rPr>
                <w:rFonts w:ascii="Calibri" w:eastAsia="Times New Roman" w:hAnsi="Calibri" w:cs="Calibri"/>
                <w:color w:val="000000"/>
              </w:rPr>
              <w:t>0.154</w:t>
            </w:r>
          </w:p>
        </w:tc>
      </w:tr>
    </w:tbl>
    <w:p w:rsidR="008450CA" w:rsidRDefault="008450CA" w:rsidP="00FA4AC5"/>
    <w:p w:rsidR="006837CB" w:rsidRDefault="00BC4958">
      <w:r w:rsidRPr="00BC4958">
        <w:t>Predictions of post-clerkship confidence, all students</w:t>
      </w:r>
      <w:r w:rsidR="00906D05">
        <w:t xml:space="preserve"> (N = 97)</w:t>
      </w:r>
      <w:r w:rsidR="0068421D">
        <w:t>, are analyzed in the table below</w:t>
      </w:r>
      <w:r w:rsidRPr="00BC4958">
        <w:t xml:space="preserve">. </w:t>
      </w:r>
      <w:r w:rsidR="003715F8">
        <w:t>To predict each confidence measure (column label), the pre-clerkship judgment of the same</w:t>
      </w:r>
      <w:r w:rsidR="00393A6A">
        <w:t xml:space="preserve"> question was used, along with the experience variables. </w:t>
      </w:r>
      <w:r w:rsidR="00906D05">
        <w:t xml:space="preserve">Statistically significant (p &lt; 0.05) B’s are in bold. If 0.10 &gt; p &gt; 0.05, it is in bold italic. </w:t>
      </w:r>
      <w:r w:rsidR="000C2190">
        <w:t xml:space="preserve">Doing the palpation training on AbSim did not affect end of clerkship confidence. </w:t>
      </w:r>
      <w:r w:rsidR="00CB4D6E">
        <w:t xml:space="preserve">Gender was related to one item significantly, and to the average, and to three items with marginal significance. </w:t>
      </w:r>
      <w:r w:rsidR="00262E59">
        <w:t>Females were less confident at the end of the month.</w:t>
      </w:r>
      <w:r w:rsidR="00C94614">
        <w:t xml:space="preserve"> Previously doing an internal medicine or a surgery rotation was related to one of the seven items</w:t>
      </w:r>
      <w:r w:rsidR="005039B1">
        <w:t xml:space="preserve">. For three of the items, and the average </w:t>
      </w:r>
      <w:r w:rsidR="006837CB">
        <w:br w:type="page"/>
      </w:r>
    </w:p>
    <w:tbl>
      <w:tblPr>
        <w:tblW w:w="12960" w:type="dxa"/>
        <w:tblLook w:val="04A0" w:firstRow="1" w:lastRow="0" w:firstColumn="1" w:lastColumn="0" w:noHBand="0" w:noVBand="1"/>
      </w:tblPr>
      <w:tblGrid>
        <w:gridCol w:w="3173"/>
        <w:gridCol w:w="1154"/>
        <w:gridCol w:w="1101"/>
        <w:gridCol w:w="1199"/>
        <w:gridCol w:w="1222"/>
        <w:gridCol w:w="1474"/>
        <w:gridCol w:w="1344"/>
        <w:gridCol w:w="1052"/>
        <w:gridCol w:w="1241"/>
      </w:tblGrid>
      <w:tr w:rsidR="00BC4958" w:rsidRPr="006837CB" w:rsidTr="003715F8">
        <w:trPr>
          <w:trHeight w:val="1080"/>
        </w:trPr>
        <w:tc>
          <w:tcPr>
            <w:tcW w:w="3173" w:type="dxa"/>
            <w:tcBorders>
              <w:top w:val="nil"/>
              <w:left w:val="nil"/>
              <w:bottom w:val="nil"/>
              <w:right w:val="nil"/>
            </w:tcBorders>
            <w:shd w:val="clear" w:color="auto" w:fill="auto"/>
            <w:noWrap/>
            <w:vAlign w:val="bottom"/>
            <w:hideMark/>
          </w:tcPr>
          <w:p w:rsidR="006837CB" w:rsidRPr="006837CB" w:rsidRDefault="006837CB" w:rsidP="006837CB">
            <w:pPr>
              <w:spacing w:after="0" w:line="240" w:lineRule="auto"/>
              <w:rPr>
                <w:rFonts w:ascii="Times New Roman" w:eastAsia="Times New Roman" w:hAnsi="Times New Roman" w:cs="Times New Roman"/>
                <w:sz w:val="24"/>
                <w:szCs w:val="24"/>
              </w:rPr>
            </w:pPr>
          </w:p>
        </w:tc>
        <w:tc>
          <w:tcPr>
            <w:tcW w:w="1154" w:type="dxa"/>
            <w:tcBorders>
              <w:top w:val="nil"/>
              <w:left w:val="nil"/>
              <w:bottom w:val="nil"/>
              <w:right w:val="nil"/>
            </w:tcBorders>
            <w:shd w:val="clear" w:color="auto" w:fill="auto"/>
            <w:vAlign w:val="bottom"/>
            <w:hideMark/>
          </w:tcPr>
          <w:p w:rsidR="006837CB" w:rsidRPr="006837CB" w:rsidRDefault="00F60B16" w:rsidP="00F60B16">
            <w:pPr>
              <w:spacing w:after="0" w:line="240" w:lineRule="auto"/>
              <w:rPr>
                <w:rFonts w:ascii="Calibri" w:eastAsia="Times New Roman" w:hAnsi="Calibri" w:cs="Calibri"/>
                <w:color w:val="000000"/>
                <w:sz w:val="20"/>
              </w:rPr>
            </w:pPr>
            <w:r w:rsidRPr="00F60B16">
              <w:rPr>
                <w:rFonts w:ascii="Calibri" w:eastAsia="Times New Roman" w:hAnsi="Calibri" w:cs="Calibri"/>
                <w:color w:val="000000"/>
                <w:sz w:val="20"/>
              </w:rPr>
              <w:t>I</w:t>
            </w:r>
            <w:r w:rsidR="006837CB" w:rsidRPr="006837CB">
              <w:rPr>
                <w:rFonts w:ascii="Calibri" w:eastAsia="Times New Roman" w:hAnsi="Calibri" w:cs="Calibri"/>
                <w:color w:val="000000"/>
                <w:sz w:val="20"/>
              </w:rPr>
              <w:t xml:space="preserve">dentifying abdominal disease </w:t>
            </w:r>
          </w:p>
        </w:tc>
        <w:tc>
          <w:tcPr>
            <w:tcW w:w="1101" w:type="dxa"/>
            <w:tcBorders>
              <w:top w:val="nil"/>
              <w:left w:val="nil"/>
              <w:bottom w:val="nil"/>
              <w:right w:val="nil"/>
            </w:tcBorders>
            <w:shd w:val="clear" w:color="auto" w:fill="auto"/>
            <w:vAlign w:val="bottom"/>
            <w:hideMark/>
          </w:tcPr>
          <w:p w:rsidR="006837CB" w:rsidRPr="006837CB" w:rsidRDefault="006837CB" w:rsidP="00823E7D">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 xml:space="preserve">using correct technique </w:t>
            </w:r>
          </w:p>
        </w:tc>
        <w:tc>
          <w:tcPr>
            <w:tcW w:w="1199" w:type="dxa"/>
            <w:tcBorders>
              <w:top w:val="nil"/>
              <w:left w:val="nil"/>
              <w:bottom w:val="nil"/>
              <w:right w:val="nil"/>
            </w:tcBorders>
            <w:shd w:val="clear" w:color="auto" w:fill="auto"/>
            <w:vAlign w:val="bottom"/>
            <w:hideMark/>
          </w:tcPr>
          <w:p w:rsidR="006837CB" w:rsidRPr="006837CB" w:rsidRDefault="006837CB" w:rsidP="006837CB">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attributing abdominal tenderness</w:t>
            </w:r>
          </w:p>
        </w:tc>
        <w:tc>
          <w:tcPr>
            <w:tcW w:w="1222" w:type="dxa"/>
            <w:tcBorders>
              <w:top w:val="nil"/>
              <w:left w:val="nil"/>
              <w:bottom w:val="nil"/>
              <w:right w:val="nil"/>
            </w:tcBorders>
            <w:shd w:val="clear" w:color="auto" w:fill="auto"/>
            <w:vAlign w:val="bottom"/>
            <w:hideMark/>
          </w:tcPr>
          <w:p w:rsidR="006837CB" w:rsidRPr="006837CB" w:rsidRDefault="006837CB" w:rsidP="006837CB">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 xml:space="preserve">recognizing muscular guarding </w:t>
            </w:r>
          </w:p>
        </w:tc>
        <w:tc>
          <w:tcPr>
            <w:tcW w:w="1474" w:type="dxa"/>
            <w:tcBorders>
              <w:top w:val="nil"/>
              <w:left w:val="nil"/>
              <w:bottom w:val="nil"/>
              <w:right w:val="nil"/>
            </w:tcBorders>
            <w:shd w:val="clear" w:color="auto" w:fill="auto"/>
            <w:vAlign w:val="bottom"/>
            <w:hideMark/>
          </w:tcPr>
          <w:p w:rsidR="006837CB" w:rsidRPr="006837CB" w:rsidRDefault="006837CB" w:rsidP="006837CB">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identifying abdominal organomegaly</w:t>
            </w:r>
          </w:p>
        </w:tc>
        <w:tc>
          <w:tcPr>
            <w:tcW w:w="1344" w:type="dxa"/>
            <w:tcBorders>
              <w:top w:val="nil"/>
              <w:left w:val="nil"/>
              <w:bottom w:val="nil"/>
              <w:right w:val="nil"/>
            </w:tcBorders>
            <w:shd w:val="clear" w:color="auto" w:fill="auto"/>
            <w:vAlign w:val="bottom"/>
            <w:hideMark/>
          </w:tcPr>
          <w:p w:rsidR="006837CB" w:rsidRPr="006837CB" w:rsidRDefault="006837CB" w:rsidP="006837CB">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identifying right hepatic lobe enlargement</w:t>
            </w:r>
          </w:p>
        </w:tc>
        <w:tc>
          <w:tcPr>
            <w:tcW w:w="1052" w:type="dxa"/>
            <w:tcBorders>
              <w:top w:val="nil"/>
              <w:left w:val="nil"/>
              <w:bottom w:val="nil"/>
              <w:right w:val="nil"/>
            </w:tcBorders>
            <w:shd w:val="clear" w:color="auto" w:fill="auto"/>
            <w:vAlign w:val="bottom"/>
            <w:hideMark/>
          </w:tcPr>
          <w:p w:rsidR="006837CB" w:rsidRPr="006837CB" w:rsidRDefault="006837CB" w:rsidP="006837CB">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using light and deep palpation</w:t>
            </w:r>
          </w:p>
        </w:tc>
        <w:tc>
          <w:tcPr>
            <w:tcW w:w="1241" w:type="dxa"/>
            <w:tcBorders>
              <w:top w:val="nil"/>
              <w:left w:val="nil"/>
              <w:bottom w:val="nil"/>
              <w:right w:val="nil"/>
            </w:tcBorders>
            <w:shd w:val="clear" w:color="auto" w:fill="auto"/>
            <w:vAlign w:val="bottom"/>
            <w:hideMark/>
          </w:tcPr>
          <w:p w:rsidR="006837CB" w:rsidRPr="006837CB" w:rsidRDefault="006837CB" w:rsidP="00262E59">
            <w:pPr>
              <w:spacing w:after="0" w:line="240" w:lineRule="auto"/>
              <w:rPr>
                <w:rFonts w:ascii="Calibri" w:eastAsia="Times New Roman" w:hAnsi="Calibri" w:cs="Calibri"/>
                <w:color w:val="000000"/>
                <w:sz w:val="20"/>
              </w:rPr>
            </w:pPr>
            <w:r w:rsidRPr="006837CB">
              <w:rPr>
                <w:rFonts w:ascii="Calibri" w:eastAsia="Times New Roman" w:hAnsi="Calibri" w:cs="Calibri"/>
                <w:color w:val="000000"/>
                <w:sz w:val="20"/>
              </w:rPr>
              <w:t>Average con</w:t>
            </w:r>
            <w:r w:rsidR="00262E59">
              <w:rPr>
                <w:rFonts w:ascii="Calibri" w:eastAsia="Times New Roman" w:hAnsi="Calibri" w:cs="Calibri"/>
                <w:color w:val="000000"/>
                <w:sz w:val="20"/>
              </w:rPr>
              <w:t>f</w:t>
            </w:r>
            <w:r w:rsidR="00C94614">
              <w:rPr>
                <w:rFonts w:ascii="Calibri" w:eastAsia="Times New Roman" w:hAnsi="Calibri" w:cs="Calibri"/>
                <w:color w:val="000000"/>
                <w:sz w:val="20"/>
              </w:rPr>
              <w:t>idence, pre</w:t>
            </w:r>
            <w:r w:rsidRPr="006837CB">
              <w:rPr>
                <w:rFonts w:ascii="Calibri" w:eastAsia="Times New Roman" w:hAnsi="Calibri" w:cs="Calibri"/>
                <w:color w:val="000000"/>
                <w:sz w:val="20"/>
              </w:rPr>
              <w:t>clerkship</w:t>
            </w:r>
          </w:p>
        </w:tc>
      </w:tr>
      <w:tr w:rsidR="00BC4958" w:rsidRPr="006837CB" w:rsidTr="00823E7D">
        <w:trPr>
          <w:trHeight w:val="2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Doing AbSim tutorial</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-0.057</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0.156</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0.084</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0.010</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0.143</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0.252</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0.116</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0.104</w:t>
            </w:r>
          </w:p>
        </w:tc>
      </w:tr>
      <w:tr w:rsidR="00BC4958" w:rsidRPr="006837CB" w:rsidTr="00F60B16">
        <w:trPr>
          <w:trHeight w:val="36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Gender</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-0.184</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-0.360</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-0.179</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-0.098</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-0.226</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-0.251</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-0.214</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-0.207</w:t>
            </w:r>
          </w:p>
        </w:tc>
      </w:tr>
      <w:tr w:rsidR="00BC4958" w:rsidRPr="006837CB" w:rsidTr="00823E7D">
        <w:trPr>
          <w:trHeight w:val="2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Intern Med</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-0.011</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0.273</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0.062</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0.093</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-0.132</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-0.077</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0.036</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-0.007</w:t>
            </w:r>
          </w:p>
        </w:tc>
      </w:tr>
      <w:tr w:rsidR="00BC4958" w:rsidRPr="006837CB" w:rsidTr="00823E7D">
        <w:trPr>
          <w:trHeight w:val="2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Surgery</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0.285</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-0.041</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0.135</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0.274</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0.066</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0.164</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0.064</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0.165</w:t>
            </w:r>
          </w:p>
        </w:tc>
      </w:tr>
      <w:tr w:rsidR="00BC4958" w:rsidRPr="006837CB" w:rsidTr="00823E7D">
        <w:trPr>
          <w:trHeight w:val="2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Pr>
                <w:rFonts w:ascii="Calibri" w:eastAsia="Times New Roman" w:hAnsi="Calibri" w:cs="Calibri"/>
                <w:color w:val="000000"/>
              </w:rPr>
              <w:t>Rotation</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-0.015</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-0.015</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-0.025</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-0.045</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0.004</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-0.036</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0.000</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-0.020</w:t>
            </w:r>
          </w:p>
        </w:tc>
      </w:tr>
      <w:tr w:rsidR="00BC4958" w:rsidRPr="006837CB" w:rsidTr="00823E7D">
        <w:trPr>
          <w:trHeight w:val="20"/>
        </w:trPr>
        <w:tc>
          <w:tcPr>
            <w:tcW w:w="3173" w:type="dxa"/>
            <w:tcBorders>
              <w:top w:val="nil"/>
              <w:left w:val="nil"/>
              <w:bottom w:val="nil"/>
              <w:right w:val="nil"/>
            </w:tcBorders>
            <w:shd w:val="clear" w:color="auto" w:fill="auto"/>
            <w:noWrap/>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Initial confidence about:</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identifying abdominal disease states and their respective physical findings</w:t>
            </w:r>
          </w:p>
        </w:tc>
        <w:tc>
          <w:tcPr>
            <w:tcW w:w="115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0.139</w:t>
            </w: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using correct technique to palpate the abdomen</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0.168</w:t>
            </w: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your ability to attribute abdominal tenderness to the right organ</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r>
              <w:rPr>
                <w:rFonts w:ascii="Calibri" w:hAnsi="Calibri" w:cs="Calibri"/>
                <w:b/>
                <w:bCs/>
                <w:i/>
                <w:iCs/>
                <w:color w:val="000000"/>
              </w:rPr>
              <w:t>0.199</w:t>
            </w: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i/>
                <w:iCs/>
                <w:color w:val="00000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your ability to recognize muscular guarding during the abdominal exam</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0.343</w:t>
            </w: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your ability to identify abdominal organomegaly</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0.295</w:t>
            </w: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your ability to identify right hepatic lobe enlargement</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0.400</w:t>
            </w: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p>
        </w:tc>
        <w:tc>
          <w:tcPr>
            <w:tcW w:w="1241" w:type="dxa"/>
            <w:tcBorders>
              <w:top w:val="nil"/>
              <w:left w:val="nil"/>
              <w:bottom w:val="nil"/>
              <w:right w:val="nil"/>
            </w:tcBorders>
            <w:shd w:val="clear" w:color="auto" w:fill="auto"/>
            <w:noWrap/>
            <w:vAlign w:val="bottom"/>
            <w:hideMark/>
          </w:tcPr>
          <w:p w:rsidR="00D85071" w:rsidRDefault="00D85071" w:rsidP="00D85071">
            <w:pPr>
              <w:rPr>
                <w:sz w:val="20"/>
                <w:szCs w:val="2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your ability to use light and deep palpation</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r>
              <w:rPr>
                <w:rFonts w:ascii="Calibri" w:hAnsi="Calibri" w:cs="Calibri"/>
                <w:color w:val="000000"/>
              </w:rPr>
              <w:t>0.037</w:t>
            </w: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color w:val="000000"/>
              </w:rPr>
            </w:pPr>
          </w:p>
        </w:tc>
      </w:tr>
      <w:tr w:rsidR="00BC4958" w:rsidRPr="006837CB" w:rsidTr="00BC4958">
        <w:trPr>
          <w:trHeight w:val="345"/>
        </w:trPr>
        <w:tc>
          <w:tcPr>
            <w:tcW w:w="3173" w:type="dxa"/>
            <w:tcBorders>
              <w:top w:val="nil"/>
              <w:left w:val="nil"/>
              <w:bottom w:val="nil"/>
              <w:right w:val="nil"/>
            </w:tcBorders>
            <w:shd w:val="clear" w:color="auto" w:fill="auto"/>
            <w:vAlign w:val="bottom"/>
            <w:hideMark/>
          </w:tcPr>
          <w:p w:rsidR="00D85071" w:rsidRPr="006837CB" w:rsidRDefault="00D85071" w:rsidP="00D85071">
            <w:pPr>
              <w:spacing w:after="0" w:line="240" w:lineRule="auto"/>
              <w:rPr>
                <w:rFonts w:ascii="Calibri" w:eastAsia="Times New Roman" w:hAnsi="Calibri" w:cs="Calibri"/>
                <w:color w:val="000000"/>
              </w:rPr>
            </w:pPr>
            <w:r w:rsidRPr="006837CB">
              <w:rPr>
                <w:rFonts w:ascii="Calibri" w:eastAsia="Times New Roman" w:hAnsi="Calibri" w:cs="Calibri"/>
                <w:color w:val="000000"/>
              </w:rPr>
              <w:t>Average confidence, pre-clerkship</w:t>
            </w:r>
          </w:p>
        </w:tc>
        <w:tc>
          <w:tcPr>
            <w:tcW w:w="115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01"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199"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2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47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344"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052" w:type="dxa"/>
            <w:tcBorders>
              <w:top w:val="nil"/>
              <w:left w:val="nil"/>
              <w:bottom w:val="nil"/>
              <w:right w:val="nil"/>
            </w:tcBorders>
            <w:shd w:val="clear" w:color="auto" w:fill="auto"/>
            <w:noWrap/>
            <w:vAlign w:val="bottom"/>
            <w:hideMark/>
          </w:tcPr>
          <w:p w:rsidR="00D85071" w:rsidRDefault="00D85071" w:rsidP="00D85071">
            <w:pPr>
              <w:rPr>
                <w:sz w:val="20"/>
                <w:szCs w:val="20"/>
              </w:rPr>
            </w:pPr>
          </w:p>
        </w:tc>
        <w:tc>
          <w:tcPr>
            <w:tcW w:w="1241" w:type="dxa"/>
            <w:tcBorders>
              <w:top w:val="nil"/>
              <w:left w:val="nil"/>
              <w:bottom w:val="nil"/>
              <w:right w:val="nil"/>
            </w:tcBorders>
            <w:shd w:val="clear" w:color="auto" w:fill="auto"/>
            <w:noWrap/>
            <w:vAlign w:val="bottom"/>
            <w:hideMark/>
          </w:tcPr>
          <w:p w:rsidR="00D85071" w:rsidRDefault="00D85071" w:rsidP="00D85071">
            <w:pPr>
              <w:jc w:val="right"/>
              <w:rPr>
                <w:rFonts w:ascii="Calibri" w:hAnsi="Calibri" w:cs="Calibri"/>
                <w:b/>
                <w:bCs/>
                <w:color w:val="000000"/>
              </w:rPr>
            </w:pPr>
            <w:r>
              <w:rPr>
                <w:rFonts w:ascii="Calibri" w:hAnsi="Calibri" w:cs="Calibri"/>
                <w:b/>
                <w:bCs/>
                <w:color w:val="000000"/>
              </w:rPr>
              <w:t>0.299</w:t>
            </w:r>
          </w:p>
        </w:tc>
      </w:tr>
    </w:tbl>
    <w:p w:rsidR="000A6ECE" w:rsidRDefault="000A6ECE" w:rsidP="00FA4AC5">
      <w:pPr>
        <w:sectPr w:rsidR="000A6ECE" w:rsidSect="00CB3B1B">
          <w:pgSz w:w="15840" w:h="12240" w:orient="landscape"/>
          <w:pgMar w:top="1440" w:right="1440" w:bottom="1440" w:left="1440" w:header="720" w:footer="720" w:gutter="0"/>
          <w:cols w:space="720"/>
          <w:docGrid w:linePitch="360"/>
        </w:sectPr>
      </w:pPr>
    </w:p>
    <w:p w:rsidR="00261118" w:rsidRDefault="005812F8" w:rsidP="000A6ECE">
      <w:r w:rsidRPr="005812F8">
        <w:lastRenderedPageBreak/>
        <w:t xml:space="preserve">confidence, the pre-clerkship confidence was a significant predictor of the post-clerkship confidence.  It should be acknowledged that due to intercorrelations, which experience factor (internal medicine, surgery, rotation) is significant varies according to what else is in the model. </w:t>
      </w:r>
    </w:p>
    <w:p w:rsidR="000A6ECE" w:rsidRPr="000A6ECE" w:rsidRDefault="002146F6" w:rsidP="000A6ECE">
      <w:r w:rsidRPr="002146F6">
        <w:t xml:space="preserve">We also explored whether the interaction of initial confidence </w:t>
      </w:r>
      <w:r w:rsidR="004511AE">
        <w:t>with</w:t>
      </w:r>
      <w:r w:rsidRPr="002146F6">
        <w:t xml:space="preserve"> whether one did the AbSim is </w:t>
      </w:r>
      <w:r w:rsidR="000A60FC" w:rsidRPr="000A60FC">
        <w:t xml:space="preserve">statistically significant, as that is key to our interpretation that the end confidence is no different between AbSim studiers and non-studiers because </w:t>
      </w:r>
      <w:r w:rsidR="00B802DE">
        <w:t>the non-studiers</w:t>
      </w:r>
      <w:r w:rsidR="000A60FC" w:rsidRPr="000A60FC">
        <w:t xml:space="preserve"> started out with lower confidence, and that for them studying with AbSim increased their confidence. </w:t>
      </w:r>
      <w:r w:rsidR="006C3012">
        <w:t>This table shows that that particular interaction is not statistically significant. We also included the interaction of gender and in</w:t>
      </w:r>
      <w:r w:rsidR="00261118">
        <w:t>itial confidence, and the three-</w:t>
      </w:r>
      <w:r w:rsidR="006C3012">
        <w:t>way interaction. Note that this report is only for the “total” confidence, not for any particular item</w:t>
      </w:r>
      <w:r w:rsidR="007604C5">
        <w:t>, but we already know that they are highly correlated</w:t>
      </w:r>
      <w:r w:rsidR="0059627D">
        <w:t>: item distinctions were</w:t>
      </w:r>
      <w:r w:rsidR="007604C5">
        <w:t xml:space="preserve"> not particularly attended by the students. </w:t>
      </w:r>
    </w:p>
    <w:tbl>
      <w:tblPr>
        <w:tblW w:w="830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2357"/>
        <w:gridCol w:w="1469"/>
        <w:gridCol w:w="1024"/>
        <w:gridCol w:w="1408"/>
        <w:gridCol w:w="1024"/>
        <w:gridCol w:w="1024"/>
      </w:tblGrid>
      <w:tr w:rsidR="000A6ECE" w:rsidRPr="000A6ECE">
        <w:trPr>
          <w:cantSplit/>
        </w:trPr>
        <w:tc>
          <w:tcPr>
            <w:tcW w:w="8302" w:type="dxa"/>
            <w:gridSpan w:val="6"/>
            <w:tcBorders>
              <w:top w:val="nil"/>
              <w:left w:val="nil"/>
              <w:bottom w:val="nil"/>
              <w:right w:val="nil"/>
            </w:tcBorders>
            <w:shd w:val="clear" w:color="auto" w:fill="FFFFFF"/>
            <w:vAlign w:val="center"/>
          </w:tcPr>
          <w:p w:rsidR="000A6ECE" w:rsidRPr="000A6ECE" w:rsidRDefault="000A6ECE" w:rsidP="000A6ECE">
            <w:r w:rsidRPr="000A6ECE">
              <w:rPr>
                <w:b/>
                <w:bCs/>
              </w:rPr>
              <w:t>Tests of Between-Subjects Effects</w:t>
            </w:r>
          </w:p>
        </w:tc>
      </w:tr>
      <w:tr w:rsidR="000A6ECE" w:rsidRPr="000A6ECE">
        <w:trPr>
          <w:cantSplit/>
        </w:trPr>
        <w:tc>
          <w:tcPr>
            <w:tcW w:w="8302" w:type="dxa"/>
            <w:gridSpan w:val="6"/>
            <w:tcBorders>
              <w:top w:val="nil"/>
              <w:left w:val="nil"/>
              <w:bottom w:val="nil"/>
              <w:right w:val="nil"/>
            </w:tcBorders>
            <w:shd w:val="clear" w:color="auto" w:fill="FFFFFF"/>
            <w:vAlign w:val="bottom"/>
          </w:tcPr>
          <w:p w:rsidR="000A6ECE" w:rsidRPr="000A6ECE" w:rsidRDefault="000A6ECE" w:rsidP="000A6ECE">
            <w:r w:rsidRPr="000A6ECE">
              <w:t xml:space="preserve">Dependent Variable:   EndConfTotal Average confidence, seven questions, Final survey  </w:t>
            </w:r>
          </w:p>
        </w:tc>
      </w:tr>
      <w:tr w:rsidR="000A6ECE" w:rsidRPr="000A6ECE">
        <w:trPr>
          <w:cantSplit/>
        </w:trPr>
        <w:tc>
          <w:tcPr>
            <w:tcW w:w="2355" w:type="dxa"/>
            <w:tcBorders>
              <w:top w:val="nil"/>
              <w:left w:val="nil"/>
              <w:bottom w:val="single" w:sz="8" w:space="0" w:color="152935"/>
              <w:right w:val="nil"/>
            </w:tcBorders>
            <w:shd w:val="clear" w:color="auto" w:fill="FFFFFF"/>
            <w:vAlign w:val="bottom"/>
          </w:tcPr>
          <w:p w:rsidR="000A6ECE" w:rsidRPr="000A6ECE" w:rsidRDefault="000A6ECE" w:rsidP="000A6ECE">
            <w:r w:rsidRPr="000A6ECE">
              <w:t>Source</w:t>
            </w:r>
          </w:p>
        </w:tc>
        <w:tc>
          <w:tcPr>
            <w:tcW w:w="1468" w:type="dxa"/>
            <w:tcBorders>
              <w:top w:val="nil"/>
              <w:left w:val="nil"/>
              <w:bottom w:val="single" w:sz="8" w:space="0" w:color="152935"/>
              <w:right w:val="single" w:sz="8" w:space="0" w:color="E0E0E0"/>
            </w:tcBorders>
            <w:shd w:val="clear" w:color="auto" w:fill="FFFFFF"/>
            <w:vAlign w:val="bottom"/>
          </w:tcPr>
          <w:p w:rsidR="000A6ECE" w:rsidRPr="000A6ECE" w:rsidRDefault="000A6ECE" w:rsidP="004511AE">
            <w:pPr>
              <w:jc w:val="center"/>
            </w:pPr>
            <w:r w:rsidRPr="000A6ECE">
              <w:t>Type III Sum of Squares</w:t>
            </w:r>
          </w:p>
        </w:tc>
        <w:tc>
          <w:tcPr>
            <w:tcW w:w="1024" w:type="dxa"/>
            <w:tcBorders>
              <w:top w:val="nil"/>
              <w:left w:val="single" w:sz="8" w:space="0" w:color="E0E0E0"/>
              <w:bottom w:val="single" w:sz="8" w:space="0" w:color="152935"/>
              <w:right w:val="single" w:sz="8" w:space="0" w:color="E0E0E0"/>
            </w:tcBorders>
            <w:shd w:val="clear" w:color="auto" w:fill="FFFFFF"/>
            <w:vAlign w:val="bottom"/>
          </w:tcPr>
          <w:p w:rsidR="000A6ECE" w:rsidRPr="000A6ECE" w:rsidRDefault="000A6ECE" w:rsidP="004511AE">
            <w:pPr>
              <w:jc w:val="center"/>
            </w:pPr>
            <w:r w:rsidRPr="000A6ECE">
              <w:t>df</w:t>
            </w:r>
          </w:p>
        </w:tc>
        <w:tc>
          <w:tcPr>
            <w:tcW w:w="1407" w:type="dxa"/>
            <w:tcBorders>
              <w:top w:val="nil"/>
              <w:left w:val="single" w:sz="8" w:space="0" w:color="E0E0E0"/>
              <w:bottom w:val="single" w:sz="8" w:space="0" w:color="152935"/>
              <w:right w:val="single" w:sz="8" w:space="0" w:color="E0E0E0"/>
            </w:tcBorders>
            <w:shd w:val="clear" w:color="auto" w:fill="FFFFFF"/>
            <w:vAlign w:val="bottom"/>
          </w:tcPr>
          <w:p w:rsidR="000A6ECE" w:rsidRPr="000A6ECE" w:rsidRDefault="000A6ECE" w:rsidP="004511AE">
            <w:pPr>
              <w:jc w:val="center"/>
            </w:pPr>
            <w:r w:rsidRPr="000A6ECE">
              <w:t>Mean Square</w:t>
            </w:r>
          </w:p>
        </w:tc>
        <w:tc>
          <w:tcPr>
            <w:tcW w:w="1024" w:type="dxa"/>
            <w:tcBorders>
              <w:top w:val="nil"/>
              <w:left w:val="single" w:sz="8" w:space="0" w:color="E0E0E0"/>
              <w:bottom w:val="single" w:sz="8" w:space="0" w:color="152935"/>
              <w:right w:val="single" w:sz="8" w:space="0" w:color="E0E0E0"/>
            </w:tcBorders>
            <w:shd w:val="clear" w:color="auto" w:fill="FFFFFF"/>
            <w:vAlign w:val="bottom"/>
          </w:tcPr>
          <w:p w:rsidR="000A6ECE" w:rsidRPr="000A6ECE" w:rsidRDefault="000A6ECE" w:rsidP="004511AE">
            <w:pPr>
              <w:jc w:val="center"/>
            </w:pPr>
            <w:r w:rsidRPr="000A6ECE">
              <w:t>F</w:t>
            </w:r>
          </w:p>
        </w:tc>
        <w:tc>
          <w:tcPr>
            <w:tcW w:w="1024" w:type="dxa"/>
            <w:tcBorders>
              <w:top w:val="nil"/>
              <w:left w:val="single" w:sz="8" w:space="0" w:color="E0E0E0"/>
              <w:bottom w:val="single" w:sz="8" w:space="0" w:color="152935"/>
              <w:right w:val="nil"/>
            </w:tcBorders>
            <w:shd w:val="clear" w:color="auto" w:fill="FFFFFF"/>
            <w:vAlign w:val="bottom"/>
          </w:tcPr>
          <w:p w:rsidR="000A6ECE" w:rsidRPr="000A6ECE" w:rsidRDefault="000A6ECE" w:rsidP="004511AE">
            <w:pPr>
              <w:jc w:val="center"/>
            </w:pPr>
            <w:r w:rsidRPr="000A6ECE">
              <w:t>Sig.</w:t>
            </w:r>
          </w:p>
        </w:tc>
      </w:tr>
      <w:tr w:rsidR="000A6ECE" w:rsidRPr="000A6ECE">
        <w:trPr>
          <w:cantSplit/>
        </w:trPr>
        <w:tc>
          <w:tcPr>
            <w:tcW w:w="2355" w:type="dxa"/>
            <w:tcBorders>
              <w:top w:val="single" w:sz="8" w:space="0" w:color="152935"/>
              <w:left w:val="nil"/>
              <w:bottom w:val="single" w:sz="8" w:space="0" w:color="AEAEAE"/>
              <w:right w:val="nil"/>
            </w:tcBorders>
            <w:shd w:val="clear" w:color="auto" w:fill="E0E0E0"/>
          </w:tcPr>
          <w:p w:rsidR="000A6ECE" w:rsidRPr="000A6ECE" w:rsidRDefault="000A6ECE" w:rsidP="000A6ECE">
            <w:r w:rsidRPr="000A6ECE">
              <w:t>Corrected Model</w:t>
            </w:r>
          </w:p>
        </w:tc>
        <w:tc>
          <w:tcPr>
            <w:tcW w:w="1468" w:type="dxa"/>
            <w:tcBorders>
              <w:top w:val="single" w:sz="8" w:space="0" w:color="152935"/>
              <w:left w:val="nil"/>
              <w:bottom w:val="single" w:sz="8" w:space="0" w:color="AEAEAE"/>
              <w:right w:val="single" w:sz="8" w:space="0" w:color="E0E0E0"/>
            </w:tcBorders>
            <w:shd w:val="clear" w:color="auto" w:fill="FFFFFF"/>
          </w:tcPr>
          <w:p w:rsidR="000A6ECE" w:rsidRPr="000A6ECE" w:rsidRDefault="000A6ECE" w:rsidP="004511AE">
            <w:pPr>
              <w:jc w:val="center"/>
            </w:pPr>
            <w:r w:rsidRPr="000A6ECE">
              <w:t>2.814</w:t>
            </w:r>
            <w:r w:rsidRPr="000A6ECE">
              <w:rPr>
                <w:vertAlign w:val="superscript"/>
              </w:rPr>
              <w:t>a</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7</w:t>
            </w:r>
          </w:p>
        </w:tc>
        <w:tc>
          <w:tcPr>
            <w:tcW w:w="1407" w:type="dxa"/>
            <w:tcBorders>
              <w:top w:val="single" w:sz="8" w:space="0" w:color="152935"/>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.402</w:t>
            </w:r>
          </w:p>
        </w:tc>
        <w:tc>
          <w:tcPr>
            <w:tcW w:w="1024" w:type="dxa"/>
            <w:tcBorders>
              <w:top w:val="single" w:sz="8" w:space="0" w:color="152935"/>
              <w:left w:val="single" w:sz="8" w:space="0" w:color="E0E0E0"/>
              <w:bottom w:val="single" w:sz="8" w:space="0" w:color="AEAEAE"/>
              <w:right w:val="single" w:sz="8" w:space="0" w:color="E0E0E0"/>
            </w:tcBorders>
            <w:shd w:val="clear" w:color="auto" w:fill="FFFFFF"/>
          </w:tcPr>
          <w:p w:rsidR="000A6ECE" w:rsidRPr="00331931" w:rsidRDefault="000A6ECE" w:rsidP="004511AE">
            <w:pPr>
              <w:jc w:val="center"/>
              <w:rPr>
                <w:b/>
              </w:rPr>
            </w:pPr>
            <w:r w:rsidRPr="00331931">
              <w:rPr>
                <w:b/>
              </w:rPr>
              <w:t>3.312</w:t>
            </w:r>
          </w:p>
        </w:tc>
        <w:tc>
          <w:tcPr>
            <w:tcW w:w="1024" w:type="dxa"/>
            <w:tcBorders>
              <w:top w:val="single" w:sz="8" w:space="0" w:color="152935"/>
              <w:left w:val="single" w:sz="8" w:space="0" w:color="E0E0E0"/>
              <w:bottom w:val="single" w:sz="8" w:space="0" w:color="AEAEAE"/>
              <w:right w:val="nil"/>
            </w:tcBorders>
            <w:shd w:val="clear" w:color="auto" w:fill="FFFFFF"/>
          </w:tcPr>
          <w:p w:rsidR="000A6ECE" w:rsidRPr="00331931" w:rsidRDefault="000A6ECE" w:rsidP="004511AE">
            <w:pPr>
              <w:jc w:val="center"/>
              <w:rPr>
                <w:b/>
              </w:rPr>
            </w:pPr>
            <w:r w:rsidRPr="00331931">
              <w:rPr>
                <w:b/>
              </w:rPr>
              <w:t>.004</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Intercept</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3.972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3.972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331931" w:rsidRDefault="000A6ECE" w:rsidP="004511AE">
            <w:pPr>
              <w:jc w:val="center"/>
              <w:rPr>
                <w:b/>
              </w:rPr>
            </w:pPr>
            <w:r w:rsidRPr="00331931">
              <w:rPr>
                <w:b/>
              </w:rPr>
              <w:t>32.731</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331931" w:rsidRDefault="000A6ECE" w:rsidP="004511AE">
            <w:pPr>
              <w:jc w:val="center"/>
              <w:rPr>
                <w:b/>
              </w:rPr>
            </w:pPr>
            <w:r w:rsidRPr="00331931">
              <w:rPr>
                <w:b/>
              </w:rPr>
              <w:t>.000</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DidAbSim</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.327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.327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2.692</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0A6ECE" w:rsidRDefault="000A6ECE" w:rsidP="004511AE">
            <w:pPr>
              <w:jc w:val="center"/>
            </w:pPr>
            <w:r w:rsidRPr="000A6ECE">
              <w:t>.104</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nGender</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.822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.822</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331931" w:rsidRDefault="000A6ECE" w:rsidP="004511AE">
            <w:pPr>
              <w:jc w:val="center"/>
              <w:rPr>
                <w:b/>
              </w:rPr>
            </w:pPr>
            <w:r w:rsidRPr="00331931">
              <w:rPr>
                <w:b/>
              </w:rPr>
              <w:t>6.774</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331931" w:rsidRDefault="000A6ECE" w:rsidP="004511AE">
            <w:pPr>
              <w:jc w:val="center"/>
              <w:rPr>
                <w:b/>
              </w:rPr>
            </w:pPr>
            <w:r w:rsidRPr="00331931">
              <w:rPr>
                <w:b/>
              </w:rPr>
              <w:t>.011</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InitConfTotal</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.740</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.740</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331931" w:rsidRDefault="000A6ECE" w:rsidP="004511AE">
            <w:pPr>
              <w:jc w:val="center"/>
              <w:rPr>
                <w:b/>
              </w:rPr>
            </w:pPr>
            <w:r w:rsidRPr="00331931">
              <w:rPr>
                <w:b/>
              </w:rPr>
              <w:t>6.101</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331931" w:rsidRDefault="000A6ECE" w:rsidP="004511AE">
            <w:pPr>
              <w:jc w:val="center"/>
              <w:rPr>
                <w:b/>
              </w:rPr>
            </w:pPr>
            <w:r w:rsidRPr="00331931">
              <w:rPr>
                <w:b/>
              </w:rPr>
              <w:t>.015</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nSurgClerk</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.438</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2</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.219</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1.803</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0A6ECE" w:rsidRDefault="000A6ECE" w:rsidP="004511AE">
            <w:pPr>
              <w:jc w:val="center"/>
            </w:pPr>
            <w:r w:rsidRPr="000A6ECE">
              <w:t>.171</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nRotation</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.383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.383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3.159</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0A6ECE" w:rsidRDefault="000A6ECE" w:rsidP="004511AE">
            <w:pPr>
              <w:jc w:val="center"/>
            </w:pPr>
            <w:r w:rsidRPr="000A6ECE">
              <w:t>.079</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DidAbSim * InitConfTotal</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.277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.277</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2.279</w:t>
            </w:r>
          </w:p>
        </w:tc>
        <w:tc>
          <w:tcPr>
            <w:tcW w:w="1024" w:type="dxa"/>
            <w:tcBorders>
              <w:top w:val="single" w:sz="8" w:space="0" w:color="AEAEAE"/>
              <w:left w:val="single" w:sz="8" w:space="0" w:color="E0E0E0"/>
              <w:bottom w:val="single" w:sz="8" w:space="0" w:color="AEAEAE"/>
              <w:right w:val="nil"/>
            </w:tcBorders>
            <w:shd w:val="clear" w:color="auto" w:fill="FFFFFF"/>
          </w:tcPr>
          <w:p w:rsidR="000A6ECE" w:rsidRPr="000A6ECE" w:rsidRDefault="000A6ECE" w:rsidP="004511AE">
            <w:pPr>
              <w:jc w:val="center"/>
            </w:pPr>
            <w:r w:rsidRPr="000A6ECE">
              <w:t>.135</w:t>
            </w: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Error</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10.923</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90</w:t>
            </w:r>
          </w:p>
        </w:tc>
        <w:tc>
          <w:tcPr>
            <w:tcW w:w="1407"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.121</w:t>
            </w: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rsidR="000A6ECE" w:rsidRPr="000A6ECE" w:rsidRDefault="000A6ECE" w:rsidP="004511AE">
            <w:pPr>
              <w:jc w:val="center"/>
            </w:pPr>
          </w:p>
        </w:tc>
        <w:tc>
          <w:tcPr>
            <w:tcW w:w="1024" w:type="dxa"/>
            <w:tcBorders>
              <w:top w:val="single" w:sz="8" w:space="0" w:color="AEAEAE"/>
              <w:left w:val="single" w:sz="8" w:space="0" w:color="E0E0E0"/>
              <w:bottom w:val="single" w:sz="8" w:space="0" w:color="AEAEAE"/>
              <w:right w:val="nil"/>
            </w:tcBorders>
            <w:shd w:val="clear" w:color="auto" w:fill="FFFFFF"/>
            <w:vAlign w:val="center"/>
          </w:tcPr>
          <w:p w:rsidR="000A6ECE" w:rsidRPr="000A6ECE" w:rsidRDefault="000A6ECE" w:rsidP="004511AE">
            <w:pPr>
              <w:jc w:val="center"/>
            </w:pPr>
          </w:p>
        </w:tc>
      </w:tr>
      <w:tr w:rsidR="000A6ECE" w:rsidRPr="000A6ECE">
        <w:trPr>
          <w:cantSplit/>
        </w:trPr>
        <w:tc>
          <w:tcPr>
            <w:tcW w:w="2355" w:type="dxa"/>
            <w:tcBorders>
              <w:top w:val="single" w:sz="8" w:space="0" w:color="AEAEAE"/>
              <w:left w:val="nil"/>
              <w:bottom w:val="single" w:sz="8" w:space="0" w:color="AEAEAE"/>
              <w:right w:val="nil"/>
            </w:tcBorders>
            <w:shd w:val="clear" w:color="auto" w:fill="E0E0E0"/>
          </w:tcPr>
          <w:p w:rsidR="000A6ECE" w:rsidRPr="000A6ECE" w:rsidRDefault="000A6ECE" w:rsidP="000A6ECE">
            <w:r w:rsidRPr="000A6ECE">
              <w:t>Total</w:t>
            </w:r>
          </w:p>
        </w:tc>
        <w:tc>
          <w:tcPr>
            <w:tcW w:w="1468" w:type="dxa"/>
            <w:tcBorders>
              <w:top w:val="single" w:sz="8" w:space="0" w:color="AEAEAE"/>
              <w:left w:val="nil"/>
              <w:bottom w:val="single" w:sz="8" w:space="0" w:color="AEAEAE"/>
              <w:right w:val="single" w:sz="8" w:space="0" w:color="E0E0E0"/>
            </w:tcBorders>
            <w:shd w:val="clear" w:color="auto" w:fill="FFFFFF"/>
          </w:tcPr>
          <w:p w:rsidR="000A6ECE" w:rsidRPr="000A6ECE" w:rsidRDefault="000A6ECE" w:rsidP="004511AE">
            <w:pPr>
              <w:jc w:val="center"/>
            </w:pPr>
            <w:r w:rsidRPr="000A6ECE">
              <w:t>1005.224</w:t>
            </w:r>
          </w:p>
        </w:tc>
        <w:tc>
          <w:tcPr>
            <w:tcW w:w="1024" w:type="dxa"/>
            <w:tcBorders>
              <w:top w:val="single" w:sz="8" w:space="0" w:color="AEAEAE"/>
              <w:left w:val="single" w:sz="8" w:space="0" w:color="E0E0E0"/>
              <w:bottom w:val="single" w:sz="8" w:space="0" w:color="AEAEAE"/>
              <w:right w:val="single" w:sz="8" w:space="0" w:color="E0E0E0"/>
            </w:tcBorders>
            <w:shd w:val="clear" w:color="auto" w:fill="FFFFFF"/>
          </w:tcPr>
          <w:p w:rsidR="000A6ECE" w:rsidRPr="000A6ECE" w:rsidRDefault="000A6ECE" w:rsidP="004511AE">
            <w:pPr>
              <w:jc w:val="center"/>
            </w:pPr>
            <w:r w:rsidRPr="000A6ECE">
              <w:t>98</w:t>
            </w:r>
          </w:p>
        </w:tc>
        <w:tc>
          <w:tcPr>
            <w:tcW w:w="1407" w:type="dxa"/>
            <w:tcBorders>
              <w:top w:val="single" w:sz="8" w:space="0" w:color="AEAEAE"/>
              <w:left w:val="single" w:sz="8" w:space="0" w:color="E0E0E0"/>
              <w:bottom w:val="single" w:sz="8" w:space="0" w:color="AEAEAE"/>
              <w:right w:val="single" w:sz="8" w:space="0" w:color="E0E0E0"/>
            </w:tcBorders>
            <w:shd w:val="clear" w:color="auto" w:fill="FFFFFF"/>
            <w:vAlign w:val="center"/>
          </w:tcPr>
          <w:p w:rsidR="000A6ECE" w:rsidRPr="000A6ECE" w:rsidRDefault="000A6ECE" w:rsidP="004511AE">
            <w:pPr>
              <w:jc w:val="center"/>
            </w:pPr>
          </w:p>
        </w:tc>
        <w:tc>
          <w:tcPr>
            <w:tcW w:w="1024" w:type="dxa"/>
            <w:tcBorders>
              <w:top w:val="single" w:sz="8" w:space="0" w:color="AEAEAE"/>
              <w:left w:val="single" w:sz="8" w:space="0" w:color="E0E0E0"/>
              <w:bottom w:val="single" w:sz="8" w:space="0" w:color="AEAEAE"/>
              <w:right w:val="single" w:sz="8" w:space="0" w:color="E0E0E0"/>
            </w:tcBorders>
            <w:shd w:val="clear" w:color="auto" w:fill="FFFFFF"/>
            <w:vAlign w:val="center"/>
          </w:tcPr>
          <w:p w:rsidR="000A6ECE" w:rsidRPr="000A6ECE" w:rsidRDefault="000A6ECE" w:rsidP="004511AE">
            <w:pPr>
              <w:jc w:val="center"/>
            </w:pPr>
          </w:p>
        </w:tc>
        <w:tc>
          <w:tcPr>
            <w:tcW w:w="1024" w:type="dxa"/>
            <w:tcBorders>
              <w:top w:val="single" w:sz="8" w:space="0" w:color="AEAEAE"/>
              <w:left w:val="single" w:sz="8" w:space="0" w:color="E0E0E0"/>
              <w:bottom w:val="single" w:sz="8" w:space="0" w:color="AEAEAE"/>
              <w:right w:val="nil"/>
            </w:tcBorders>
            <w:shd w:val="clear" w:color="auto" w:fill="FFFFFF"/>
            <w:vAlign w:val="center"/>
          </w:tcPr>
          <w:p w:rsidR="000A6ECE" w:rsidRPr="000A6ECE" w:rsidRDefault="000A6ECE" w:rsidP="004511AE">
            <w:pPr>
              <w:jc w:val="center"/>
            </w:pPr>
          </w:p>
        </w:tc>
      </w:tr>
      <w:tr w:rsidR="000A6ECE" w:rsidRPr="000A6ECE">
        <w:trPr>
          <w:cantSplit/>
        </w:trPr>
        <w:tc>
          <w:tcPr>
            <w:tcW w:w="2355" w:type="dxa"/>
            <w:tcBorders>
              <w:top w:val="single" w:sz="8" w:space="0" w:color="AEAEAE"/>
              <w:left w:val="nil"/>
              <w:bottom w:val="single" w:sz="8" w:space="0" w:color="152935"/>
              <w:right w:val="nil"/>
            </w:tcBorders>
            <w:shd w:val="clear" w:color="auto" w:fill="E0E0E0"/>
          </w:tcPr>
          <w:p w:rsidR="000A6ECE" w:rsidRPr="000A6ECE" w:rsidRDefault="000A6ECE" w:rsidP="000A6ECE">
            <w:r w:rsidRPr="000A6ECE">
              <w:t>Corrected Total</w:t>
            </w:r>
          </w:p>
        </w:tc>
        <w:tc>
          <w:tcPr>
            <w:tcW w:w="1468" w:type="dxa"/>
            <w:tcBorders>
              <w:top w:val="single" w:sz="8" w:space="0" w:color="AEAEAE"/>
              <w:left w:val="nil"/>
              <w:bottom w:val="single" w:sz="8" w:space="0" w:color="152935"/>
              <w:right w:val="single" w:sz="8" w:space="0" w:color="E0E0E0"/>
            </w:tcBorders>
            <w:shd w:val="clear" w:color="auto" w:fill="FFFFFF"/>
          </w:tcPr>
          <w:p w:rsidR="000A6ECE" w:rsidRPr="000A6ECE" w:rsidRDefault="000A6ECE" w:rsidP="004511AE">
            <w:pPr>
              <w:jc w:val="center"/>
            </w:pPr>
            <w:r w:rsidRPr="000A6ECE">
              <w:t>13.737</w:t>
            </w:r>
          </w:p>
        </w:tc>
        <w:tc>
          <w:tcPr>
            <w:tcW w:w="1024" w:type="dxa"/>
            <w:tcBorders>
              <w:top w:val="single" w:sz="8" w:space="0" w:color="AEAEAE"/>
              <w:left w:val="single" w:sz="8" w:space="0" w:color="E0E0E0"/>
              <w:bottom w:val="single" w:sz="8" w:space="0" w:color="152935"/>
              <w:right w:val="single" w:sz="8" w:space="0" w:color="E0E0E0"/>
            </w:tcBorders>
            <w:shd w:val="clear" w:color="auto" w:fill="FFFFFF"/>
          </w:tcPr>
          <w:p w:rsidR="000A6ECE" w:rsidRPr="000A6ECE" w:rsidRDefault="000A6ECE" w:rsidP="004511AE">
            <w:pPr>
              <w:jc w:val="center"/>
            </w:pPr>
            <w:r w:rsidRPr="000A6ECE">
              <w:t>97</w:t>
            </w:r>
          </w:p>
        </w:tc>
        <w:tc>
          <w:tcPr>
            <w:tcW w:w="1407" w:type="dxa"/>
            <w:tcBorders>
              <w:top w:val="single" w:sz="8" w:space="0" w:color="AEAEAE"/>
              <w:left w:val="single" w:sz="8" w:space="0" w:color="E0E0E0"/>
              <w:bottom w:val="single" w:sz="8" w:space="0" w:color="152935"/>
              <w:right w:val="single" w:sz="8" w:space="0" w:color="E0E0E0"/>
            </w:tcBorders>
            <w:shd w:val="clear" w:color="auto" w:fill="FFFFFF"/>
            <w:vAlign w:val="center"/>
          </w:tcPr>
          <w:p w:rsidR="000A6ECE" w:rsidRPr="000A6ECE" w:rsidRDefault="000A6ECE" w:rsidP="004511AE">
            <w:pPr>
              <w:jc w:val="center"/>
            </w:pPr>
          </w:p>
        </w:tc>
        <w:tc>
          <w:tcPr>
            <w:tcW w:w="1024" w:type="dxa"/>
            <w:tcBorders>
              <w:top w:val="single" w:sz="8" w:space="0" w:color="AEAEAE"/>
              <w:left w:val="single" w:sz="8" w:space="0" w:color="E0E0E0"/>
              <w:bottom w:val="single" w:sz="8" w:space="0" w:color="152935"/>
              <w:right w:val="single" w:sz="8" w:space="0" w:color="E0E0E0"/>
            </w:tcBorders>
            <w:shd w:val="clear" w:color="auto" w:fill="FFFFFF"/>
            <w:vAlign w:val="center"/>
          </w:tcPr>
          <w:p w:rsidR="000A6ECE" w:rsidRPr="000A6ECE" w:rsidRDefault="000A6ECE" w:rsidP="004511AE">
            <w:pPr>
              <w:jc w:val="center"/>
            </w:pPr>
          </w:p>
        </w:tc>
        <w:tc>
          <w:tcPr>
            <w:tcW w:w="1024" w:type="dxa"/>
            <w:tcBorders>
              <w:top w:val="single" w:sz="8" w:space="0" w:color="AEAEAE"/>
              <w:left w:val="single" w:sz="8" w:space="0" w:color="E0E0E0"/>
              <w:bottom w:val="single" w:sz="8" w:space="0" w:color="152935"/>
              <w:right w:val="nil"/>
            </w:tcBorders>
            <w:shd w:val="clear" w:color="auto" w:fill="FFFFFF"/>
            <w:vAlign w:val="center"/>
          </w:tcPr>
          <w:p w:rsidR="000A6ECE" w:rsidRPr="000A6ECE" w:rsidRDefault="000A6ECE" w:rsidP="004511AE">
            <w:pPr>
              <w:jc w:val="center"/>
            </w:pPr>
          </w:p>
        </w:tc>
      </w:tr>
      <w:tr w:rsidR="000A6ECE" w:rsidRPr="000A6ECE">
        <w:trPr>
          <w:cantSplit/>
        </w:trPr>
        <w:tc>
          <w:tcPr>
            <w:tcW w:w="8302" w:type="dxa"/>
            <w:gridSpan w:val="6"/>
            <w:tcBorders>
              <w:top w:val="nil"/>
              <w:left w:val="nil"/>
              <w:bottom w:val="nil"/>
              <w:right w:val="nil"/>
            </w:tcBorders>
            <w:shd w:val="clear" w:color="auto" w:fill="FFFFFF"/>
          </w:tcPr>
          <w:p w:rsidR="000A6ECE" w:rsidRPr="000A6ECE" w:rsidRDefault="000A6ECE" w:rsidP="000A6ECE">
            <w:r w:rsidRPr="000A6ECE">
              <w:t>a. R Squared = .205 (Adjusted R Squared = .143)</w:t>
            </w:r>
          </w:p>
        </w:tc>
      </w:tr>
    </w:tbl>
    <w:p w:rsidR="00B802DE" w:rsidRDefault="00FF7CE7" w:rsidP="00FA4AC5">
      <w:pPr>
        <w:sectPr w:rsidR="00B802DE" w:rsidSect="000A6ECE">
          <w:pgSz w:w="12240" w:h="15840"/>
          <w:pgMar w:top="1440" w:right="1440" w:bottom="1440" w:left="1440" w:header="720" w:footer="720" w:gutter="0"/>
          <w:cols w:space="720"/>
          <w:docGrid w:linePitch="360"/>
        </w:sectPr>
      </w:pPr>
      <w:r>
        <w:t xml:space="preserve">The next table shows predictions of the same post-clerkship confidence ratings, from the </w:t>
      </w:r>
      <w:r w:rsidR="00161639">
        <w:t xml:space="preserve">same variables (except whether did AbSim – all did) plus the pre-tutorial and post-tutorial measures of the students’ palpation competence. </w:t>
      </w:r>
      <w:r w:rsidR="003329E8" w:rsidRPr="003329E8">
        <w:t xml:space="preserve">These analyses were only done with those who did the AbSim tutorial. </w:t>
      </w:r>
      <w:r w:rsidR="00621C95">
        <w:t>The performance palpating with light instructions</w:t>
      </w:r>
      <w:r w:rsidR="00236A79">
        <w:t xml:space="preserve"> before </w:t>
      </w:r>
      <w:r w:rsidR="0043077C">
        <w:t xml:space="preserve">the tutorial </w:t>
      </w:r>
      <w:r w:rsidR="00621C95">
        <w:t xml:space="preserve">was negatively correlated with </w:t>
      </w:r>
      <w:r w:rsidR="00236A79">
        <w:t>one</w:t>
      </w:r>
      <w:r w:rsidR="00621C95">
        <w:t xml:space="preserve"> of the end of clerkship confidence questions (usin</w:t>
      </w:r>
      <w:r w:rsidR="00236A79">
        <w:t xml:space="preserve">g light and deep palpation), </w:t>
      </w:r>
      <w:r w:rsidR="0043077C">
        <w:t>and light performance after the tutorial was</w:t>
      </w:r>
      <w:r w:rsidR="00FB0A01">
        <w:t xml:space="preserve"> negatively</w:t>
      </w:r>
      <w:r w:rsidR="0043077C">
        <w:t xml:space="preserve"> correlated with the average and </w:t>
      </w:r>
      <w:r w:rsidR="00FB0A01">
        <w:t xml:space="preserve">with </w:t>
      </w:r>
      <w:r w:rsidR="0043077C">
        <w:t>one of the questions, and marginally with two additional questions.</w:t>
      </w:r>
      <w:r w:rsidR="00330225">
        <w:t xml:space="preserve"> There is a significant interaction of </w:t>
      </w:r>
      <w:r w:rsidR="00EB04BD">
        <w:t xml:space="preserve">the light ideal, after, </w:t>
      </w:r>
      <w:r w:rsidR="00330225">
        <w:t xml:space="preserve">with gender, in </w:t>
      </w:r>
    </w:p>
    <w:p w:rsidR="00FF7CE7" w:rsidRDefault="0059627D" w:rsidP="00FA4AC5">
      <w:r w:rsidRPr="0059627D">
        <w:lastRenderedPageBreak/>
        <w:t xml:space="preserve">the prediction of the average confidence. Among male students, the poorer their performance the higher their confidence at the end of the clerkship (r = 0.38, p = 0.015). The </w:t>
      </w:r>
      <w:r w:rsidR="00531BE1">
        <w:t xml:space="preserve">corresponding </w:t>
      </w:r>
      <w:r w:rsidRPr="0059627D">
        <w:t xml:space="preserve">correlation among the females was nonsignificantly positive (r = 0.05).  Performance with deep palpation instructions after </w:t>
      </w:r>
      <w:r w:rsidR="00055E7A">
        <w:t xml:space="preserve">training </w:t>
      </w:r>
      <w:r w:rsidR="00FB0A01">
        <w:t xml:space="preserve">was </w:t>
      </w:r>
      <w:r w:rsidR="00055E7A">
        <w:t xml:space="preserve">marginally, positively correlated with one question (identifying organomegaly). In sum, the relation between competence and confidence is weak and </w:t>
      </w:r>
      <w:r w:rsidR="00D158FC">
        <w:t xml:space="preserve">shows up in unpredictable ways on just a few of the items. </w:t>
      </w:r>
    </w:p>
    <w:p w:rsidR="002942CA" w:rsidRDefault="002942CA" w:rsidP="00FA4AC5">
      <w:r>
        <w:t>Prediction of post-clerkship confidence.</w:t>
      </w:r>
    </w:p>
    <w:tbl>
      <w:tblPr>
        <w:tblW w:w="12580" w:type="dxa"/>
        <w:tblLook w:val="04A0" w:firstRow="1" w:lastRow="0" w:firstColumn="1" w:lastColumn="0" w:noHBand="0" w:noVBand="1"/>
      </w:tblPr>
      <w:tblGrid>
        <w:gridCol w:w="2160"/>
        <w:gridCol w:w="1350"/>
        <w:gridCol w:w="1440"/>
        <w:gridCol w:w="1214"/>
        <w:gridCol w:w="1238"/>
        <w:gridCol w:w="1494"/>
        <w:gridCol w:w="1362"/>
        <w:gridCol w:w="1065"/>
        <w:gridCol w:w="1257"/>
      </w:tblGrid>
      <w:tr w:rsidR="00377CA3" w:rsidRPr="00FF7CE7" w:rsidTr="00D03764">
        <w:trPr>
          <w:trHeight w:val="1782"/>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Times New Roman" w:eastAsia="Times New Roman" w:hAnsi="Times New Roman" w:cs="Times New Roman"/>
                <w:sz w:val="24"/>
                <w:szCs w:val="24"/>
              </w:rPr>
            </w:pPr>
          </w:p>
        </w:tc>
        <w:tc>
          <w:tcPr>
            <w:tcW w:w="1350" w:type="dxa"/>
            <w:tcBorders>
              <w:top w:val="nil"/>
              <w:left w:val="nil"/>
              <w:bottom w:val="nil"/>
              <w:right w:val="nil"/>
            </w:tcBorders>
            <w:shd w:val="clear" w:color="auto" w:fill="auto"/>
            <w:vAlign w:val="bottom"/>
            <w:hideMark/>
          </w:tcPr>
          <w:p w:rsidR="00FF7CE7" w:rsidRPr="00FF7CE7" w:rsidRDefault="00377CA3" w:rsidP="00840026">
            <w:pPr>
              <w:spacing w:after="0" w:line="240" w:lineRule="auto"/>
              <w:rPr>
                <w:rFonts w:ascii="Calibri" w:eastAsia="Times New Roman" w:hAnsi="Calibri" w:cs="Calibri"/>
                <w:color w:val="000000"/>
              </w:rPr>
            </w:pPr>
            <w:r w:rsidRPr="00FF7CE7">
              <w:rPr>
                <w:rFonts w:ascii="Calibri" w:eastAsia="Times New Roman" w:hAnsi="Calibri" w:cs="Calibri"/>
                <w:color w:val="000000"/>
              </w:rPr>
              <w:t>I</w:t>
            </w:r>
            <w:r w:rsidR="00FF7CE7" w:rsidRPr="00FF7CE7">
              <w:rPr>
                <w:rFonts w:ascii="Calibri" w:eastAsia="Times New Roman" w:hAnsi="Calibri" w:cs="Calibri"/>
                <w:color w:val="000000"/>
              </w:rPr>
              <w:t>dentifying abdominal disease states</w:t>
            </w:r>
          </w:p>
        </w:tc>
        <w:tc>
          <w:tcPr>
            <w:tcW w:w="1440"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using correct technique to palpate the abdomen</w:t>
            </w:r>
          </w:p>
        </w:tc>
        <w:tc>
          <w:tcPr>
            <w:tcW w:w="1214"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attributing abdominal tenderness</w:t>
            </w:r>
          </w:p>
        </w:tc>
        <w:tc>
          <w:tcPr>
            <w:tcW w:w="1238"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 xml:space="preserve">recognizing muscular guarding </w:t>
            </w:r>
          </w:p>
        </w:tc>
        <w:tc>
          <w:tcPr>
            <w:tcW w:w="1494"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identifying abdominal organomegaly</w:t>
            </w:r>
          </w:p>
        </w:tc>
        <w:tc>
          <w:tcPr>
            <w:tcW w:w="1362"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identifying right hepatic lobe enlargement</w:t>
            </w:r>
          </w:p>
        </w:tc>
        <w:tc>
          <w:tcPr>
            <w:tcW w:w="1065"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using light and deep palpation</w:t>
            </w:r>
          </w:p>
        </w:tc>
        <w:tc>
          <w:tcPr>
            <w:tcW w:w="1257" w:type="dxa"/>
            <w:tcBorders>
              <w:top w:val="nil"/>
              <w:left w:val="nil"/>
              <w:bottom w:val="nil"/>
              <w:right w:val="nil"/>
            </w:tcBorders>
            <w:shd w:val="clear" w:color="auto" w:fill="auto"/>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Average confidence, pre-clerkship</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Gender</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-0.266</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-0.354</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-0.249</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-0.210</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-0.245</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-0.284</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-0.167</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-0.265</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Intern Med</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-0.083</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-0.088</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-0.088</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-0.091</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-0.156</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0.021</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0.045</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-0.054</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Surgery</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0.268</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0.295</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0.306</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0.665</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-0.071</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0.156</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-0.007</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0.251</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Rotation</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-0.008</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-0.023</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-0.036</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-0.073</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0.006</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-0.044</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0.020</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-0.026</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Light Ideal, Before</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-0.024</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-0.210</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0.106</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-0.490</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-0.023</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-0.026</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-1.125</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-0.244</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Deep Ideal, Before</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-0.467</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0.345</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0.052</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1.052</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-0.905</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-0.248</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-0.614</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-0.059</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Deep Ideal, Baseline</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0.007</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-0.135</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-0.718</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-1.279</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-0.518</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-0.296</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0.859</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-0.355</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Light Ideal, After</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-0.641</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-0.015</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-1.048</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-0.268</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-1.912</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-1.554</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-0.684</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-0.884</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Deep Ideal, After</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-0.106</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0.426</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0.712</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0.429</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i/>
                <w:iCs/>
                <w:color w:val="000000"/>
              </w:rPr>
            </w:pPr>
            <w:r w:rsidRPr="00FF7CE7">
              <w:rPr>
                <w:rFonts w:ascii="Calibri" w:eastAsia="Times New Roman" w:hAnsi="Calibri" w:cs="Calibri"/>
                <w:b/>
                <w:bCs/>
                <w:i/>
                <w:iCs/>
                <w:color w:val="000000"/>
              </w:rPr>
              <w:t>1.568</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0.548</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0.171</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0.522</w:t>
            </w:r>
          </w:p>
        </w:tc>
      </w:tr>
      <w:tr w:rsidR="00377CA3" w:rsidRPr="00FF7CE7" w:rsidTr="00D03764">
        <w:trPr>
          <w:trHeight w:val="30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Deep Ideal, Comparison</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-0.434</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-0.349</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-0.568</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-0.501</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-0.345</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0.105</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0.728</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-0.218</w:t>
            </w:r>
          </w:p>
        </w:tc>
      </w:tr>
      <w:tr w:rsidR="00377CA3" w:rsidRPr="00FF7CE7" w:rsidTr="00D03764">
        <w:trPr>
          <w:trHeight w:val="270"/>
        </w:trPr>
        <w:tc>
          <w:tcPr>
            <w:tcW w:w="216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rPr>
                <w:rFonts w:ascii="Calibri" w:eastAsia="Times New Roman" w:hAnsi="Calibri" w:cs="Calibri"/>
                <w:color w:val="000000"/>
              </w:rPr>
            </w:pPr>
            <w:r w:rsidRPr="00FF7CE7">
              <w:rPr>
                <w:rFonts w:ascii="Calibri" w:eastAsia="Times New Roman" w:hAnsi="Calibri" w:cs="Calibri"/>
                <w:color w:val="000000"/>
              </w:rPr>
              <w:t>Initial confid</w:t>
            </w:r>
            <w:r w:rsidR="00D03764">
              <w:rPr>
                <w:rFonts w:ascii="Calibri" w:eastAsia="Times New Roman" w:hAnsi="Calibri" w:cs="Calibri"/>
                <w:color w:val="000000"/>
              </w:rPr>
              <w:t>ence</w:t>
            </w:r>
            <w:r w:rsidRPr="00FF7CE7">
              <w:rPr>
                <w:rFonts w:ascii="Calibri" w:eastAsia="Times New Roman" w:hAnsi="Calibri" w:cs="Calibri"/>
                <w:color w:val="000000"/>
              </w:rPr>
              <w:t>, same question</w:t>
            </w:r>
          </w:p>
        </w:tc>
        <w:tc>
          <w:tcPr>
            <w:tcW w:w="135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0.199</w:t>
            </w:r>
          </w:p>
        </w:tc>
        <w:tc>
          <w:tcPr>
            <w:tcW w:w="1440"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0.111</w:t>
            </w:r>
          </w:p>
        </w:tc>
        <w:tc>
          <w:tcPr>
            <w:tcW w:w="121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0.142</w:t>
            </w:r>
          </w:p>
        </w:tc>
        <w:tc>
          <w:tcPr>
            <w:tcW w:w="1238"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0.155</w:t>
            </w:r>
          </w:p>
        </w:tc>
        <w:tc>
          <w:tcPr>
            <w:tcW w:w="1494"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0.389</w:t>
            </w:r>
          </w:p>
        </w:tc>
        <w:tc>
          <w:tcPr>
            <w:tcW w:w="1362"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b/>
                <w:bCs/>
                <w:color w:val="000000"/>
              </w:rPr>
            </w:pPr>
            <w:r w:rsidRPr="00FF7CE7">
              <w:rPr>
                <w:rFonts w:ascii="Calibri" w:eastAsia="Times New Roman" w:hAnsi="Calibri" w:cs="Calibri"/>
                <w:b/>
                <w:bCs/>
                <w:color w:val="000000"/>
              </w:rPr>
              <w:t>0.372</w:t>
            </w:r>
          </w:p>
        </w:tc>
        <w:tc>
          <w:tcPr>
            <w:tcW w:w="1065"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-0.036</w:t>
            </w:r>
          </w:p>
        </w:tc>
        <w:tc>
          <w:tcPr>
            <w:tcW w:w="1257" w:type="dxa"/>
            <w:tcBorders>
              <w:top w:val="nil"/>
              <w:left w:val="nil"/>
              <w:bottom w:val="nil"/>
              <w:right w:val="nil"/>
            </w:tcBorders>
            <w:shd w:val="clear" w:color="auto" w:fill="auto"/>
            <w:noWrap/>
            <w:vAlign w:val="bottom"/>
            <w:hideMark/>
          </w:tcPr>
          <w:p w:rsidR="00FF7CE7" w:rsidRPr="00FF7CE7" w:rsidRDefault="00FF7CE7" w:rsidP="00FF7CE7">
            <w:pPr>
              <w:spacing w:after="0" w:line="240" w:lineRule="auto"/>
              <w:jc w:val="right"/>
              <w:rPr>
                <w:rFonts w:ascii="Calibri" w:eastAsia="Times New Roman" w:hAnsi="Calibri" w:cs="Calibri"/>
                <w:color w:val="000000"/>
              </w:rPr>
            </w:pPr>
            <w:r w:rsidRPr="00FF7CE7">
              <w:rPr>
                <w:rFonts w:ascii="Calibri" w:eastAsia="Times New Roman" w:hAnsi="Calibri" w:cs="Calibri"/>
                <w:color w:val="000000"/>
              </w:rPr>
              <w:t>0.159</w:t>
            </w:r>
          </w:p>
        </w:tc>
      </w:tr>
    </w:tbl>
    <w:p w:rsidR="006837CB" w:rsidRDefault="00626B9D" w:rsidP="00FA4AC5">
      <w:r>
        <w:t xml:space="preserve">  </w:t>
      </w:r>
    </w:p>
    <w:p w:rsidR="00626B9D" w:rsidRDefault="00626B9D" w:rsidP="00FA4AC5">
      <w:pPr>
        <w:sectPr w:rsidR="00626B9D" w:rsidSect="00B802DE">
          <w:pgSz w:w="15840" w:h="12240" w:orient="landscape"/>
          <w:pgMar w:top="1440" w:right="1440" w:bottom="1440" w:left="1440" w:header="720" w:footer="720" w:gutter="0"/>
          <w:cols w:space="720"/>
          <w:docGrid w:linePitch="360"/>
        </w:sectPr>
      </w:pPr>
      <w:r w:rsidRPr="00626B9D">
        <w:tab/>
        <w:t xml:space="preserve">To see if studying with the abdominal simulator increased student confidence and preference for such a study method, compared to students who did not arrange a simulator session (Q2), change scores were compared. In analyses of change in each confidence question, controlling for gender and rotation month, those who had a simulator session had larger increases in confidence (p &lt; .05) for two of the 7 confidence statements, “Using correct technique to palpate the abdomen” and “Ability to identify right hepatic enlargement”, as well as in the average of all 7 confidence ratings. However, inspection of the graph (Figure 2) shows that both groups had similar confidence at the end of the </w:t>
      </w:r>
    </w:p>
    <w:p w:rsidR="008450CA" w:rsidRDefault="0059627D" w:rsidP="00FA4AC5">
      <w:r w:rsidRPr="0059627D">
        <w:lastRenderedPageBreak/>
        <w:t>month, and suggests</w:t>
      </w:r>
      <w:r w:rsidR="00A151ED">
        <w:t xml:space="preserve"> again</w:t>
      </w:r>
      <w:r w:rsidRPr="0059627D">
        <w:t xml:space="preserve"> that those who used the abdominal simulator may have had greater confidence increases because their initial confidence was lower. Analyses predicting the confidence at the end of the month from the initial confidence and whether the student worked with the </w:t>
      </w:r>
      <w:r w:rsidR="00BE4168">
        <w:t>a</w:t>
      </w:r>
      <w:r w:rsidR="00626B9D" w:rsidRPr="00626B9D">
        <w:t xml:space="preserve">bdominal simulator showed that the initial confidence but not studying with the simulator predicted the final confidence. </w:t>
      </w:r>
      <w:r w:rsidR="00626B9D">
        <w:t>We entertain the hypothesis that</w:t>
      </w:r>
      <w:r w:rsidR="00626B9D" w:rsidRPr="00626B9D">
        <w:t xml:space="preserve"> this may be due to the </w:t>
      </w:r>
      <w:r w:rsidR="00626B9D">
        <w:t>fact that the those with low confidence may choose to do AbSim, and when they learn more it brings them up to the level (of confidence) that the others already have. As an attempt to test this, we included an interaction term between initial confidence and doing AbSim, in the prediction of final confidence</w:t>
      </w:r>
      <w:r w:rsidR="005C229C">
        <w:t xml:space="preserve"> – did </w:t>
      </w:r>
      <w:r w:rsidR="00516169">
        <w:t xml:space="preserve">the initial confidence of </w:t>
      </w:r>
      <w:r w:rsidR="005C229C">
        <w:t xml:space="preserve">those who took the AbSim tutorial </w:t>
      </w:r>
      <w:r w:rsidR="00516169">
        <w:t>have a different relation with the final confidence, than among those who did not do the tutorial?</w:t>
      </w:r>
      <w:r w:rsidR="00626B9D">
        <w:t xml:space="preserve"> </w:t>
      </w:r>
      <w:r w:rsidR="00516169">
        <w:t>This</w:t>
      </w:r>
      <w:r w:rsidR="00626B9D">
        <w:t xml:space="preserve"> term was not statistically significant in the analysis for predicting any of the final confidence items. </w:t>
      </w:r>
      <w:r w:rsidR="00C30C55">
        <w:t xml:space="preserve">However, it does not really test our hypothesis. </w:t>
      </w:r>
    </w:p>
    <w:p w:rsidR="00974A8F" w:rsidRDefault="00974A8F" w:rsidP="00FA4AC5"/>
    <w:p w:rsidR="005E6ADA" w:rsidRDefault="005E6ADA">
      <w:r>
        <w:br w:type="page"/>
      </w:r>
    </w:p>
    <w:p w:rsidR="00974A8F" w:rsidRDefault="006E75AB" w:rsidP="00FA4AC5">
      <w:r>
        <w:lastRenderedPageBreak/>
        <w:t xml:space="preserve">Appendix </w:t>
      </w:r>
      <w:r w:rsidR="009A11DF">
        <w:t>7</w:t>
      </w:r>
      <w:r>
        <w:t xml:space="preserve">. Structural equation models. </w:t>
      </w:r>
    </w:p>
    <w:p w:rsidR="00487CA1" w:rsidRPr="00487CA1" w:rsidRDefault="0084665F" w:rsidP="00487CA1">
      <w:r>
        <w:t xml:space="preserve">The analyses presented in Appendix </w:t>
      </w:r>
      <w:r w:rsidR="000A2BE5">
        <w:t>6</w:t>
      </w:r>
      <w:r>
        <w:t xml:space="preserve"> looked at the </w:t>
      </w:r>
      <w:r w:rsidR="009A34A3">
        <w:t xml:space="preserve">multiple </w:t>
      </w:r>
      <w:r>
        <w:t>predictors of each</w:t>
      </w:r>
      <w:r w:rsidR="00C30C55">
        <w:t xml:space="preserve"> box </w:t>
      </w:r>
      <w:r w:rsidR="00C45F54">
        <w:t>that</w:t>
      </w:r>
      <w:r w:rsidR="000C0408">
        <w:t xml:space="preserve"> arrows point</w:t>
      </w:r>
      <w:r w:rsidR="00C45F54">
        <w:t xml:space="preserve"> to</w:t>
      </w:r>
      <w:r w:rsidR="00C30C55">
        <w:t>,</w:t>
      </w:r>
      <w:r>
        <w:t xml:space="preserve"> </w:t>
      </w:r>
      <w:r w:rsidR="00487CA1">
        <w:t xml:space="preserve">in the following graph. </w:t>
      </w:r>
      <w:r w:rsidR="00D06B26">
        <w:t xml:space="preserve">We identified some </w:t>
      </w:r>
      <w:r w:rsidR="002C6750">
        <w:t>weak relations between</w:t>
      </w:r>
      <w:r w:rsidR="00D06B26">
        <w:t xml:space="preserve"> performance</w:t>
      </w:r>
      <w:r w:rsidR="00C10445">
        <w:t xml:space="preserve"> and confidence</w:t>
      </w:r>
      <w:r w:rsidR="00D06B26">
        <w:t xml:space="preserve"> for those who</w:t>
      </w:r>
      <w:r w:rsidR="00C10445">
        <w:t xml:space="preserve"> studied with the abdominal simulator, and yet </w:t>
      </w:r>
      <w:r w:rsidR="002C6750">
        <w:t>a</w:t>
      </w:r>
      <w:r w:rsidR="00C10445">
        <w:t xml:space="preserve"> lack of difference in final confidence between those who studied and did not study with the simulator.  </w:t>
      </w:r>
      <w:r w:rsidR="00487CA1">
        <w:t>Structural equation modeling</w:t>
      </w:r>
      <w:r w:rsidR="00D06B26">
        <w:t xml:space="preserve">, which </w:t>
      </w:r>
      <w:r w:rsidR="00487CA1">
        <w:t xml:space="preserve">provides a method of modelling all </w:t>
      </w:r>
      <w:r w:rsidR="00004340">
        <w:t xml:space="preserve">relations </w:t>
      </w:r>
      <w:r w:rsidR="00487CA1">
        <w:t>simultaneously</w:t>
      </w:r>
      <w:r w:rsidR="00D06B26">
        <w:t xml:space="preserve">, may provide additional insights. </w:t>
      </w:r>
      <w:r w:rsidR="00487CA1">
        <w:t>Because the competence mea</w:t>
      </w:r>
      <w:r w:rsidR="00004340">
        <w:t xml:space="preserve">sure was present only for those who </w:t>
      </w:r>
      <w:r w:rsidR="00963E1C">
        <w:t>took the tutorial, it is not possible to include both the effects o</w:t>
      </w:r>
      <w:r w:rsidR="009A34A3">
        <w:t>f</w:t>
      </w:r>
      <w:r w:rsidR="00963E1C">
        <w:t xml:space="preserve"> doing </w:t>
      </w:r>
      <w:r w:rsidR="001E6948">
        <w:t xml:space="preserve">versus not doing </w:t>
      </w:r>
      <w:r w:rsidR="00963E1C">
        <w:t>AbSim and the competence measures in the same</w:t>
      </w:r>
      <w:r w:rsidR="00C74F58">
        <w:t xml:space="preserve"> model. Hence we model two different sets of variables</w:t>
      </w:r>
      <w:r w:rsidR="00E415C7">
        <w:t xml:space="preserve"> with two different sets of students – </w:t>
      </w:r>
      <w:r w:rsidR="000A2BE5">
        <w:t>all students</w:t>
      </w:r>
      <w:r w:rsidR="009A34A3">
        <w:t xml:space="preserve"> (</w:t>
      </w:r>
      <w:r w:rsidR="004762B9">
        <w:t>addressing what affects confidence and participation)</w:t>
      </w:r>
      <w:r w:rsidR="000A2BE5">
        <w:t xml:space="preserve">, and </w:t>
      </w:r>
      <w:r w:rsidR="00E415C7">
        <w:t xml:space="preserve">those who </w:t>
      </w:r>
      <w:r w:rsidR="005E6ADA">
        <w:t>studied</w:t>
      </w:r>
      <w:r w:rsidR="00E415C7">
        <w:t xml:space="preserve"> the simulator’s tutorial</w:t>
      </w:r>
      <w:r w:rsidR="004762B9">
        <w:t xml:space="preserve"> (addressing what affects competence as measured by the AbSim, and improvement</w:t>
      </w:r>
      <w:r w:rsidR="0088064C">
        <w:t xml:space="preserve"> including for this subset the effect of competence on confidence)</w:t>
      </w:r>
      <w:r w:rsidR="00C74F58">
        <w:t xml:space="preserve">. </w:t>
      </w:r>
    </w:p>
    <w:p w:rsidR="00487CA1" w:rsidRPr="00487CA1" w:rsidRDefault="00487CA1" w:rsidP="00487CA1">
      <w:r w:rsidRPr="00487CA1">
        <w:rPr>
          <w:noProof/>
        </w:rPr>
        <mc:AlternateContent>
          <mc:Choice Requires="wps">
            <w:drawing>
              <wp:anchor distT="0" distB="0" distL="114300" distR="114300" simplePos="0" relativeHeight="251702272" behindDoc="0" locked="0" layoutInCell="1" allowOverlap="1" wp14:anchorId="1B4D1850" wp14:editId="77AA786C">
                <wp:simplePos x="0" y="0"/>
                <wp:positionH relativeFrom="margin">
                  <wp:posOffset>3790950</wp:posOffset>
                </wp:positionH>
                <wp:positionV relativeFrom="paragraph">
                  <wp:posOffset>152400</wp:posOffset>
                </wp:positionV>
                <wp:extent cx="1695450" cy="714375"/>
                <wp:effectExtent l="0" t="0" r="19050" b="28575"/>
                <wp:wrapNone/>
                <wp:docPr id="51" name="Text Box 51"/>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Gender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D1850" id="Text Box 51" o:spid="_x0000_s1033" type="#_x0000_t202" style="position:absolute;margin-left:298.5pt;margin-top:12pt;width:133.5pt;height:56.25pt;z-index:2517022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" fillcolor="white [3201]" strokeweight=".5pt">
                <v:textbox>
                  <w:txbxContent>
                    <w:p w:rsidR="001E6948" w:rsidRDefault="001E6948" w:rsidP="00487CA1">
                      <w:r>
                        <w:t>Gender</w:t>
                      </w:r>
                    </w:p>
                  </w:txbxContent>
                </v:textbox>
                <w10:wrap anchorx="margin"/>
              </v:shape>
            </w:pict>
          </mc:Fallback>
        </mc:AlternateContent>
      </w:r>
      <w:r w:rsidRPr="00487CA1">
        <w:rPr>
          <w:noProof/>
        </w:rPr>
        <mc:AlternateContent>
          <mc:Choice Requires="wps">
            <w:drawing>
              <wp:anchor distT="0" distB="0" distL="114300" distR="114300" simplePos="0" relativeHeight="251701248" behindDoc="0" locked="0" layoutInCell="1" allowOverlap="1" wp14:anchorId="61DAAC63" wp14:editId="1D143433">
                <wp:simplePos x="0" y="0"/>
                <wp:positionH relativeFrom="margin">
                  <wp:posOffset>1504950</wp:posOffset>
                </wp:positionH>
                <wp:positionV relativeFrom="paragraph">
                  <wp:posOffset>200025</wp:posOffset>
                </wp:positionV>
                <wp:extent cx="1695450" cy="714375"/>
                <wp:effectExtent l="0" t="0" r="19050" b="28575"/>
                <wp:wrapNone/>
                <wp:docPr id="52" name="Text Box 52"/>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Pre-FM Clerkship Experience (Int Med, Surg, and months of 3</w:t>
                            </w:r>
                            <w:r w:rsidRPr="00DD1E44">
                              <w:rPr>
                                <w:vertAlign w:val="superscript"/>
                              </w:rPr>
                              <w:t>rd</w:t>
                            </w:r>
                            <w:r>
                              <w:t xml:space="preserve">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DAAC63" id="Text Box 52" o:spid="_x0000_s1034" type="#_x0000_t202" style="position:absolute;margin-left:118.5pt;margin-top:15.75pt;width:133.5pt;height:56.25pt;z-index:2517012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" fillcolor="white [3201]" strokeweight=".5pt">
                <v:textbox>
                  <w:txbxContent>
                    <w:p w:rsidR="001E6948" w:rsidRDefault="001E6948" w:rsidP="00487CA1">
                      <w:r>
                        <w:t>Pre-FM Clerkship Experience (Int Med, Surg, and months of 3</w:t>
                      </w:r>
                      <w:r w:rsidRPr="00DD1E44">
                        <w:rPr>
                          <w:vertAlign w:val="superscript"/>
                        </w:rPr>
                        <w:t>rd</w:t>
                      </w:r>
                      <w:r>
                        <w:t xml:space="preserve"> year)</w:t>
                      </w:r>
                    </w:p>
                  </w:txbxContent>
                </v:textbox>
                <w10:wrap anchorx="margin"/>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96128" behindDoc="0" locked="0" layoutInCell="1" allowOverlap="1" wp14:anchorId="2B234106" wp14:editId="02825B60">
                <wp:simplePos x="0" y="0"/>
                <wp:positionH relativeFrom="margin">
                  <wp:posOffset>295275</wp:posOffset>
                </wp:positionH>
                <wp:positionV relativeFrom="paragraph">
                  <wp:posOffset>274955</wp:posOffset>
                </wp:positionV>
                <wp:extent cx="1238250" cy="657225"/>
                <wp:effectExtent l="38100" t="0" r="19050" b="47625"/>
                <wp:wrapNone/>
                <wp:docPr id="53" name="Straight Arrow Connector 53"/>
                <wp:cNvGraphicFramePr/>
                <a:graphic xmlns:a="http://schemas.openxmlformats.org/drawingml/2006/main">
                  <a:graphicData uri="http://schemas.microsoft.com/office/word/2010/wordprocessingShape">
                    <wps:wsp>
                      <wps:cNvCnPr/>
                      <wps:spPr>
                        <a:xfrm flipH="1">
                          <a:off x="0" y="0"/>
                          <a:ext cx="123825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BEB9312" id="Straight Arrow Connector 53" o:spid="_x0000_s1026" type="#_x0000_t32" style="position:absolute;margin-left:23.25pt;margin-top:21.65pt;width:97.5pt;height:51.75pt;flip:x;z-index:2516961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" strokecolor="#5b9bd5 [3204]" strokeweight=".5pt">
                <v:stroke endarrow="block" joinstyle="miter"/>
                <w10:wrap anchorx="margin"/>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705344" behindDoc="0" locked="0" layoutInCell="1" allowOverlap="1" wp14:anchorId="5DF81D55" wp14:editId="128A2D36">
                <wp:simplePos x="0" y="0"/>
                <wp:positionH relativeFrom="margin">
                  <wp:posOffset>4476115</wp:posOffset>
                </wp:positionH>
                <wp:positionV relativeFrom="paragraph">
                  <wp:posOffset>287020</wp:posOffset>
                </wp:positionV>
                <wp:extent cx="150495" cy="2049780"/>
                <wp:effectExtent l="0" t="0" r="78105" b="64770"/>
                <wp:wrapNone/>
                <wp:docPr id="54" name="Straight Arrow Connector 54"/>
                <wp:cNvGraphicFramePr/>
                <a:graphic xmlns:a="http://schemas.openxmlformats.org/drawingml/2006/main">
                  <a:graphicData uri="http://schemas.microsoft.com/office/word/2010/wordprocessingShape">
                    <wps:wsp>
                      <wps:cNvCnPr/>
                      <wps:spPr>
                        <a:xfrm>
                          <a:off x="0" y="0"/>
                          <a:ext cx="150495" cy="20497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A95BC51" id="Straight Arrow Connector 54" o:spid="_x0000_s1026" type="#_x0000_t32" style="position:absolute;margin-left:352.45pt;margin-top:22.6pt;width:11.85pt;height:161.4pt;z-index:2517053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706368" behindDoc="0" locked="0" layoutInCell="1" allowOverlap="1" wp14:anchorId="59F5273D" wp14:editId="2CEF38F6">
                <wp:simplePos x="0" y="0"/>
                <wp:positionH relativeFrom="margin">
                  <wp:posOffset>1423035</wp:posOffset>
                </wp:positionH>
                <wp:positionV relativeFrom="paragraph">
                  <wp:posOffset>112395</wp:posOffset>
                </wp:positionV>
                <wp:extent cx="2392680" cy="2554605"/>
                <wp:effectExtent l="38100" t="0" r="26670" b="55245"/>
                <wp:wrapNone/>
                <wp:docPr id="55" name="Straight Arrow Connector 55"/>
                <wp:cNvGraphicFramePr/>
                <a:graphic xmlns:a="http://schemas.openxmlformats.org/drawingml/2006/main">
                  <a:graphicData uri="http://schemas.microsoft.com/office/word/2010/wordprocessingShape">
                    <wps:wsp>
                      <wps:cNvCnPr/>
                      <wps:spPr>
                        <a:xfrm flipH="1">
                          <a:off x="0" y="0"/>
                          <a:ext cx="2392680" cy="25546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B3A1D65" id="Straight Arrow Connector 55" o:spid="_x0000_s1026" type="#_x0000_t32" style="position:absolute;margin-left:112.05pt;margin-top:8.85pt;width:188.4pt;height:201.15pt;flip:x;z-index:25170636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700224" behindDoc="0" locked="0" layoutInCell="1" allowOverlap="1" wp14:anchorId="7068FB1F" wp14:editId="0676D897">
                <wp:simplePos x="0" y="0"/>
                <wp:positionH relativeFrom="margin">
                  <wp:posOffset>1669415</wp:posOffset>
                </wp:positionH>
                <wp:positionV relativeFrom="paragraph">
                  <wp:posOffset>56515</wp:posOffset>
                </wp:positionV>
                <wp:extent cx="2138680" cy="1200150"/>
                <wp:effectExtent l="38100" t="0" r="33020" b="57150"/>
                <wp:wrapNone/>
                <wp:docPr id="56" name="Straight Arrow Connector 56"/>
                <wp:cNvGraphicFramePr/>
                <a:graphic xmlns:a="http://schemas.openxmlformats.org/drawingml/2006/main">
                  <a:graphicData uri="http://schemas.microsoft.com/office/word/2010/wordprocessingShape">
                    <wps:wsp>
                      <wps:cNvCnPr/>
                      <wps:spPr>
                        <a:xfrm flipH="1">
                          <a:off x="0" y="0"/>
                          <a:ext cx="2138680" cy="1200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6918471" id="Straight Arrow Connector 56" o:spid="_x0000_s1026" type="#_x0000_t32" style="position:absolute;margin-left:131.45pt;margin-top:4.45pt;width:168.4pt;height:94.5pt;flip:x;z-index:2517002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688960" behindDoc="0" locked="0" layoutInCell="1" allowOverlap="1" wp14:anchorId="185FC3F1" wp14:editId="2CECB909">
                <wp:simplePos x="0" y="0"/>
                <wp:positionH relativeFrom="column">
                  <wp:posOffset>3204210</wp:posOffset>
                </wp:positionH>
                <wp:positionV relativeFrom="paragraph">
                  <wp:posOffset>24765</wp:posOffset>
                </wp:positionV>
                <wp:extent cx="1446530" cy="937895"/>
                <wp:effectExtent l="0" t="0" r="58420" b="52705"/>
                <wp:wrapNone/>
                <wp:docPr id="57" name="Straight Arrow Connector 57"/>
                <wp:cNvGraphicFramePr/>
                <a:graphic xmlns:a="http://schemas.openxmlformats.org/drawingml/2006/main">
                  <a:graphicData uri="http://schemas.microsoft.com/office/word/2010/wordprocessingShape">
                    <wps:wsp>
                      <wps:cNvCnPr/>
                      <wps:spPr>
                        <a:xfrm>
                          <a:off x="0" y="0"/>
                          <a:ext cx="1446530" cy="9378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6157E55" id="Straight Arrow Connector 57" o:spid="_x0000_s1026" type="#_x0000_t32" style="position:absolute;margin-left:252.3pt;margin-top:1.95pt;width:113.9pt;height:73.8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" strokecolor="#5b9bd5 [3204]" strokeweight=".5pt">
                <v:stroke endarrow="block" joinstyle="miter"/>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703296" behindDoc="0" locked="0" layoutInCell="1" allowOverlap="1" wp14:anchorId="108368DC" wp14:editId="1C5A8A8E">
                <wp:simplePos x="0" y="0"/>
                <wp:positionH relativeFrom="margin">
                  <wp:posOffset>3120390</wp:posOffset>
                </wp:positionH>
                <wp:positionV relativeFrom="paragraph">
                  <wp:posOffset>49530</wp:posOffset>
                </wp:positionV>
                <wp:extent cx="1339850" cy="2027555"/>
                <wp:effectExtent l="0" t="0" r="69850" b="48895"/>
                <wp:wrapNone/>
                <wp:docPr id="58" name="Straight Arrow Connector 58"/>
                <wp:cNvGraphicFramePr/>
                <a:graphic xmlns:a="http://schemas.openxmlformats.org/drawingml/2006/main">
                  <a:graphicData uri="http://schemas.microsoft.com/office/word/2010/wordprocessingShape">
                    <wps:wsp>
                      <wps:cNvCnPr/>
                      <wps:spPr>
                        <a:xfrm>
                          <a:off x="0" y="0"/>
                          <a:ext cx="1339850" cy="20275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6118B4C" id="Straight Arrow Connector 58" o:spid="_x0000_s1026" type="#_x0000_t32" style="position:absolute;margin-left:245.7pt;margin-top:3.9pt;width:105.5pt;height:159.65pt;z-index:2517032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704320" behindDoc="0" locked="0" layoutInCell="1" allowOverlap="1" wp14:anchorId="588219C3" wp14:editId="1223462E">
                <wp:simplePos x="0" y="0"/>
                <wp:positionH relativeFrom="margin">
                  <wp:posOffset>1335405</wp:posOffset>
                </wp:positionH>
                <wp:positionV relativeFrom="paragraph">
                  <wp:posOffset>17145</wp:posOffset>
                </wp:positionV>
                <wp:extent cx="702310" cy="2363470"/>
                <wp:effectExtent l="57150" t="0" r="21590" b="55880"/>
                <wp:wrapNone/>
                <wp:docPr id="59" name="Straight Arrow Connector 59"/>
                <wp:cNvGraphicFramePr/>
                <a:graphic xmlns:a="http://schemas.openxmlformats.org/drawingml/2006/main">
                  <a:graphicData uri="http://schemas.microsoft.com/office/word/2010/wordprocessingShape">
                    <wps:wsp>
                      <wps:cNvCnPr/>
                      <wps:spPr>
                        <a:xfrm flipH="1">
                          <a:off x="0" y="0"/>
                          <a:ext cx="702310" cy="236347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F480B5" id="Straight Arrow Connector 59" o:spid="_x0000_s1026" type="#_x0000_t32" style="position:absolute;margin-left:105.15pt;margin-top:1.35pt;width:55.3pt;height:186.1pt;flip:x;z-index:2517043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699200" behindDoc="0" locked="0" layoutInCell="1" allowOverlap="1" wp14:anchorId="6E47FB3F" wp14:editId="5A7E83FD">
                <wp:simplePos x="0" y="0"/>
                <wp:positionH relativeFrom="margin">
                  <wp:posOffset>3618865</wp:posOffset>
                </wp:positionH>
                <wp:positionV relativeFrom="paragraph">
                  <wp:posOffset>16510</wp:posOffset>
                </wp:positionV>
                <wp:extent cx="695325" cy="1343025"/>
                <wp:effectExtent l="38100" t="0" r="28575" b="47625"/>
                <wp:wrapNone/>
                <wp:docPr id="60" name="Straight Arrow Connector 60"/>
                <wp:cNvGraphicFramePr/>
                <a:graphic xmlns:a="http://schemas.openxmlformats.org/drawingml/2006/main">
                  <a:graphicData uri="http://schemas.microsoft.com/office/word/2010/wordprocessingShape">
                    <wps:wsp>
                      <wps:cNvCnPr/>
                      <wps:spPr>
                        <a:xfrm flipH="1">
                          <a:off x="0" y="0"/>
                          <a:ext cx="695325" cy="1343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5A4C4DC" id="Straight Arrow Connector 60" o:spid="_x0000_s1026" type="#_x0000_t32" style="position:absolute;margin-left:284.95pt;margin-top:1.3pt;width:54.75pt;height:105.75pt;flip:x;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697152" behindDoc="0" locked="0" layoutInCell="1" allowOverlap="1" wp14:anchorId="429A7486" wp14:editId="3A751CEF">
                <wp:simplePos x="0" y="0"/>
                <wp:positionH relativeFrom="margin">
                  <wp:posOffset>2730500</wp:posOffset>
                </wp:positionH>
                <wp:positionV relativeFrom="paragraph">
                  <wp:posOffset>66040</wp:posOffset>
                </wp:positionV>
                <wp:extent cx="288290" cy="1295400"/>
                <wp:effectExtent l="0" t="0" r="73660" b="57150"/>
                <wp:wrapNone/>
                <wp:docPr id="61" name="Straight Arrow Connector 61"/>
                <wp:cNvGraphicFramePr/>
                <a:graphic xmlns:a="http://schemas.openxmlformats.org/drawingml/2006/main">
                  <a:graphicData uri="http://schemas.microsoft.com/office/word/2010/wordprocessingShape">
                    <wps:wsp>
                      <wps:cNvCnPr/>
                      <wps:spPr>
                        <a:xfrm>
                          <a:off x="0" y="0"/>
                          <a:ext cx="288290" cy="1295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43D4DC" id="Straight Arrow Connector 61" o:spid="_x0000_s1026" type="#_x0000_t32" style="position:absolute;margin-left:215pt;margin-top:5.2pt;width:22.7pt;height:102pt;z-index:2516971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" strokecolor="#5b9bd5 [3204]" strokeweight=".5pt">
                <v:stroke endarrow="block" joinstyle="miter"/>
                <w10:wrap anchorx="margin"/>
              </v:shape>
            </w:pict>
          </mc:Fallback>
        </mc:AlternateContent>
      </w:r>
      <w:r w:rsidRPr="00487CA1">
        <w:rPr>
          <w:noProof/>
        </w:rPr>
        <mc:AlternateContent>
          <mc:Choice Requires="wps">
            <w:drawing>
              <wp:anchor distT="0" distB="0" distL="114300" distR="114300" simplePos="0" relativeHeight="251698176" behindDoc="0" locked="0" layoutInCell="1" allowOverlap="1" wp14:anchorId="39E3D803" wp14:editId="74E2C719">
                <wp:simplePos x="0" y="0"/>
                <wp:positionH relativeFrom="margin">
                  <wp:posOffset>5212080</wp:posOffset>
                </wp:positionH>
                <wp:positionV relativeFrom="paragraph">
                  <wp:posOffset>8890</wp:posOffset>
                </wp:positionV>
                <wp:extent cx="45085" cy="523875"/>
                <wp:effectExtent l="38100" t="0" r="69215" b="47625"/>
                <wp:wrapNone/>
                <wp:docPr id="62" name="Straight Arrow Connector 62"/>
                <wp:cNvGraphicFramePr/>
                <a:graphic xmlns:a="http://schemas.openxmlformats.org/drawingml/2006/main">
                  <a:graphicData uri="http://schemas.microsoft.com/office/word/2010/wordprocessingShape">
                    <wps:wsp>
                      <wps:cNvCnPr/>
                      <wps:spPr>
                        <a:xfrm>
                          <a:off x="0" y="0"/>
                          <a:ext cx="45085" cy="5238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78046DB" id="Straight Arrow Connector 62" o:spid="_x0000_s1026" type="#_x0000_t32" style="position:absolute;margin-left:410.4pt;margin-top:.7pt;width:3.55pt;height:41.25pt;z-index:2516981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" strokecolor="#5b9bd5 [3204]" strokeweight=".5pt">
                <v:stroke endarrow="block" joinstyle="miter"/>
                <w10:wrap anchorx="margin"/>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87936" behindDoc="0" locked="0" layoutInCell="1" allowOverlap="1" wp14:anchorId="3AFD0C62" wp14:editId="18D0E0A6">
                <wp:simplePos x="0" y="0"/>
                <wp:positionH relativeFrom="margin">
                  <wp:posOffset>4650105</wp:posOffset>
                </wp:positionH>
                <wp:positionV relativeFrom="paragraph">
                  <wp:posOffset>245110</wp:posOffset>
                </wp:positionV>
                <wp:extent cx="1695450" cy="714375"/>
                <wp:effectExtent l="0" t="0" r="19050" b="28575"/>
                <wp:wrapNone/>
                <wp:docPr id="63" name="Text Box 63"/>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Pre-Tutorial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D0C62" id="Text Box 63" o:spid="_x0000_s1035" type="#_x0000_t202" style="position:absolute;margin-left:366.15pt;margin-top:19.3pt;width:133.5pt;height:56.25pt;z-index:2516879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" fillcolor="white [3201]" strokeweight=".5pt">
                <v:textbox>
                  <w:txbxContent>
                    <w:p w:rsidR="001E6948" w:rsidRDefault="001E6948" w:rsidP="00487CA1">
                      <w:r>
                        <w:t>Pre-Tutorial Competence</w:t>
                      </w:r>
                    </w:p>
                  </w:txbxContent>
                </v:textbox>
                <w10:wrap anchorx="margin"/>
              </v:shape>
            </w:pict>
          </mc:Fallback>
        </mc:AlternateContent>
      </w:r>
      <w:r w:rsidRPr="00487CA1">
        <w:rPr>
          <w:noProof/>
        </w:rPr>
        <mc:AlternateContent>
          <mc:Choice Requires="wps">
            <w:drawing>
              <wp:anchor distT="0" distB="0" distL="114300" distR="114300" simplePos="0" relativeHeight="251683840" behindDoc="0" locked="0" layoutInCell="1" allowOverlap="1" wp14:anchorId="2046FA00" wp14:editId="5DF1A698">
                <wp:simplePos x="0" y="0"/>
                <wp:positionH relativeFrom="margin">
                  <wp:align>left</wp:align>
                </wp:positionH>
                <wp:positionV relativeFrom="paragraph">
                  <wp:posOffset>75565</wp:posOffset>
                </wp:positionV>
                <wp:extent cx="1695450" cy="714375"/>
                <wp:effectExtent l="0" t="0" r="19050" b="28575"/>
                <wp:wrapNone/>
                <wp:docPr id="128" name="Text Box 128"/>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Pre-Clerkship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6FA00" id="Text Box 128" o:spid="_x0000_s1036" type="#_x0000_t202" style="position:absolute;margin-left:0;margin-top:5.95pt;width:133.5pt;height:56.25pt;z-index:2516838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" fillcolor="white [3201]" strokeweight=".5pt">
                <v:textbox>
                  <w:txbxContent>
                    <w:p w:rsidR="001E6948" w:rsidRDefault="001E6948" w:rsidP="00487CA1">
                      <w:r>
                        <w:t>Pre-Clerkship Confidence</w:t>
                      </w:r>
                    </w:p>
                  </w:txbxContent>
                </v:textbox>
                <w10:wrap anchorx="margin"/>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95104" behindDoc="0" locked="0" layoutInCell="1" allowOverlap="1" wp14:anchorId="1A90F1D5" wp14:editId="459A3F56">
                <wp:simplePos x="0" y="0"/>
                <wp:positionH relativeFrom="margin">
                  <wp:posOffset>1685290</wp:posOffset>
                </wp:positionH>
                <wp:positionV relativeFrom="paragraph">
                  <wp:posOffset>50165</wp:posOffset>
                </wp:positionV>
                <wp:extent cx="2965450" cy="254000"/>
                <wp:effectExtent l="0" t="0" r="44450" b="88900"/>
                <wp:wrapNone/>
                <wp:docPr id="129" name="Straight Arrow Connector 129"/>
                <wp:cNvGraphicFramePr/>
                <a:graphic xmlns:a="http://schemas.openxmlformats.org/drawingml/2006/main">
                  <a:graphicData uri="http://schemas.microsoft.com/office/word/2010/wordprocessingShape">
                    <wps:wsp>
                      <wps:cNvCnPr/>
                      <wps:spPr>
                        <a:xfrm>
                          <a:off x="0" y="0"/>
                          <a:ext cx="2965450" cy="254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9795F02" id="Straight Arrow Connector 129" o:spid="_x0000_s1026" type="#_x0000_t32" style="position:absolute;margin-left:132.7pt;margin-top:3.95pt;width:233.5pt;height:20pt;z-index:251695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" strokecolor="#5b9bd5 [3204]" strokeweight=".5pt">
                <v:stroke endarrow="block" joinstyle="miter"/>
                <w10:wrap anchorx="margin"/>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89984" behindDoc="0" locked="0" layoutInCell="1" allowOverlap="1" wp14:anchorId="497CA09B" wp14:editId="4D2A3665">
                <wp:simplePos x="0" y="0"/>
                <wp:positionH relativeFrom="column">
                  <wp:posOffset>1709420</wp:posOffset>
                </wp:positionH>
                <wp:positionV relativeFrom="paragraph">
                  <wp:posOffset>170815</wp:posOffset>
                </wp:positionV>
                <wp:extent cx="770890" cy="635635"/>
                <wp:effectExtent l="0" t="0" r="48260" b="50165"/>
                <wp:wrapNone/>
                <wp:docPr id="130" name="Straight Arrow Connector 130"/>
                <wp:cNvGraphicFramePr/>
                <a:graphic xmlns:a="http://schemas.openxmlformats.org/drawingml/2006/main">
                  <a:graphicData uri="http://schemas.microsoft.com/office/word/2010/wordprocessingShape">
                    <wps:wsp>
                      <wps:cNvCnPr/>
                      <wps:spPr>
                        <a:xfrm>
                          <a:off x="0" y="0"/>
                          <a:ext cx="770890" cy="6356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A22F5FE" id="Straight Arrow Connector 130" o:spid="_x0000_s1026" type="#_x0000_t32" style="position:absolute;margin-left:134.6pt;margin-top:13.45pt;width:60.7pt;height:50.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" strokecolor="#5b9bd5 [3204]" strokeweight=".5pt">
                <v:stroke endarrow="block" joinstyle="miter"/>
              </v:shape>
            </w:pict>
          </mc:Fallback>
        </mc:AlternateContent>
      </w:r>
      <w:r w:rsidRPr="00487CA1">
        <w:rPr>
          <w:noProof/>
        </w:rPr>
        <mc:AlternateContent>
          <mc:Choice Requires="wps">
            <w:drawing>
              <wp:anchor distT="0" distB="0" distL="114300" distR="114300" simplePos="0" relativeHeight="251691008" behindDoc="0" locked="0" layoutInCell="1" allowOverlap="1" wp14:anchorId="6775A398" wp14:editId="2711F56E">
                <wp:simplePos x="0" y="0"/>
                <wp:positionH relativeFrom="column">
                  <wp:posOffset>840105</wp:posOffset>
                </wp:positionH>
                <wp:positionV relativeFrom="paragraph">
                  <wp:posOffset>208280</wp:posOffset>
                </wp:positionV>
                <wp:extent cx="45085" cy="1314450"/>
                <wp:effectExtent l="76200" t="0" r="50165" b="57150"/>
                <wp:wrapNone/>
                <wp:docPr id="131" name="Straight Arrow Connector 131"/>
                <wp:cNvGraphicFramePr/>
                <a:graphic xmlns:a="http://schemas.openxmlformats.org/drawingml/2006/main">
                  <a:graphicData uri="http://schemas.microsoft.com/office/word/2010/wordprocessingShape">
                    <wps:wsp>
                      <wps:cNvCnPr/>
                      <wps:spPr>
                        <a:xfrm flipH="1">
                          <a:off x="0" y="0"/>
                          <a:ext cx="45085" cy="1314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2CEF761" id="Straight Arrow Connector 131" o:spid="_x0000_s1026" type="#_x0000_t32" style="position:absolute;margin-left:66.15pt;margin-top:16.4pt;width:3.55pt;height:103.5pt;flip:x;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" strokecolor="#5b9bd5 [3204]" strokeweight=".5pt">
                <v:stroke endarrow="block" joinstyle="miter"/>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84864" behindDoc="0" locked="0" layoutInCell="1" allowOverlap="1" wp14:anchorId="7701566C" wp14:editId="095D68CB">
                <wp:simplePos x="0" y="0"/>
                <wp:positionH relativeFrom="margin">
                  <wp:posOffset>2504440</wp:posOffset>
                </wp:positionH>
                <wp:positionV relativeFrom="paragraph">
                  <wp:posOffset>193040</wp:posOffset>
                </wp:positionV>
                <wp:extent cx="1391285" cy="714375"/>
                <wp:effectExtent l="0" t="0" r="18415" b="28575"/>
                <wp:wrapNone/>
                <wp:docPr id="132" name="Text Box 132"/>
                <wp:cNvGraphicFramePr/>
                <a:graphic xmlns:a="http://schemas.openxmlformats.org/drawingml/2006/main">
                  <a:graphicData uri="http://schemas.microsoft.com/office/word/2010/wordprocessingShape">
                    <wps:wsp>
                      <wps:cNvSpPr txBox="1"/>
                      <wps:spPr>
                        <a:xfrm>
                          <a:off x="0" y="0"/>
                          <a:ext cx="1391285" cy="714375"/>
                        </a:xfrm>
                        <a:prstGeom prst="rect">
                          <a:avLst/>
                        </a:prstGeom>
                        <a:solidFill>
                          <a:schemeClr val="lt1"/>
                        </a:solidFill>
                        <a:ln w="6350">
                          <a:solidFill>
                            <a:prstClr val="black"/>
                          </a:solidFill>
                        </a:ln>
                      </wps:spPr>
                      <wps:txbx>
                        <w:txbxContent>
                          <w:p w:rsidR="001E6948" w:rsidRDefault="001E6948" w:rsidP="00487CA1">
                            <w:r>
                              <w:t>Abdominal Simulator Tutorial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1566C" id="Text Box 132" o:spid="_x0000_s1037" type="#_x0000_t202" style="position:absolute;margin-left:197.2pt;margin-top:15.2pt;width:109.55pt;height:56.2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" fillcolor="white [3201]" strokeweight=".5pt">
                <v:textbox>
                  <w:txbxContent>
                    <w:p w:rsidR="001E6948" w:rsidRDefault="001E6948" w:rsidP="00487CA1">
                      <w:r>
                        <w:t>Abdominal Simulator Tutorial</w:t>
                      </w:r>
                    </w:p>
                  </w:txbxContent>
                </v:textbox>
                <w10:wrap anchorx="margin"/>
              </v:shape>
            </w:pict>
          </mc:Fallback>
        </mc:AlternateContent>
      </w:r>
      <w:r w:rsidRPr="00487CA1">
        <w:rPr>
          <w:noProof/>
        </w:rPr>
        <mc:AlternateContent>
          <mc:Choice Requires="wps">
            <w:drawing>
              <wp:anchor distT="0" distB="0" distL="114300" distR="114300" simplePos="0" relativeHeight="251692032" behindDoc="0" locked="0" layoutInCell="1" allowOverlap="1" wp14:anchorId="5F89FB73" wp14:editId="4B806476">
                <wp:simplePos x="0" y="0"/>
                <wp:positionH relativeFrom="column">
                  <wp:posOffset>5200650</wp:posOffset>
                </wp:positionH>
                <wp:positionV relativeFrom="paragraph">
                  <wp:posOffset>103505</wp:posOffset>
                </wp:positionV>
                <wp:extent cx="45085" cy="838200"/>
                <wp:effectExtent l="38100" t="0" r="69215" b="57150"/>
                <wp:wrapNone/>
                <wp:docPr id="133" name="Straight Arrow Connector 133"/>
                <wp:cNvGraphicFramePr/>
                <a:graphic xmlns:a="http://schemas.openxmlformats.org/drawingml/2006/main">
                  <a:graphicData uri="http://schemas.microsoft.com/office/word/2010/wordprocessingShape">
                    <wps:wsp>
                      <wps:cNvCnPr/>
                      <wps:spPr>
                        <a:xfrm>
                          <a:off x="0" y="0"/>
                          <a:ext cx="45085" cy="838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9BD7363" id="Straight Arrow Connector 133" o:spid="_x0000_s1026" type="#_x0000_t32" style="position:absolute;margin-left:409.5pt;margin-top:8.15pt;width:3.55pt;height:66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" strokecolor="#5b9bd5 [3204]" strokeweight=".5pt">
                <v:stroke endarrow="block" joinstyle="miter"/>
              </v:shape>
            </w:pict>
          </mc:Fallback>
        </mc:AlternateContent>
      </w:r>
    </w:p>
    <w:p w:rsidR="00487CA1" w:rsidRPr="00487CA1" w:rsidRDefault="00487CA1" w:rsidP="00487CA1"/>
    <w:p w:rsidR="00487CA1" w:rsidRPr="00487CA1" w:rsidRDefault="00487CA1" w:rsidP="00487CA1"/>
    <w:p w:rsidR="00487CA1" w:rsidRPr="00487CA1" w:rsidRDefault="00487CA1" w:rsidP="00487CA1">
      <w:r w:rsidRPr="00487CA1">
        <w:rPr>
          <w:noProof/>
        </w:rPr>
        <mc:AlternateContent>
          <mc:Choice Requires="wps">
            <w:drawing>
              <wp:anchor distT="0" distB="0" distL="114300" distR="114300" simplePos="0" relativeHeight="251686912" behindDoc="0" locked="0" layoutInCell="1" allowOverlap="1" wp14:anchorId="179ADC1C" wp14:editId="2AFADE76">
                <wp:simplePos x="0" y="0"/>
                <wp:positionH relativeFrom="margin">
                  <wp:align>right</wp:align>
                </wp:positionH>
                <wp:positionV relativeFrom="paragraph">
                  <wp:posOffset>75565</wp:posOffset>
                </wp:positionV>
                <wp:extent cx="1695450" cy="714375"/>
                <wp:effectExtent l="0" t="0" r="19050" b="28575"/>
                <wp:wrapNone/>
                <wp:docPr id="134" name="Text Box 134"/>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Post-Tutorial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ADC1C" id="Text Box 134" o:spid="_x0000_s1038" type="#_x0000_t202" style="position:absolute;margin-left:82.3pt;margin-top:5.95pt;width:133.5pt;height:56.25pt;z-index:25168691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" fillcolor="white [3201]" strokeweight=".5pt">
                <v:textbox>
                  <w:txbxContent>
                    <w:p w:rsidR="001E6948" w:rsidRDefault="001E6948" w:rsidP="00487CA1">
                      <w:r>
                        <w:t>Post-Tutorial Competence</w:t>
                      </w:r>
                    </w:p>
                  </w:txbxContent>
                </v:textbox>
                <w10:wrap anchorx="margin"/>
              </v:shape>
            </w:pict>
          </mc:Fallback>
        </mc:AlternateContent>
      </w:r>
      <w:r w:rsidRPr="00487CA1">
        <w:rPr>
          <w:noProof/>
        </w:rPr>
        <mc:AlternateContent>
          <mc:Choice Requires="wps">
            <w:drawing>
              <wp:anchor distT="0" distB="0" distL="114300" distR="114300" simplePos="0" relativeHeight="251694080" behindDoc="0" locked="0" layoutInCell="1" allowOverlap="1" wp14:anchorId="753528DC" wp14:editId="136D7184">
                <wp:simplePos x="0" y="0"/>
                <wp:positionH relativeFrom="column">
                  <wp:posOffset>1704340</wp:posOffset>
                </wp:positionH>
                <wp:positionV relativeFrom="paragraph">
                  <wp:posOffset>93980</wp:posOffset>
                </wp:positionV>
                <wp:extent cx="828675" cy="485775"/>
                <wp:effectExtent l="38100" t="0" r="28575" b="47625"/>
                <wp:wrapNone/>
                <wp:docPr id="135" name="Straight Arrow Connector 135"/>
                <wp:cNvGraphicFramePr/>
                <a:graphic xmlns:a="http://schemas.openxmlformats.org/drawingml/2006/main">
                  <a:graphicData uri="http://schemas.microsoft.com/office/word/2010/wordprocessingShape">
                    <wps:wsp>
                      <wps:cNvCnPr/>
                      <wps:spPr>
                        <a:xfrm flipH="1">
                          <a:off x="0" y="0"/>
                          <a:ext cx="828675"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8DE6433" id="Straight Arrow Connector 135" o:spid="_x0000_s1026" type="#_x0000_t32" style="position:absolute;margin-left:134.2pt;margin-top:7.4pt;width:65.25pt;height:38.25pt;flip:x;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" strokecolor="#5b9bd5 [3204]" strokeweight=".5pt">
                <v:stroke endarrow="block" joinstyle="miter"/>
              </v:shape>
            </w:pict>
          </mc:Fallback>
        </mc:AlternateContent>
      </w:r>
    </w:p>
    <w:p w:rsidR="00487CA1" w:rsidRPr="00487CA1" w:rsidRDefault="00487CA1" w:rsidP="00487CA1">
      <w:r w:rsidRPr="00487CA1">
        <w:rPr>
          <w:noProof/>
        </w:rPr>
        <mc:AlternateContent>
          <mc:Choice Requires="wps">
            <w:drawing>
              <wp:anchor distT="0" distB="0" distL="114300" distR="114300" simplePos="0" relativeHeight="251693056" behindDoc="0" locked="0" layoutInCell="1" allowOverlap="1" wp14:anchorId="68A89683" wp14:editId="26A31D52">
                <wp:simplePos x="0" y="0"/>
                <wp:positionH relativeFrom="column">
                  <wp:posOffset>1704975</wp:posOffset>
                </wp:positionH>
                <wp:positionV relativeFrom="paragraph">
                  <wp:posOffset>415290</wp:posOffset>
                </wp:positionV>
                <wp:extent cx="2533650" cy="154940"/>
                <wp:effectExtent l="38100" t="0" r="19050" b="92710"/>
                <wp:wrapNone/>
                <wp:docPr id="136" name="Straight Arrow Connector 136"/>
                <wp:cNvGraphicFramePr/>
                <a:graphic xmlns:a="http://schemas.openxmlformats.org/drawingml/2006/main">
                  <a:graphicData uri="http://schemas.microsoft.com/office/word/2010/wordprocessingShape">
                    <wps:wsp>
                      <wps:cNvCnPr/>
                      <wps:spPr>
                        <a:xfrm flipH="1">
                          <a:off x="0" y="0"/>
                          <a:ext cx="2533650" cy="1549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108646" id="Straight Arrow Connector 136" o:spid="_x0000_s1026" type="#_x0000_t32" style="position:absolute;margin-left:134.25pt;margin-top:32.7pt;width:199.5pt;height:12.2pt;flip:x;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" strokecolor="#5b9bd5 [3204]" strokeweight=".5pt">
                <v:stroke endarrow="block" joinstyle="miter"/>
              </v:shape>
            </w:pict>
          </mc:Fallback>
        </mc:AlternateContent>
      </w:r>
      <w:r w:rsidRPr="00487CA1">
        <w:rPr>
          <w:noProof/>
        </w:rPr>
        <mc:AlternateContent>
          <mc:Choice Requires="wps">
            <w:drawing>
              <wp:anchor distT="0" distB="0" distL="114300" distR="114300" simplePos="0" relativeHeight="251685888" behindDoc="0" locked="0" layoutInCell="1" allowOverlap="1" wp14:anchorId="5AA8A4AF" wp14:editId="12C2BBDF">
                <wp:simplePos x="0" y="0"/>
                <wp:positionH relativeFrom="margin">
                  <wp:align>left</wp:align>
                </wp:positionH>
                <wp:positionV relativeFrom="paragraph">
                  <wp:posOffset>94615</wp:posOffset>
                </wp:positionV>
                <wp:extent cx="1695450" cy="714375"/>
                <wp:effectExtent l="0" t="0" r="19050" b="28575"/>
                <wp:wrapNone/>
                <wp:docPr id="137" name="Text Box 137"/>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487CA1">
                            <w:r>
                              <w:t>Post-Clerkship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8A4AF" id="Text Box 137" o:spid="_x0000_s1039" type="#_x0000_t202" style="position:absolute;margin-left:0;margin-top:7.45pt;width:133.5pt;height:56.25pt;z-index:251685888;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" fillcolor="white [3201]" strokeweight=".5pt">
                <v:textbox>
                  <w:txbxContent>
                    <w:p w:rsidR="001E6948" w:rsidRDefault="001E6948" w:rsidP="00487CA1">
                      <w:r>
                        <w:t>Post-Clerkship Confidence</w:t>
                      </w:r>
                    </w:p>
                  </w:txbxContent>
                </v:textbox>
                <w10:wrap anchorx="margin"/>
              </v:shape>
            </w:pict>
          </mc:Fallback>
        </mc:AlternateContent>
      </w:r>
      <w:r w:rsidRPr="00487CA1">
        <w:t xml:space="preserve">                                                                                                                                                                                </w:t>
      </w:r>
    </w:p>
    <w:p w:rsidR="00487CA1" w:rsidRPr="00487CA1" w:rsidRDefault="00487CA1" w:rsidP="00487CA1"/>
    <w:p w:rsidR="00487CA1" w:rsidRPr="00487CA1" w:rsidRDefault="00487CA1" w:rsidP="00487CA1"/>
    <w:p w:rsidR="00487CA1" w:rsidRDefault="00487CA1" w:rsidP="00FA4AC5"/>
    <w:p w:rsidR="005E6ADA" w:rsidRDefault="005E6ADA">
      <w:r>
        <w:br w:type="page"/>
      </w:r>
    </w:p>
    <w:p w:rsidR="0062468C" w:rsidRDefault="0062468C" w:rsidP="00C53753">
      <w:r w:rsidRPr="0062468C">
        <w:lastRenderedPageBreak/>
        <w:t>The first structural equation model excludes the competence measures, and includes all participating students (all who filled out the initial and fi</w:t>
      </w:r>
      <w:r>
        <w:t>nal</w:t>
      </w:r>
      <w:r w:rsidRPr="0062468C">
        <w:t xml:space="preserve"> questionnaires).</w:t>
      </w:r>
      <w:r w:rsidR="00601EF2">
        <w:t xml:space="preserve"> With this </w:t>
      </w:r>
      <w:r w:rsidR="00027A73">
        <w:t xml:space="preserve">analysis, we can address the speculation that the </w:t>
      </w:r>
      <w:r w:rsidR="00A00547">
        <w:t xml:space="preserve">initially </w:t>
      </w:r>
      <w:r w:rsidR="00027A73">
        <w:t>less confident students chose to study with the abdominal simulator, wh</w:t>
      </w:r>
      <w:r w:rsidR="00A00547">
        <w:t>ile those who used the simulator would show more confidence at the end of the clerkship.</w:t>
      </w:r>
    </w:p>
    <w:p w:rsidR="00C53753" w:rsidRPr="00C53753" w:rsidRDefault="00C53753" w:rsidP="00C53753">
      <w:r>
        <w:t xml:space="preserve"> </w:t>
      </w:r>
      <w:r w:rsidRPr="00C53753">
        <w:rPr>
          <w:noProof/>
        </w:rPr>
        <mc:AlternateContent>
          <mc:Choice Requires="wps">
            <w:drawing>
              <wp:anchor distT="0" distB="0" distL="114300" distR="114300" simplePos="0" relativeHeight="251726848" behindDoc="0" locked="0" layoutInCell="1" allowOverlap="1" wp14:anchorId="1B4D1850" wp14:editId="77AA786C">
                <wp:simplePos x="0" y="0"/>
                <wp:positionH relativeFrom="margin">
                  <wp:posOffset>3790950</wp:posOffset>
                </wp:positionH>
                <wp:positionV relativeFrom="paragraph">
                  <wp:posOffset>152400</wp:posOffset>
                </wp:positionV>
                <wp:extent cx="1695450" cy="714375"/>
                <wp:effectExtent l="0" t="0" r="19050" b="28575"/>
                <wp:wrapNone/>
                <wp:docPr id="165" name="Text Box 165"/>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Gender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4D1850" id="Text Box 165" o:spid="_x0000_s1040" type="#_x0000_t202" style="position:absolute;margin-left:298.5pt;margin-top:12pt;width:133.5pt;height:56.25pt;z-index:2517268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" fillcolor="white [3201]" strokeweight=".5pt">
                <v:textbox>
                  <w:txbxContent>
                    <w:p w:rsidR="001E6948" w:rsidRDefault="001E6948" w:rsidP="00C53753">
                      <w:r>
                        <w:t>Gender</w:t>
                      </w:r>
                    </w:p>
                  </w:txbxContent>
                </v:textbox>
                <w10:wrap anchorx="margin"/>
              </v:shape>
            </w:pict>
          </mc:Fallback>
        </mc:AlternateContent>
      </w:r>
      <w:r w:rsidRPr="00C53753">
        <w:rPr>
          <w:noProof/>
        </w:rPr>
        <mc:AlternateContent>
          <mc:Choice Requires="wps">
            <w:drawing>
              <wp:anchor distT="0" distB="0" distL="114300" distR="114300" simplePos="0" relativeHeight="251725824" behindDoc="0" locked="0" layoutInCell="1" allowOverlap="1" wp14:anchorId="61DAAC63" wp14:editId="1D143433">
                <wp:simplePos x="0" y="0"/>
                <wp:positionH relativeFrom="margin">
                  <wp:posOffset>1504950</wp:posOffset>
                </wp:positionH>
                <wp:positionV relativeFrom="paragraph">
                  <wp:posOffset>200025</wp:posOffset>
                </wp:positionV>
                <wp:extent cx="1695450" cy="714375"/>
                <wp:effectExtent l="0" t="0" r="19050" b="28575"/>
                <wp:wrapNone/>
                <wp:docPr id="166" name="Text Box 166"/>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Pre-FM Clerkship Experience (Int Med, Surg, and months of 3</w:t>
                            </w:r>
                            <w:r w:rsidRPr="00DD1E44">
                              <w:rPr>
                                <w:vertAlign w:val="superscript"/>
                              </w:rPr>
                              <w:t>rd</w:t>
                            </w:r>
                            <w:r>
                              <w:t xml:space="preserve">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DAAC63" id="Text Box 166" o:spid="_x0000_s1041" type="#_x0000_t202" style="position:absolute;margin-left:118.5pt;margin-top:15.75pt;width:133.5pt;height:56.25pt;z-index:2517258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" fillcolor="white [3201]" strokeweight=".5pt">
                <v:textbox>
                  <w:txbxContent>
                    <w:p w:rsidR="001E6948" w:rsidRDefault="001E6948" w:rsidP="00C53753">
                      <w:r>
                        <w:t>Pre-FM Clerkship Experience (Int Med, Surg, and months of 3</w:t>
                      </w:r>
                      <w:r w:rsidRPr="00DD1E44">
                        <w:rPr>
                          <w:vertAlign w:val="superscript"/>
                        </w:rPr>
                        <w:t>rd</w:t>
                      </w:r>
                      <w:r>
                        <w:t xml:space="preserve"> year)</w:t>
                      </w:r>
                    </w:p>
                  </w:txbxContent>
                </v:textbox>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20704" behindDoc="0" locked="0" layoutInCell="1" allowOverlap="1" wp14:anchorId="2B234106" wp14:editId="02825B60">
                <wp:simplePos x="0" y="0"/>
                <wp:positionH relativeFrom="margin">
                  <wp:posOffset>295275</wp:posOffset>
                </wp:positionH>
                <wp:positionV relativeFrom="paragraph">
                  <wp:posOffset>274955</wp:posOffset>
                </wp:positionV>
                <wp:extent cx="1238250" cy="657225"/>
                <wp:effectExtent l="38100" t="0" r="19050" b="47625"/>
                <wp:wrapNone/>
                <wp:docPr id="167" name="Straight Arrow Connector 167"/>
                <wp:cNvGraphicFramePr/>
                <a:graphic xmlns:a="http://schemas.openxmlformats.org/drawingml/2006/main">
                  <a:graphicData uri="http://schemas.microsoft.com/office/word/2010/wordprocessingShape">
                    <wps:wsp>
                      <wps:cNvCnPr/>
                      <wps:spPr>
                        <a:xfrm flipH="1">
                          <a:off x="0" y="0"/>
                          <a:ext cx="123825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5DDB073" id="Straight Arrow Connector 167" o:spid="_x0000_s1026" type="#_x0000_t32" style="position:absolute;margin-left:23.25pt;margin-top:21.65pt;width:97.5pt;height:51.75pt;flip:x;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30944" behindDoc="0" locked="0" layoutInCell="1" allowOverlap="1" wp14:anchorId="59F5273D" wp14:editId="2CEF38F6">
                <wp:simplePos x="0" y="0"/>
                <wp:positionH relativeFrom="margin">
                  <wp:posOffset>1423035</wp:posOffset>
                </wp:positionH>
                <wp:positionV relativeFrom="paragraph">
                  <wp:posOffset>112395</wp:posOffset>
                </wp:positionV>
                <wp:extent cx="2392680" cy="2554605"/>
                <wp:effectExtent l="38100" t="0" r="26670" b="55245"/>
                <wp:wrapNone/>
                <wp:docPr id="169" name="Straight Arrow Connector 169"/>
                <wp:cNvGraphicFramePr/>
                <a:graphic xmlns:a="http://schemas.openxmlformats.org/drawingml/2006/main">
                  <a:graphicData uri="http://schemas.microsoft.com/office/word/2010/wordprocessingShape">
                    <wps:wsp>
                      <wps:cNvCnPr/>
                      <wps:spPr>
                        <a:xfrm flipH="1">
                          <a:off x="0" y="0"/>
                          <a:ext cx="2392680" cy="25546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118716F" id="Straight Arrow Connector 169" o:spid="_x0000_s1026" type="#_x0000_t32" style="position:absolute;margin-left:112.05pt;margin-top:8.85pt;width:188.4pt;height:201.15pt;flip:x;z-index:25173094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24800" behindDoc="0" locked="0" layoutInCell="1" allowOverlap="1" wp14:anchorId="7068FB1F" wp14:editId="0676D897">
                <wp:simplePos x="0" y="0"/>
                <wp:positionH relativeFrom="margin">
                  <wp:posOffset>1669415</wp:posOffset>
                </wp:positionH>
                <wp:positionV relativeFrom="paragraph">
                  <wp:posOffset>56515</wp:posOffset>
                </wp:positionV>
                <wp:extent cx="2138680" cy="1200150"/>
                <wp:effectExtent l="38100" t="0" r="33020" b="57150"/>
                <wp:wrapNone/>
                <wp:docPr id="170" name="Straight Arrow Connector 170"/>
                <wp:cNvGraphicFramePr/>
                <a:graphic xmlns:a="http://schemas.openxmlformats.org/drawingml/2006/main">
                  <a:graphicData uri="http://schemas.microsoft.com/office/word/2010/wordprocessingShape">
                    <wps:wsp>
                      <wps:cNvCnPr/>
                      <wps:spPr>
                        <a:xfrm flipH="1">
                          <a:off x="0" y="0"/>
                          <a:ext cx="2138680" cy="1200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580FCF9" id="Straight Arrow Connector 170" o:spid="_x0000_s1026" type="#_x0000_t32" style="position:absolute;margin-left:131.45pt;margin-top:4.45pt;width:168.4pt;height:94.5pt;flip:x;z-index:2517248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28896" behindDoc="0" locked="0" layoutInCell="1" allowOverlap="1" wp14:anchorId="588219C3" wp14:editId="1223462E">
                <wp:simplePos x="0" y="0"/>
                <wp:positionH relativeFrom="margin">
                  <wp:posOffset>1335405</wp:posOffset>
                </wp:positionH>
                <wp:positionV relativeFrom="paragraph">
                  <wp:posOffset>17145</wp:posOffset>
                </wp:positionV>
                <wp:extent cx="702310" cy="2363470"/>
                <wp:effectExtent l="57150" t="0" r="21590" b="55880"/>
                <wp:wrapNone/>
                <wp:docPr id="173" name="Straight Arrow Connector 173"/>
                <wp:cNvGraphicFramePr/>
                <a:graphic xmlns:a="http://schemas.openxmlformats.org/drawingml/2006/main">
                  <a:graphicData uri="http://schemas.microsoft.com/office/word/2010/wordprocessingShape">
                    <wps:wsp>
                      <wps:cNvCnPr/>
                      <wps:spPr>
                        <a:xfrm flipH="1">
                          <a:off x="0" y="0"/>
                          <a:ext cx="702310" cy="236347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EC92400" id="Straight Arrow Connector 173" o:spid="_x0000_s1026" type="#_x0000_t32" style="position:absolute;margin-left:105.15pt;margin-top:1.35pt;width:55.3pt;height:186.1pt;flip:x;z-index:2517288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23776" behindDoc="0" locked="0" layoutInCell="1" allowOverlap="1" wp14:anchorId="6E47FB3F" wp14:editId="5A7E83FD">
                <wp:simplePos x="0" y="0"/>
                <wp:positionH relativeFrom="margin">
                  <wp:posOffset>3618865</wp:posOffset>
                </wp:positionH>
                <wp:positionV relativeFrom="paragraph">
                  <wp:posOffset>16510</wp:posOffset>
                </wp:positionV>
                <wp:extent cx="695325" cy="1343025"/>
                <wp:effectExtent l="38100" t="0" r="28575" b="47625"/>
                <wp:wrapNone/>
                <wp:docPr id="174" name="Straight Arrow Connector 174"/>
                <wp:cNvGraphicFramePr/>
                <a:graphic xmlns:a="http://schemas.openxmlformats.org/drawingml/2006/main">
                  <a:graphicData uri="http://schemas.microsoft.com/office/word/2010/wordprocessingShape">
                    <wps:wsp>
                      <wps:cNvCnPr/>
                      <wps:spPr>
                        <a:xfrm flipH="1">
                          <a:off x="0" y="0"/>
                          <a:ext cx="695325" cy="13430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0073727" id="Straight Arrow Connector 174" o:spid="_x0000_s1026" type="#_x0000_t32" style="position:absolute;margin-left:284.95pt;margin-top:1.3pt;width:54.75pt;height:105.75pt;flip:x;z-index:2517237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21728" behindDoc="0" locked="0" layoutInCell="1" allowOverlap="1" wp14:anchorId="429A7486" wp14:editId="3A751CEF">
                <wp:simplePos x="0" y="0"/>
                <wp:positionH relativeFrom="margin">
                  <wp:posOffset>2730500</wp:posOffset>
                </wp:positionH>
                <wp:positionV relativeFrom="paragraph">
                  <wp:posOffset>66040</wp:posOffset>
                </wp:positionV>
                <wp:extent cx="288290" cy="1295400"/>
                <wp:effectExtent l="0" t="0" r="73660" b="57150"/>
                <wp:wrapNone/>
                <wp:docPr id="175" name="Straight Arrow Connector 175"/>
                <wp:cNvGraphicFramePr/>
                <a:graphic xmlns:a="http://schemas.openxmlformats.org/drawingml/2006/main">
                  <a:graphicData uri="http://schemas.microsoft.com/office/word/2010/wordprocessingShape">
                    <wps:wsp>
                      <wps:cNvCnPr/>
                      <wps:spPr>
                        <a:xfrm>
                          <a:off x="0" y="0"/>
                          <a:ext cx="288290" cy="12954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38BDB1F" id="Straight Arrow Connector 175" o:spid="_x0000_s1026" type="#_x0000_t32" style="position:absolute;margin-left:215pt;margin-top:5.2pt;width:22.7pt;height:102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08416" behindDoc="0" locked="0" layoutInCell="1" allowOverlap="1" wp14:anchorId="2046FA00" wp14:editId="5DF1A698">
                <wp:simplePos x="0" y="0"/>
                <wp:positionH relativeFrom="margin">
                  <wp:align>left</wp:align>
                </wp:positionH>
                <wp:positionV relativeFrom="paragraph">
                  <wp:posOffset>75565</wp:posOffset>
                </wp:positionV>
                <wp:extent cx="1695450" cy="714375"/>
                <wp:effectExtent l="0" t="0" r="19050" b="28575"/>
                <wp:wrapNone/>
                <wp:docPr id="178" name="Text Box 178"/>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Pre-Clerkship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6FA00" id="Text Box 178" o:spid="_x0000_s1042" type="#_x0000_t202" style="position:absolute;margin-left:0;margin-top:5.95pt;width:133.5pt;height:56.25pt;z-index:25170841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" fillcolor="white [3201]" strokeweight=".5pt">
                <v:textbox>
                  <w:txbxContent>
                    <w:p w:rsidR="001E6948" w:rsidRDefault="001E6948" w:rsidP="00C53753">
                      <w:r>
                        <w:t>Pre-Clerkship Confidence</w:t>
                      </w:r>
                    </w:p>
                  </w:txbxContent>
                </v:textbox>
                <w10:wrap anchorx="margin"/>
              </v:shape>
            </w:pict>
          </mc:Fallback>
        </mc:AlternateContent>
      </w:r>
    </w:p>
    <w:p w:rsidR="00C53753" w:rsidRPr="00C53753" w:rsidRDefault="00C53753" w:rsidP="00C53753"/>
    <w:p w:rsidR="00C53753" w:rsidRPr="00C53753" w:rsidRDefault="00C53753" w:rsidP="00C53753">
      <w:r w:rsidRPr="00C53753">
        <w:rPr>
          <w:noProof/>
        </w:rPr>
        <mc:AlternateContent>
          <mc:Choice Requires="wps">
            <w:drawing>
              <wp:anchor distT="0" distB="0" distL="114300" distR="114300" simplePos="0" relativeHeight="251714560" behindDoc="0" locked="0" layoutInCell="1" allowOverlap="1" wp14:anchorId="497CA09B" wp14:editId="4D2A3665">
                <wp:simplePos x="0" y="0"/>
                <wp:positionH relativeFrom="column">
                  <wp:posOffset>1709420</wp:posOffset>
                </wp:positionH>
                <wp:positionV relativeFrom="paragraph">
                  <wp:posOffset>170815</wp:posOffset>
                </wp:positionV>
                <wp:extent cx="770890" cy="635635"/>
                <wp:effectExtent l="0" t="0" r="48260" b="50165"/>
                <wp:wrapNone/>
                <wp:docPr id="180" name="Straight Arrow Connector 180"/>
                <wp:cNvGraphicFramePr/>
                <a:graphic xmlns:a="http://schemas.openxmlformats.org/drawingml/2006/main">
                  <a:graphicData uri="http://schemas.microsoft.com/office/word/2010/wordprocessingShape">
                    <wps:wsp>
                      <wps:cNvCnPr/>
                      <wps:spPr>
                        <a:xfrm>
                          <a:off x="0" y="0"/>
                          <a:ext cx="770890" cy="63563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59B44A2" id="Straight Arrow Connector 180" o:spid="_x0000_s1026" type="#_x0000_t32" style="position:absolute;margin-left:134.6pt;margin-top:13.45pt;width:60.7pt;height:50.05pt;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" strokecolor="#5b9bd5 [3204]" strokeweight=".5pt">
                <v:stroke endarrow="block" joinstyle="miter"/>
              </v:shape>
            </w:pict>
          </mc:Fallback>
        </mc:AlternateContent>
      </w:r>
      <w:r w:rsidRPr="00C53753">
        <w:rPr>
          <w:noProof/>
        </w:rPr>
        <mc:AlternateContent>
          <mc:Choice Requires="wps">
            <w:drawing>
              <wp:anchor distT="0" distB="0" distL="114300" distR="114300" simplePos="0" relativeHeight="251715584" behindDoc="0" locked="0" layoutInCell="1" allowOverlap="1" wp14:anchorId="6775A398" wp14:editId="2711F56E">
                <wp:simplePos x="0" y="0"/>
                <wp:positionH relativeFrom="column">
                  <wp:posOffset>840105</wp:posOffset>
                </wp:positionH>
                <wp:positionV relativeFrom="paragraph">
                  <wp:posOffset>208280</wp:posOffset>
                </wp:positionV>
                <wp:extent cx="45085" cy="1314450"/>
                <wp:effectExtent l="76200" t="0" r="50165" b="57150"/>
                <wp:wrapNone/>
                <wp:docPr id="181" name="Straight Arrow Connector 181"/>
                <wp:cNvGraphicFramePr/>
                <a:graphic xmlns:a="http://schemas.openxmlformats.org/drawingml/2006/main">
                  <a:graphicData uri="http://schemas.microsoft.com/office/word/2010/wordprocessingShape">
                    <wps:wsp>
                      <wps:cNvCnPr/>
                      <wps:spPr>
                        <a:xfrm flipH="1">
                          <a:off x="0" y="0"/>
                          <a:ext cx="45085" cy="1314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1467593" id="Straight Arrow Connector 181" o:spid="_x0000_s1026" type="#_x0000_t32" style="position:absolute;margin-left:66.15pt;margin-top:16.4pt;width:3.55pt;height:103.5pt;flip:x;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" strokecolor="#5b9bd5 [3204]" strokeweight=".5pt">
                <v:stroke endarrow="block" joinstyle="miter"/>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09440" behindDoc="0" locked="0" layoutInCell="1" allowOverlap="1" wp14:anchorId="7701566C" wp14:editId="095D68CB">
                <wp:simplePos x="0" y="0"/>
                <wp:positionH relativeFrom="margin">
                  <wp:posOffset>2504440</wp:posOffset>
                </wp:positionH>
                <wp:positionV relativeFrom="paragraph">
                  <wp:posOffset>193040</wp:posOffset>
                </wp:positionV>
                <wp:extent cx="1391285" cy="714375"/>
                <wp:effectExtent l="0" t="0" r="18415" b="28575"/>
                <wp:wrapNone/>
                <wp:docPr id="182" name="Text Box 182"/>
                <wp:cNvGraphicFramePr/>
                <a:graphic xmlns:a="http://schemas.openxmlformats.org/drawingml/2006/main">
                  <a:graphicData uri="http://schemas.microsoft.com/office/word/2010/wordprocessingShape">
                    <wps:wsp>
                      <wps:cNvSpPr txBox="1"/>
                      <wps:spPr>
                        <a:xfrm>
                          <a:off x="0" y="0"/>
                          <a:ext cx="1391285" cy="714375"/>
                        </a:xfrm>
                        <a:prstGeom prst="rect">
                          <a:avLst/>
                        </a:prstGeom>
                        <a:solidFill>
                          <a:schemeClr val="lt1"/>
                        </a:solidFill>
                        <a:ln w="6350">
                          <a:solidFill>
                            <a:prstClr val="black"/>
                          </a:solidFill>
                        </a:ln>
                      </wps:spPr>
                      <wps:txbx>
                        <w:txbxContent>
                          <w:p w:rsidR="001E6948" w:rsidRDefault="001E6948" w:rsidP="00C53753">
                            <w:r>
                              <w:t>Abdominal Simulator Tutorial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701566C" id="Text Box 182" o:spid="_x0000_s1043" type="#_x0000_t202" style="position:absolute;margin-left:197.2pt;margin-top:15.2pt;width:109.55pt;height:56.25pt;z-index:25170944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" fillcolor="white [3201]" strokeweight=".5pt">
                <v:textbox>
                  <w:txbxContent>
                    <w:p w:rsidR="001E6948" w:rsidRDefault="001E6948" w:rsidP="00C53753">
                      <w:r>
                        <w:t>Abdominal Simulator Tutorial</w:t>
                      </w:r>
                    </w:p>
                  </w:txbxContent>
                </v:textbox>
                <w10:wrap anchorx="margin"/>
              </v:shape>
            </w:pict>
          </mc:Fallback>
        </mc:AlternateContent>
      </w:r>
    </w:p>
    <w:p w:rsidR="00C53753" w:rsidRPr="00C53753" w:rsidRDefault="00C53753" w:rsidP="00C53753"/>
    <w:p w:rsidR="00C53753" w:rsidRPr="00C53753" w:rsidRDefault="00C53753" w:rsidP="00C53753"/>
    <w:p w:rsidR="00C53753" w:rsidRPr="00C53753" w:rsidRDefault="00C53753" w:rsidP="00C53753">
      <w:r w:rsidRPr="00C53753">
        <w:rPr>
          <w:noProof/>
        </w:rPr>
        <mc:AlternateContent>
          <mc:Choice Requires="wps">
            <w:drawing>
              <wp:anchor distT="0" distB="0" distL="114300" distR="114300" simplePos="0" relativeHeight="251718656" behindDoc="0" locked="0" layoutInCell="1" allowOverlap="1" wp14:anchorId="753528DC" wp14:editId="136D7184">
                <wp:simplePos x="0" y="0"/>
                <wp:positionH relativeFrom="column">
                  <wp:posOffset>1704340</wp:posOffset>
                </wp:positionH>
                <wp:positionV relativeFrom="paragraph">
                  <wp:posOffset>93980</wp:posOffset>
                </wp:positionV>
                <wp:extent cx="828675" cy="485775"/>
                <wp:effectExtent l="38100" t="0" r="28575" b="47625"/>
                <wp:wrapNone/>
                <wp:docPr id="185" name="Straight Arrow Connector 185"/>
                <wp:cNvGraphicFramePr/>
                <a:graphic xmlns:a="http://schemas.openxmlformats.org/drawingml/2006/main">
                  <a:graphicData uri="http://schemas.microsoft.com/office/word/2010/wordprocessingShape">
                    <wps:wsp>
                      <wps:cNvCnPr/>
                      <wps:spPr>
                        <a:xfrm flipH="1">
                          <a:off x="0" y="0"/>
                          <a:ext cx="828675" cy="4857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82BC2F3" id="Straight Arrow Connector 185" o:spid="_x0000_s1026" type="#_x0000_t32" style="position:absolute;margin-left:134.2pt;margin-top:7.4pt;width:65.25pt;height:38.25pt;flip:x;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" strokecolor="#5b9bd5 [3204]" strokeweight=".5pt">
                <v:stroke endarrow="block" joinstyle="miter"/>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10464" behindDoc="0" locked="0" layoutInCell="1" allowOverlap="1" wp14:anchorId="5AA8A4AF" wp14:editId="12C2BBDF">
                <wp:simplePos x="0" y="0"/>
                <wp:positionH relativeFrom="margin">
                  <wp:align>left</wp:align>
                </wp:positionH>
                <wp:positionV relativeFrom="paragraph">
                  <wp:posOffset>94615</wp:posOffset>
                </wp:positionV>
                <wp:extent cx="1695450" cy="714375"/>
                <wp:effectExtent l="0" t="0" r="19050" b="28575"/>
                <wp:wrapNone/>
                <wp:docPr id="187" name="Text Box 187"/>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Post-Clerkship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8A4AF" id="Text Box 187" o:spid="_x0000_s1044" type="#_x0000_t202" style="position:absolute;margin-left:0;margin-top:7.45pt;width:133.5pt;height:56.25pt;z-index:25171046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" fillcolor="white [3201]" strokeweight=".5pt">
                <v:textbox>
                  <w:txbxContent>
                    <w:p w:rsidR="001E6948" w:rsidRDefault="001E6948" w:rsidP="00C53753">
                      <w:r>
                        <w:t>Post-Clerkship Confidence</w:t>
                      </w:r>
                    </w:p>
                  </w:txbxContent>
                </v:textbox>
                <w10:wrap anchorx="margin"/>
              </v:shape>
            </w:pict>
          </mc:Fallback>
        </mc:AlternateContent>
      </w:r>
      <w:r w:rsidRPr="00C53753">
        <w:t xml:space="preserve">                                                                                                                                                                                </w:t>
      </w:r>
    </w:p>
    <w:p w:rsidR="00C53753" w:rsidRPr="00C53753" w:rsidRDefault="00C53753" w:rsidP="00C53753"/>
    <w:p w:rsidR="00C53753" w:rsidRPr="00C53753" w:rsidRDefault="00C53753" w:rsidP="00C53753"/>
    <w:p w:rsidR="005F7945" w:rsidRDefault="005F7945" w:rsidP="00FA4AC5"/>
    <w:p w:rsidR="00217BD3" w:rsidRPr="00217BD3" w:rsidRDefault="00CE5B01" w:rsidP="00217BD3">
      <w:pPr>
        <w:rPr>
          <w:noProof/>
        </w:rPr>
      </w:pPr>
      <w:r>
        <w:t>Below</w:t>
      </w:r>
      <w:r w:rsidR="007D306B">
        <w:t xml:space="preserve"> is its representation in the AMOS SEM program. </w:t>
      </w:r>
      <w:r w:rsidR="003D32C9">
        <w:rPr>
          <w:noProof/>
        </w:rPr>
        <w:t xml:space="preserve">This </w:t>
      </w:r>
      <w:r w:rsidR="00340903">
        <w:rPr>
          <w:noProof/>
        </w:rPr>
        <w:t xml:space="preserve">graph shows the influence of doing the Abdominal Simulator Tutorial on </w:t>
      </w:r>
      <w:r w:rsidR="00E97B3D">
        <w:rPr>
          <w:noProof/>
        </w:rPr>
        <w:t xml:space="preserve">every question about </w:t>
      </w:r>
      <w:r w:rsidR="00340903">
        <w:rPr>
          <w:noProof/>
        </w:rPr>
        <w:t>the</w:t>
      </w:r>
      <w:r w:rsidR="00644279">
        <w:rPr>
          <w:noProof/>
        </w:rPr>
        <w:t xml:space="preserve"> student’s confidence. The model fits </w:t>
      </w:r>
      <w:r w:rsidR="003B0332">
        <w:rPr>
          <w:noProof/>
        </w:rPr>
        <w:t>marginally</w:t>
      </w:r>
      <w:r w:rsidR="00644279">
        <w:rPr>
          <w:noProof/>
        </w:rPr>
        <w:t xml:space="preserve"> well</w:t>
      </w:r>
      <w:r w:rsidR="00ED2865">
        <w:rPr>
          <w:noProof/>
        </w:rPr>
        <w:t xml:space="preserve"> (RMSEA &lt; 0.0</w:t>
      </w:r>
      <w:r w:rsidR="003B0332">
        <w:rPr>
          <w:noProof/>
        </w:rPr>
        <w:t>6</w:t>
      </w:r>
      <w:r w:rsidR="00ED2865">
        <w:rPr>
          <w:noProof/>
        </w:rPr>
        <w:t xml:space="preserve">; p </w:t>
      </w:r>
      <w:r w:rsidR="003B0332">
        <w:rPr>
          <w:noProof/>
        </w:rPr>
        <w:t>=</w:t>
      </w:r>
      <w:r w:rsidR="00ED2865">
        <w:rPr>
          <w:noProof/>
        </w:rPr>
        <w:t xml:space="preserve"> 0.05</w:t>
      </w:r>
      <w:r w:rsidR="003B0332">
        <w:rPr>
          <w:noProof/>
        </w:rPr>
        <w:t xml:space="preserve">; where </w:t>
      </w:r>
      <w:r w:rsidR="004F473E">
        <w:rPr>
          <w:noProof/>
        </w:rPr>
        <w:t>good fits are defined as RMSEA</w:t>
      </w:r>
      <w:r w:rsidR="003B0332">
        <w:rPr>
          <w:noProof/>
        </w:rPr>
        <w:t xml:space="preserve"> &lt; 0.05 and </w:t>
      </w:r>
      <w:r w:rsidR="004F473E">
        <w:rPr>
          <w:noProof/>
        </w:rPr>
        <w:t>p &gt; 0.05</w:t>
      </w:r>
      <w:r w:rsidR="00ED2865">
        <w:rPr>
          <w:noProof/>
        </w:rPr>
        <w:t>)</w:t>
      </w:r>
      <w:r w:rsidR="00644279">
        <w:rPr>
          <w:noProof/>
        </w:rPr>
        <w:t xml:space="preserve">, because it includes every </w:t>
      </w:r>
      <w:r w:rsidR="00A45719">
        <w:rPr>
          <w:noProof/>
        </w:rPr>
        <w:t xml:space="preserve">reasonable </w:t>
      </w:r>
      <w:r w:rsidR="00644279">
        <w:rPr>
          <w:noProof/>
        </w:rPr>
        <w:t xml:space="preserve">relation. On the left are each of the 7 confidence measures, at the beginning of the </w:t>
      </w:r>
      <w:r w:rsidR="00040CED">
        <w:rPr>
          <w:noProof/>
        </w:rPr>
        <w:t>month. On the right</w:t>
      </w:r>
      <w:r w:rsidR="00644279">
        <w:rPr>
          <w:noProof/>
        </w:rPr>
        <w:t xml:space="preserve"> are the same </w:t>
      </w:r>
      <w:r w:rsidR="00A45719">
        <w:rPr>
          <w:noProof/>
        </w:rPr>
        <w:t xml:space="preserve">variables at the end of </w:t>
      </w:r>
      <w:r w:rsidR="003B0332" w:rsidRPr="003B0332">
        <w:rPr>
          <w:noProof/>
        </w:rPr>
        <w:t xml:space="preserve">the clerkship. </w:t>
      </w:r>
    </w:p>
    <w:p w:rsidR="003D32C9" w:rsidRDefault="00CE5B01" w:rsidP="00FA4AC5">
      <w:r>
        <w:rPr>
          <w:noProof/>
        </w:rPr>
        <w:lastRenderedPageBreak/>
        <w:drawing>
          <wp:inline distT="0" distB="0" distL="0" distR="0" wp14:anchorId="24BDEFB2" wp14:editId="25A14B91">
            <wp:extent cx="5943600" cy="473202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943600" cy="4732020"/>
                    </a:xfrm>
                    <a:prstGeom prst="rect">
                      <a:avLst/>
                    </a:prstGeom>
                  </pic:spPr>
                </pic:pic>
              </a:graphicData>
            </a:graphic>
          </wp:inline>
        </w:drawing>
      </w:r>
    </w:p>
    <w:p w:rsidR="00C75EB2" w:rsidRDefault="00217BD3" w:rsidP="00C75EB2">
      <w:r w:rsidRPr="00217BD3">
        <w:t>The intercorrelations between every pair of items, at each time, are represented and it can be seen that they are more strongly intercorrelated at the end than the beginning, perhaps because the students</w:t>
      </w:r>
      <w:r w:rsidR="00774587">
        <w:t>’ understanding became more coherent; or maybe they</w:t>
      </w:r>
      <w:r w:rsidRPr="00217BD3">
        <w:t xml:space="preserve"> rushed through the questionnaire the second time they saw it (questionnaire completion time was not measured). The hypothesized relation with AbSim would be present as a numerical pattern in a triangle: initial confidence would negatively predict doing AbSim, initial confidence would predict final confidence, and doing AbSim would be positively associated with final confidence. </w:t>
      </w:r>
    </w:p>
    <w:p w:rsidR="00C75EB2" w:rsidRDefault="00C75EB2" w:rsidP="00C75EB2">
      <w:r>
        <w:t xml:space="preserve">The unstandardized parameter estimates of interest are in the following table.  Confidence is measured on a 4-point ordinal scale, and AbSim is a dichotomous variable. </w:t>
      </w:r>
      <w:r w:rsidR="00BD1AEA">
        <w:t xml:space="preserve">The expected “negative, positive, positive” relations are present for </w:t>
      </w:r>
      <w:r w:rsidR="0014316C">
        <w:t>4</w:t>
      </w:r>
      <w:r w:rsidR="00BD1AEA">
        <w:t xml:space="preserve"> of the seven variables</w:t>
      </w:r>
      <w:r w:rsidR="00A82113">
        <w:t>, and the non-conforming relation is near 0 for two of the others. The</w:t>
      </w:r>
      <w:r w:rsidRPr="00C75EB2">
        <w:t xml:space="preserve"> “ability to identify right hepatic lobe” is an unclear concept and was not addressed by the tutorial. Yet it is the only one that</w:t>
      </w:r>
      <w:r w:rsidR="00F420FE">
        <w:t xml:space="preserve"> the</w:t>
      </w:r>
      <w:r w:rsidRPr="00C75EB2">
        <w:t xml:space="preserve"> AbSim </w:t>
      </w:r>
      <w:r w:rsidR="00F420FE">
        <w:t xml:space="preserve">tutorial strongly </w:t>
      </w:r>
      <w:r w:rsidRPr="00C75EB2">
        <w:t xml:space="preserve">affected. </w:t>
      </w:r>
    </w:p>
    <w:p w:rsidR="00C75EB2" w:rsidRDefault="00C75EB2">
      <w:r>
        <w:br w:type="page"/>
      </w:r>
    </w:p>
    <w:p w:rsidR="00C75EB2" w:rsidRDefault="00C75EB2" w:rsidP="00C75EB2"/>
    <w:tbl>
      <w:tblPr>
        <w:tblStyle w:val="TableGrid"/>
        <w:tblW w:w="0" w:type="auto"/>
        <w:tblLook w:val="04A0" w:firstRow="1" w:lastRow="0" w:firstColumn="1" w:lastColumn="0" w:noHBand="0" w:noVBand="1"/>
      </w:tblPr>
      <w:tblGrid>
        <w:gridCol w:w="5665"/>
        <w:gridCol w:w="1170"/>
        <w:gridCol w:w="1260"/>
        <w:gridCol w:w="1255"/>
      </w:tblGrid>
      <w:tr w:rsidR="00C75EB2" w:rsidTr="001E6948">
        <w:tc>
          <w:tcPr>
            <w:tcW w:w="5665" w:type="dxa"/>
          </w:tcPr>
          <w:p w:rsidR="00C75EB2" w:rsidRDefault="00C75EB2" w:rsidP="001E6948"/>
          <w:p w:rsidR="00C75EB2" w:rsidRDefault="00C75EB2" w:rsidP="001E6948">
            <w:r>
              <w:t xml:space="preserve">              Confidence about:</w:t>
            </w:r>
          </w:p>
        </w:tc>
        <w:tc>
          <w:tcPr>
            <w:tcW w:w="1170" w:type="dxa"/>
          </w:tcPr>
          <w:p w:rsidR="00C75EB2" w:rsidRDefault="00C75EB2" w:rsidP="001E6948">
            <w:r>
              <w:t xml:space="preserve">Pre-Confid </w:t>
            </w:r>
            <w:r>
              <w:sym w:font="Wingdings" w:char="F0E0"/>
            </w:r>
            <w:r>
              <w:t xml:space="preserve"> AbSim</w:t>
            </w:r>
          </w:p>
        </w:tc>
        <w:tc>
          <w:tcPr>
            <w:tcW w:w="1260" w:type="dxa"/>
          </w:tcPr>
          <w:p w:rsidR="00C75EB2" w:rsidRDefault="00C75EB2" w:rsidP="001E6948">
            <w:r>
              <w:t xml:space="preserve">PreConf </w:t>
            </w:r>
            <w:r>
              <w:sym w:font="Wingdings" w:char="F0E0"/>
            </w:r>
            <w:r>
              <w:t xml:space="preserve"> PostConf</w:t>
            </w:r>
          </w:p>
        </w:tc>
        <w:tc>
          <w:tcPr>
            <w:tcW w:w="1255" w:type="dxa"/>
          </w:tcPr>
          <w:p w:rsidR="00C75EB2" w:rsidRDefault="00C75EB2" w:rsidP="001E6948">
            <w:r>
              <w:t xml:space="preserve">AbSim </w:t>
            </w:r>
            <w:r>
              <w:sym w:font="Wingdings" w:char="F0E0"/>
            </w:r>
            <w:r>
              <w:t xml:space="preserve"> PostConf</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identifying abdominal disease states and their respective physical findings</w:t>
            </w:r>
          </w:p>
        </w:tc>
        <w:tc>
          <w:tcPr>
            <w:tcW w:w="1170" w:type="dxa"/>
          </w:tcPr>
          <w:p w:rsidR="00C75EB2" w:rsidRDefault="00C75EB2" w:rsidP="001E6948">
            <w:r>
              <w:t>-.228*</w:t>
            </w:r>
          </w:p>
        </w:tc>
        <w:tc>
          <w:tcPr>
            <w:tcW w:w="1260" w:type="dxa"/>
          </w:tcPr>
          <w:p w:rsidR="00C75EB2" w:rsidRDefault="00C75EB2" w:rsidP="001E6948">
            <w:r>
              <w:t>.215**</w:t>
            </w:r>
          </w:p>
        </w:tc>
        <w:tc>
          <w:tcPr>
            <w:tcW w:w="1255" w:type="dxa"/>
          </w:tcPr>
          <w:p w:rsidR="00C75EB2" w:rsidRDefault="00C75EB2" w:rsidP="001E6948">
            <w:r>
              <w:t>-.037</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using correct technique to palpate the abdomen</w:t>
            </w:r>
          </w:p>
        </w:tc>
        <w:tc>
          <w:tcPr>
            <w:tcW w:w="1170" w:type="dxa"/>
          </w:tcPr>
          <w:p w:rsidR="00C75EB2" w:rsidRDefault="00C75EB2" w:rsidP="001E6948">
            <w:r>
              <w:t>-.197</w:t>
            </w:r>
          </w:p>
        </w:tc>
        <w:tc>
          <w:tcPr>
            <w:tcW w:w="1260" w:type="dxa"/>
          </w:tcPr>
          <w:p w:rsidR="00C75EB2" w:rsidRDefault="00C75EB2" w:rsidP="001E6948">
            <w:r>
              <w:t>.272**</w:t>
            </w:r>
          </w:p>
        </w:tc>
        <w:tc>
          <w:tcPr>
            <w:tcW w:w="1255" w:type="dxa"/>
          </w:tcPr>
          <w:p w:rsidR="00C75EB2" w:rsidRDefault="00C75EB2" w:rsidP="001E6948">
            <w:r>
              <w:t>.158+</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your ability to attribute abdominal tenderness to the right organ</w:t>
            </w:r>
          </w:p>
        </w:tc>
        <w:tc>
          <w:tcPr>
            <w:tcW w:w="1170" w:type="dxa"/>
          </w:tcPr>
          <w:p w:rsidR="00C75EB2" w:rsidRDefault="00C75EB2" w:rsidP="001E6948">
            <w:r>
              <w:t>-.153</w:t>
            </w:r>
            <w:r w:rsidRPr="00454D3D">
              <w:rPr>
                <w:vertAlign w:val="superscript"/>
              </w:rPr>
              <w:t>+</w:t>
            </w:r>
          </w:p>
        </w:tc>
        <w:tc>
          <w:tcPr>
            <w:tcW w:w="1260" w:type="dxa"/>
          </w:tcPr>
          <w:p w:rsidR="00C75EB2" w:rsidRDefault="00C75EB2" w:rsidP="001E6948">
            <w:r>
              <w:t>.108</w:t>
            </w:r>
          </w:p>
        </w:tc>
        <w:tc>
          <w:tcPr>
            <w:tcW w:w="1255" w:type="dxa"/>
          </w:tcPr>
          <w:p w:rsidR="00C75EB2" w:rsidRDefault="00C75EB2" w:rsidP="001E6948">
            <w:r>
              <w:t>.108</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your ability to recognize muscular guarding during the abdominal exam</w:t>
            </w:r>
          </w:p>
        </w:tc>
        <w:tc>
          <w:tcPr>
            <w:tcW w:w="1170" w:type="dxa"/>
          </w:tcPr>
          <w:p w:rsidR="00C75EB2" w:rsidRDefault="00C75EB2" w:rsidP="001E6948">
            <w:r>
              <w:t>.021</w:t>
            </w:r>
          </w:p>
        </w:tc>
        <w:tc>
          <w:tcPr>
            <w:tcW w:w="1260" w:type="dxa"/>
          </w:tcPr>
          <w:p w:rsidR="00C75EB2" w:rsidRDefault="00C75EB2" w:rsidP="001E6948">
            <w:r>
              <w:t>.302***</w:t>
            </w:r>
          </w:p>
        </w:tc>
        <w:tc>
          <w:tcPr>
            <w:tcW w:w="1255" w:type="dxa"/>
          </w:tcPr>
          <w:p w:rsidR="00C75EB2" w:rsidRDefault="00C75EB2" w:rsidP="001E6948">
            <w:r>
              <w:t>.048</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your ability to identify abdominal organomegaly</w:t>
            </w:r>
          </w:p>
        </w:tc>
        <w:tc>
          <w:tcPr>
            <w:tcW w:w="1170" w:type="dxa"/>
          </w:tcPr>
          <w:p w:rsidR="00C75EB2" w:rsidRDefault="00C75EB2" w:rsidP="001E6948">
            <w:r>
              <w:t>-.064</w:t>
            </w:r>
          </w:p>
        </w:tc>
        <w:tc>
          <w:tcPr>
            <w:tcW w:w="1260" w:type="dxa"/>
          </w:tcPr>
          <w:p w:rsidR="00C75EB2" w:rsidRDefault="00C75EB2" w:rsidP="001E6948">
            <w:r>
              <w:t>.263**</w:t>
            </w:r>
          </w:p>
        </w:tc>
        <w:tc>
          <w:tcPr>
            <w:tcW w:w="1255" w:type="dxa"/>
          </w:tcPr>
          <w:p w:rsidR="00C75EB2" w:rsidRDefault="00C75EB2" w:rsidP="001E6948">
            <w:r>
              <w:t>.133</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your ability to identify right hepatic lobe enlargement</w:t>
            </w:r>
          </w:p>
        </w:tc>
        <w:tc>
          <w:tcPr>
            <w:tcW w:w="1170" w:type="dxa"/>
          </w:tcPr>
          <w:p w:rsidR="00C75EB2" w:rsidRDefault="00C75EB2" w:rsidP="001E6948">
            <w:r>
              <w:t>-.088</w:t>
            </w:r>
          </w:p>
        </w:tc>
        <w:tc>
          <w:tcPr>
            <w:tcW w:w="1260" w:type="dxa"/>
          </w:tcPr>
          <w:p w:rsidR="00C75EB2" w:rsidRDefault="00C75EB2" w:rsidP="001E6948">
            <w:r>
              <w:t>.340***</w:t>
            </w:r>
          </w:p>
        </w:tc>
        <w:tc>
          <w:tcPr>
            <w:tcW w:w="1255" w:type="dxa"/>
          </w:tcPr>
          <w:p w:rsidR="00C75EB2" w:rsidRDefault="00C75EB2" w:rsidP="001E6948">
            <w:r>
              <w:t>.302***</w:t>
            </w:r>
          </w:p>
        </w:tc>
      </w:tr>
      <w:tr w:rsidR="00C75EB2" w:rsidTr="001E6948">
        <w:tc>
          <w:tcPr>
            <w:tcW w:w="5665" w:type="dxa"/>
            <w:vAlign w:val="center"/>
          </w:tcPr>
          <w:p w:rsidR="00C75EB2" w:rsidRPr="00B8689D" w:rsidRDefault="00C75EB2" w:rsidP="001E6948">
            <w:pPr>
              <w:rPr>
                <w:rFonts w:ascii="Calibri" w:eastAsia="Times New Roman" w:hAnsi="Calibri" w:cs="Calibri"/>
                <w:color w:val="000000"/>
              </w:rPr>
            </w:pPr>
            <w:r w:rsidRPr="00B8689D">
              <w:rPr>
                <w:rFonts w:ascii="Calibri" w:eastAsia="Times New Roman" w:hAnsi="Calibri" w:cs="Calibri"/>
                <w:color w:val="000000"/>
              </w:rPr>
              <w:t>your ability to use light and deep palpation</w:t>
            </w:r>
          </w:p>
        </w:tc>
        <w:tc>
          <w:tcPr>
            <w:tcW w:w="1170" w:type="dxa"/>
          </w:tcPr>
          <w:p w:rsidR="00C75EB2" w:rsidRDefault="00C75EB2" w:rsidP="001E6948">
            <w:r>
              <w:t>.156</w:t>
            </w:r>
            <w:r w:rsidRPr="00F01354">
              <w:rPr>
                <w:vertAlign w:val="superscript"/>
              </w:rPr>
              <w:t>+</w:t>
            </w:r>
          </w:p>
        </w:tc>
        <w:tc>
          <w:tcPr>
            <w:tcW w:w="1260" w:type="dxa"/>
          </w:tcPr>
          <w:p w:rsidR="00C75EB2" w:rsidRDefault="00C75EB2" w:rsidP="001E6948">
            <w:r>
              <w:t>.002</w:t>
            </w:r>
          </w:p>
        </w:tc>
        <w:tc>
          <w:tcPr>
            <w:tcW w:w="1255" w:type="dxa"/>
          </w:tcPr>
          <w:p w:rsidR="00C75EB2" w:rsidRDefault="00C75EB2" w:rsidP="001E6948">
            <w:r>
              <w:t>.088</w:t>
            </w:r>
          </w:p>
        </w:tc>
      </w:tr>
    </w:tbl>
    <w:p w:rsidR="00441D64" w:rsidRDefault="00441D64"/>
    <w:p w:rsidR="005D5DD0" w:rsidRDefault="005D5DD0"/>
    <w:p w:rsidR="00CF693F" w:rsidRDefault="00CF693F">
      <w:r>
        <w:br w:type="page"/>
      </w:r>
    </w:p>
    <w:p w:rsidR="003B5421" w:rsidRDefault="00CF693F" w:rsidP="00FA4AC5">
      <w:r>
        <w:lastRenderedPageBreak/>
        <w:t>The next model with this set of students has</w:t>
      </w:r>
      <w:r w:rsidR="00A00C74">
        <w:t xml:space="preserve"> a latent variable</w:t>
      </w:r>
      <w:r w:rsidR="009D11EC">
        <w:t xml:space="preserve"> of</w:t>
      </w:r>
      <w:r w:rsidR="00A00C74">
        <w:t xml:space="preserve"> all</w:t>
      </w:r>
      <w:r w:rsidR="009D11EC">
        <w:t xml:space="preserve"> the individual </w:t>
      </w:r>
      <w:r w:rsidR="005D5DD0">
        <w:t xml:space="preserve">confidence items, for the </w:t>
      </w:r>
      <w:r w:rsidR="00AC2D54">
        <w:t xml:space="preserve">pre and </w:t>
      </w:r>
      <w:r w:rsidR="001C42F6">
        <w:t xml:space="preserve">for the </w:t>
      </w:r>
      <w:r w:rsidR="007D35A2">
        <w:t>post items</w:t>
      </w:r>
      <w:r w:rsidR="00D0443B">
        <w:t>. The parameters are standardized</w:t>
      </w:r>
      <w:r w:rsidR="007D35A2">
        <w:t xml:space="preserve">. The latent variable itself represents what is common among the items, so we do not include pairwise correlations among the error terms of the </w:t>
      </w:r>
      <w:r w:rsidR="00C34EE5">
        <w:t xml:space="preserve">items. </w:t>
      </w:r>
      <w:r w:rsidR="001C42F6">
        <w:t>Thus we can look for the expected pattern in just one place, the triangle of initial confidence, final confidence, and AbSim</w:t>
      </w:r>
      <w:r w:rsidR="006D7D4C" w:rsidRPr="006D7D4C">
        <w:t xml:space="preserve">. It is the expected pattern: the more confidence initially, the less likely to do AbSim </w:t>
      </w:r>
      <w:r w:rsidR="006D7D4C" w:rsidRPr="001E7B34">
        <w:rPr>
          <w:rFonts w:ascii="Symbol" w:hAnsi="Symbol"/>
        </w:rPr>
        <w:t></w:t>
      </w:r>
      <w:r w:rsidR="001E7B34">
        <w:rPr>
          <w:rFonts w:ascii="Symbol" w:hAnsi="Symbol"/>
        </w:rPr>
        <w:t></w:t>
      </w:r>
      <w:r w:rsidR="00A5754F">
        <w:t xml:space="preserve"> = -0.61, </w:t>
      </w:r>
      <w:r w:rsidR="006D7D4C" w:rsidRPr="006D7D4C">
        <w:t xml:space="preserve">p = .003) and the more confidence at the end </w:t>
      </w:r>
      <w:r w:rsidR="001E7B34" w:rsidRPr="001E7B34">
        <w:rPr>
          <w:rFonts w:ascii="Symbol" w:hAnsi="Symbol"/>
        </w:rPr>
        <w:t></w:t>
      </w:r>
      <w:r w:rsidR="001E7B34">
        <w:rPr>
          <w:rFonts w:ascii="Symbol" w:hAnsi="Symbol"/>
        </w:rPr>
        <w:t></w:t>
      </w:r>
      <w:r w:rsidR="001E7B34">
        <w:rPr>
          <w:rFonts w:ascii="Symbol" w:hAnsi="Symbol"/>
        </w:rPr>
        <w:t></w:t>
      </w:r>
      <w:r w:rsidR="00A5754F">
        <w:t xml:space="preserve">= 0.69, </w:t>
      </w:r>
      <w:r w:rsidR="006D7D4C" w:rsidRPr="006D7D4C">
        <w:t>p &lt; .001); doing AbSim predicts more confidence at the end (</w:t>
      </w:r>
      <w:r w:rsidR="00353F0E">
        <w:rPr>
          <w:rFonts w:ascii="Symbol" w:hAnsi="Symbol"/>
        </w:rPr>
        <w:t></w:t>
      </w:r>
      <w:r w:rsidR="00353F0E">
        <w:rPr>
          <w:rFonts w:ascii="Symbol" w:hAnsi="Symbol"/>
        </w:rPr>
        <w:t></w:t>
      </w:r>
      <w:r w:rsidR="00353F0E">
        <w:rPr>
          <w:rFonts w:ascii="Symbol" w:hAnsi="Symbol"/>
        </w:rPr>
        <w:t></w:t>
      </w:r>
      <w:r w:rsidR="001E7B34">
        <w:t xml:space="preserve"> 0.34, </w:t>
      </w:r>
      <w:r w:rsidR="006D7D4C" w:rsidRPr="006D7D4C">
        <w:t>p = .013</w:t>
      </w:r>
      <w:r w:rsidR="003B5421">
        <w:t xml:space="preserve">). This model does not explain all the relations in the model as well as </w:t>
      </w:r>
      <w:r w:rsidR="0030688F">
        <w:t xml:space="preserve">the previous, because if there are stronger pairwise relations among some items than others, the model does not </w:t>
      </w:r>
      <w:r w:rsidR="00FD0474">
        <w:t>recognize the</w:t>
      </w:r>
      <w:r w:rsidR="00B66260">
        <w:t xml:space="preserve"> fact</w:t>
      </w:r>
      <w:r w:rsidR="00FD0474">
        <w:t>.</w:t>
      </w:r>
      <w:r w:rsidR="009D4613">
        <w:t xml:space="preserve"> In this model, those who had already done the </w:t>
      </w:r>
      <w:r w:rsidR="00A52433">
        <w:t>surgery</w:t>
      </w:r>
      <w:r w:rsidR="009D4613">
        <w:t xml:space="preserve"> rotation were more likely to study with the AbSim tutorial, which is not consistent with the multivariate analyses presented in Appendix 6. </w:t>
      </w:r>
    </w:p>
    <w:p w:rsidR="007D306B" w:rsidRDefault="007C73CD" w:rsidP="00FA4AC5">
      <w:r>
        <w:t xml:space="preserve"> </w:t>
      </w:r>
    </w:p>
    <w:p w:rsidR="00672904" w:rsidRDefault="00672904" w:rsidP="00FA4AC5">
      <w:r>
        <w:rPr>
          <w:noProof/>
        </w:rPr>
        <w:drawing>
          <wp:inline distT="0" distB="0" distL="0" distR="0" wp14:anchorId="1603F177" wp14:editId="30531AF4">
            <wp:extent cx="5943600" cy="4085590"/>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5943600" cy="4085590"/>
                    </a:xfrm>
                    <a:prstGeom prst="rect">
                      <a:avLst/>
                    </a:prstGeom>
                  </pic:spPr>
                </pic:pic>
              </a:graphicData>
            </a:graphic>
          </wp:inline>
        </w:drawing>
      </w:r>
    </w:p>
    <w:p w:rsidR="005D5DD0" w:rsidRDefault="00FD0474" w:rsidP="00FA4AC5">
      <w:r>
        <w:t xml:space="preserve">To address the non-uniformity of the intercorrelations among the items, we use three latent variables instead of one for the </w:t>
      </w:r>
      <w:r w:rsidR="00A071C1">
        <w:t xml:space="preserve">confidence items, in effect a factor analysis with three correlated factors. </w:t>
      </w:r>
      <w:r w:rsidR="001739B5" w:rsidRPr="001739B5">
        <w:t>The factors are 1) identifying diseases, guarding, and tenderness, 2) palpation technique and distinguishing light from deep (the only one conceivably influenced by the tutorial’s training, but the</w:t>
      </w:r>
      <w:r w:rsidR="00FC2FCE">
        <w:t xml:space="preserve"> students</w:t>
      </w:r>
      <w:r w:rsidR="001739B5" w:rsidRPr="001739B5">
        <w:t xml:space="preserve"> don’t know this), and 3) identifying organomegaly and the </w:t>
      </w:r>
      <w:r w:rsidR="001739B5">
        <w:t>ill defined</w:t>
      </w:r>
      <w:r w:rsidR="001739B5" w:rsidRPr="001739B5">
        <w:t xml:space="preserve"> “right hepatic megaly”. </w:t>
      </w:r>
      <w:r w:rsidR="00FF3AAE">
        <w:t>Here is t</w:t>
      </w:r>
      <w:r w:rsidR="009806B3">
        <w:t xml:space="preserve">he standardized variable representation. </w:t>
      </w:r>
    </w:p>
    <w:p w:rsidR="009806B3" w:rsidRDefault="009806B3" w:rsidP="00FA4AC5">
      <w:r>
        <w:rPr>
          <w:noProof/>
        </w:rPr>
        <w:lastRenderedPageBreak/>
        <w:drawing>
          <wp:inline distT="0" distB="0" distL="0" distR="0" wp14:anchorId="255C1B18" wp14:editId="59882AEE">
            <wp:extent cx="5943600" cy="4272915"/>
            <wp:effectExtent l="0" t="0" r="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943600" cy="4272915"/>
                    </a:xfrm>
                    <a:prstGeom prst="rect">
                      <a:avLst/>
                    </a:prstGeom>
                  </pic:spPr>
                </pic:pic>
              </a:graphicData>
            </a:graphic>
          </wp:inline>
        </w:drawing>
      </w:r>
    </w:p>
    <w:p w:rsidR="009806B3" w:rsidRDefault="001866E0" w:rsidP="009806B3">
      <w:r>
        <w:t xml:space="preserve">The expected pattern is seen for factors 1 and 3. </w:t>
      </w:r>
      <w:r w:rsidRPr="001866E0">
        <w:t>The connections from initial confidence to AbSim differ, being strong for Factor 1 and nonsignificant for Factors 2 and 3.</w:t>
      </w:r>
      <w:r>
        <w:t xml:space="preserve"> </w:t>
      </w:r>
      <w:r w:rsidR="009806B3">
        <w:t xml:space="preserve">The connections to Final Confidence are essentially the same for each of the three factors.  </w:t>
      </w:r>
    </w:p>
    <w:tbl>
      <w:tblPr>
        <w:tblStyle w:val="TableGrid"/>
        <w:tblW w:w="0" w:type="auto"/>
        <w:tblLook w:val="04A0" w:firstRow="1" w:lastRow="0" w:firstColumn="1" w:lastColumn="0" w:noHBand="0" w:noVBand="1"/>
      </w:tblPr>
      <w:tblGrid>
        <w:gridCol w:w="3116"/>
        <w:gridCol w:w="3117"/>
        <w:gridCol w:w="3117"/>
      </w:tblGrid>
      <w:tr w:rsidR="009806B3" w:rsidTr="001E6948">
        <w:tc>
          <w:tcPr>
            <w:tcW w:w="3116" w:type="dxa"/>
          </w:tcPr>
          <w:p w:rsidR="009806B3" w:rsidRDefault="009806B3" w:rsidP="001E6948">
            <w:r>
              <w:t>Factor 1</w:t>
            </w:r>
            <w:r w:rsidR="008D067A">
              <w:t>. Identifying abnormalities</w:t>
            </w:r>
            <w:r w:rsidR="003377DD">
              <w:t>.</w:t>
            </w:r>
          </w:p>
        </w:tc>
        <w:tc>
          <w:tcPr>
            <w:tcW w:w="3117" w:type="dxa"/>
          </w:tcPr>
          <w:p w:rsidR="009806B3" w:rsidRDefault="009806B3" w:rsidP="001E6948">
            <w:r>
              <w:t>To AbSim</w:t>
            </w:r>
          </w:p>
        </w:tc>
        <w:tc>
          <w:tcPr>
            <w:tcW w:w="3117" w:type="dxa"/>
          </w:tcPr>
          <w:p w:rsidR="009806B3" w:rsidRDefault="009806B3" w:rsidP="001E6948">
            <w:r>
              <w:t>To Final Confidence</w:t>
            </w:r>
          </w:p>
        </w:tc>
      </w:tr>
      <w:tr w:rsidR="009806B3" w:rsidTr="001E6948">
        <w:tc>
          <w:tcPr>
            <w:tcW w:w="3116" w:type="dxa"/>
          </w:tcPr>
          <w:p w:rsidR="009806B3" w:rsidRDefault="009806B3" w:rsidP="001E6948">
            <w:r>
              <w:t>From Initial Confidence</w:t>
            </w:r>
          </w:p>
        </w:tc>
        <w:tc>
          <w:tcPr>
            <w:tcW w:w="3117" w:type="dxa"/>
          </w:tcPr>
          <w:p w:rsidR="009806B3" w:rsidRDefault="009806B3" w:rsidP="001E6948">
            <w:r>
              <w:t>-0.71</w:t>
            </w:r>
          </w:p>
        </w:tc>
        <w:tc>
          <w:tcPr>
            <w:tcW w:w="3117" w:type="dxa"/>
          </w:tcPr>
          <w:p w:rsidR="009806B3" w:rsidRDefault="009806B3" w:rsidP="001E6948">
            <w:r>
              <w:t>0.53</w:t>
            </w:r>
          </w:p>
        </w:tc>
      </w:tr>
      <w:tr w:rsidR="009806B3" w:rsidTr="001E6948">
        <w:tc>
          <w:tcPr>
            <w:tcW w:w="3116" w:type="dxa"/>
          </w:tcPr>
          <w:p w:rsidR="009806B3" w:rsidRDefault="009806B3" w:rsidP="001E6948">
            <w:r>
              <w:t>From AbSim</w:t>
            </w:r>
          </w:p>
        </w:tc>
        <w:tc>
          <w:tcPr>
            <w:tcW w:w="3117" w:type="dxa"/>
          </w:tcPr>
          <w:p w:rsidR="009806B3" w:rsidRDefault="009806B3" w:rsidP="001E6948"/>
        </w:tc>
        <w:tc>
          <w:tcPr>
            <w:tcW w:w="3117" w:type="dxa"/>
          </w:tcPr>
          <w:p w:rsidR="009806B3" w:rsidRDefault="009806B3" w:rsidP="001E6948">
            <w:r>
              <w:t>0.16</w:t>
            </w:r>
          </w:p>
        </w:tc>
      </w:tr>
    </w:tbl>
    <w:p w:rsidR="009806B3" w:rsidRDefault="009806B3" w:rsidP="009806B3"/>
    <w:tbl>
      <w:tblPr>
        <w:tblStyle w:val="TableGrid"/>
        <w:tblW w:w="0" w:type="auto"/>
        <w:tblLook w:val="04A0" w:firstRow="1" w:lastRow="0" w:firstColumn="1" w:lastColumn="0" w:noHBand="0" w:noVBand="1"/>
      </w:tblPr>
      <w:tblGrid>
        <w:gridCol w:w="3116"/>
        <w:gridCol w:w="3117"/>
        <w:gridCol w:w="3117"/>
      </w:tblGrid>
      <w:tr w:rsidR="009806B3" w:rsidRPr="00633CCC" w:rsidTr="001E6948">
        <w:tc>
          <w:tcPr>
            <w:tcW w:w="3116" w:type="dxa"/>
          </w:tcPr>
          <w:p w:rsidR="009806B3" w:rsidRPr="00633CCC" w:rsidRDefault="009806B3" w:rsidP="001E6948">
            <w:pPr>
              <w:spacing w:after="160" w:line="259" w:lineRule="auto"/>
            </w:pPr>
            <w:r w:rsidRPr="00633CCC">
              <w:t xml:space="preserve">Factor </w:t>
            </w:r>
            <w:r>
              <w:t>2</w:t>
            </w:r>
            <w:r w:rsidR="003377DD">
              <w:t>. Palpation technique.</w:t>
            </w:r>
          </w:p>
        </w:tc>
        <w:tc>
          <w:tcPr>
            <w:tcW w:w="3117" w:type="dxa"/>
          </w:tcPr>
          <w:p w:rsidR="009806B3" w:rsidRPr="00633CCC" w:rsidRDefault="009806B3" w:rsidP="001E6948">
            <w:pPr>
              <w:spacing w:after="160" w:line="259" w:lineRule="auto"/>
            </w:pPr>
            <w:r w:rsidRPr="00633CCC">
              <w:t xml:space="preserve">To </w:t>
            </w:r>
            <w:r>
              <w:t>AbSim</w:t>
            </w:r>
          </w:p>
        </w:tc>
        <w:tc>
          <w:tcPr>
            <w:tcW w:w="3117" w:type="dxa"/>
          </w:tcPr>
          <w:p w:rsidR="009806B3" w:rsidRPr="00633CCC" w:rsidRDefault="009806B3" w:rsidP="001E6948">
            <w:pPr>
              <w:spacing w:after="160" w:line="259" w:lineRule="auto"/>
            </w:pPr>
            <w:r w:rsidRPr="00633CCC">
              <w:t>To Final Confidence</w:t>
            </w:r>
          </w:p>
        </w:tc>
      </w:tr>
      <w:tr w:rsidR="009806B3" w:rsidRPr="00633CCC" w:rsidTr="001E6948">
        <w:tc>
          <w:tcPr>
            <w:tcW w:w="3116" w:type="dxa"/>
          </w:tcPr>
          <w:p w:rsidR="009806B3" w:rsidRPr="00633CCC" w:rsidRDefault="009806B3" w:rsidP="001E6948">
            <w:pPr>
              <w:spacing w:after="160" w:line="259" w:lineRule="auto"/>
            </w:pPr>
            <w:r w:rsidRPr="00633CCC">
              <w:t>From Initial Confidence</w:t>
            </w:r>
          </w:p>
        </w:tc>
        <w:tc>
          <w:tcPr>
            <w:tcW w:w="3117" w:type="dxa"/>
          </w:tcPr>
          <w:p w:rsidR="009806B3" w:rsidRPr="00633CCC" w:rsidRDefault="009806B3" w:rsidP="001E6948">
            <w:pPr>
              <w:spacing w:after="160" w:line="259" w:lineRule="auto"/>
            </w:pPr>
            <w:r>
              <w:t>0.05</w:t>
            </w:r>
          </w:p>
        </w:tc>
        <w:tc>
          <w:tcPr>
            <w:tcW w:w="3117" w:type="dxa"/>
          </w:tcPr>
          <w:p w:rsidR="009806B3" w:rsidRPr="00633CCC" w:rsidRDefault="009806B3" w:rsidP="001E6948">
            <w:pPr>
              <w:spacing w:after="160" w:line="259" w:lineRule="auto"/>
            </w:pPr>
            <w:r>
              <w:t>0.50</w:t>
            </w:r>
          </w:p>
        </w:tc>
      </w:tr>
      <w:tr w:rsidR="009806B3" w:rsidRPr="00633CCC" w:rsidTr="001E6948">
        <w:tc>
          <w:tcPr>
            <w:tcW w:w="3116" w:type="dxa"/>
          </w:tcPr>
          <w:p w:rsidR="009806B3" w:rsidRPr="00633CCC" w:rsidRDefault="009806B3" w:rsidP="001E6948">
            <w:pPr>
              <w:spacing w:after="160" w:line="259" w:lineRule="auto"/>
            </w:pPr>
            <w:r w:rsidRPr="00633CCC">
              <w:t xml:space="preserve">From </w:t>
            </w:r>
            <w:r>
              <w:t>AbSim</w:t>
            </w:r>
          </w:p>
        </w:tc>
        <w:tc>
          <w:tcPr>
            <w:tcW w:w="3117" w:type="dxa"/>
          </w:tcPr>
          <w:p w:rsidR="009806B3" w:rsidRPr="00633CCC" w:rsidRDefault="009806B3" w:rsidP="001E6948">
            <w:pPr>
              <w:spacing w:after="160" w:line="259" w:lineRule="auto"/>
            </w:pPr>
          </w:p>
        </w:tc>
        <w:tc>
          <w:tcPr>
            <w:tcW w:w="3117" w:type="dxa"/>
          </w:tcPr>
          <w:p w:rsidR="009806B3" w:rsidRPr="00633CCC" w:rsidRDefault="009806B3" w:rsidP="001E6948">
            <w:pPr>
              <w:spacing w:after="160" w:line="259" w:lineRule="auto"/>
            </w:pPr>
            <w:r>
              <w:t>0.20</w:t>
            </w:r>
          </w:p>
        </w:tc>
      </w:tr>
    </w:tbl>
    <w:p w:rsidR="009806B3" w:rsidRDefault="009806B3" w:rsidP="009806B3"/>
    <w:tbl>
      <w:tblPr>
        <w:tblStyle w:val="TableGrid"/>
        <w:tblW w:w="0" w:type="auto"/>
        <w:tblLook w:val="04A0" w:firstRow="1" w:lastRow="0" w:firstColumn="1" w:lastColumn="0" w:noHBand="0" w:noVBand="1"/>
      </w:tblPr>
      <w:tblGrid>
        <w:gridCol w:w="3116"/>
        <w:gridCol w:w="3117"/>
        <w:gridCol w:w="3117"/>
      </w:tblGrid>
      <w:tr w:rsidR="009806B3" w:rsidRPr="00633CCC" w:rsidTr="001E6948">
        <w:tc>
          <w:tcPr>
            <w:tcW w:w="3116" w:type="dxa"/>
          </w:tcPr>
          <w:p w:rsidR="009806B3" w:rsidRPr="00633CCC" w:rsidRDefault="009806B3" w:rsidP="001E6948">
            <w:pPr>
              <w:spacing w:after="160" w:line="259" w:lineRule="auto"/>
            </w:pPr>
            <w:r w:rsidRPr="00633CCC">
              <w:t xml:space="preserve">Factor </w:t>
            </w:r>
            <w:r>
              <w:t>3</w:t>
            </w:r>
            <w:r w:rsidR="003377DD">
              <w:t>. Identifying megaly.</w:t>
            </w:r>
          </w:p>
        </w:tc>
        <w:tc>
          <w:tcPr>
            <w:tcW w:w="3117" w:type="dxa"/>
          </w:tcPr>
          <w:p w:rsidR="009806B3" w:rsidRPr="00633CCC" w:rsidRDefault="009806B3" w:rsidP="001E6948">
            <w:pPr>
              <w:spacing w:after="160" w:line="259" w:lineRule="auto"/>
            </w:pPr>
            <w:r w:rsidRPr="00633CCC">
              <w:t xml:space="preserve">To </w:t>
            </w:r>
            <w:r>
              <w:t>AbSim</w:t>
            </w:r>
          </w:p>
        </w:tc>
        <w:tc>
          <w:tcPr>
            <w:tcW w:w="3117" w:type="dxa"/>
          </w:tcPr>
          <w:p w:rsidR="009806B3" w:rsidRPr="00633CCC" w:rsidRDefault="009806B3" w:rsidP="001E6948">
            <w:pPr>
              <w:spacing w:after="160" w:line="259" w:lineRule="auto"/>
            </w:pPr>
            <w:r w:rsidRPr="00633CCC">
              <w:t>To Final Confidence</w:t>
            </w:r>
          </w:p>
        </w:tc>
      </w:tr>
      <w:tr w:rsidR="009806B3" w:rsidRPr="00633CCC" w:rsidTr="001E6948">
        <w:tc>
          <w:tcPr>
            <w:tcW w:w="3116" w:type="dxa"/>
          </w:tcPr>
          <w:p w:rsidR="009806B3" w:rsidRPr="00633CCC" w:rsidRDefault="009806B3" w:rsidP="001E6948">
            <w:pPr>
              <w:spacing w:after="160" w:line="259" w:lineRule="auto"/>
            </w:pPr>
            <w:r w:rsidRPr="00633CCC">
              <w:t>From Initial Confidence</w:t>
            </w:r>
          </w:p>
        </w:tc>
        <w:tc>
          <w:tcPr>
            <w:tcW w:w="3117" w:type="dxa"/>
          </w:tcPr>
          <w:p w:rsidR="009806B3" w:rsidRPr="00633CCC" w:rsidRDefault="009806B3" w:rsidP="001E6948">
            <w:pPr>
              <w:spacing w:after="160" w:line="259" w:lineRule="auto"/>
            </w:pPr>
            <w:r>
              <w:t>-0.06</w:t>
            </w:r>
          </w:p>
        </w:tc>
        <w:tc>
          <w:tcPr>
            <w:tcW w:w="3117" w:type="dxa"/>
          </w:tcPr>
          <w:p w:rsidR="009806B3" w:rsidRPr="00633CCC" w:rsidRDefault="009806B3" w:rsidP="001E6948">
            <w:pPr>
              <w:spacing w:after="160" w:line="259" w:lineRule="auto"/>
            </w:pPr>
            <w:r>
              <w:t>0.47</w:t>
            </w:r>
          </w:p>
        </w:tc>
      </w:tr>
      <w:tr w:rsidR="009806B3" w:rsidRPr="00633CCC" w:rsidTr="001E6948">
        <w:tc>
          <w:tcPr>
            <w:tcW w:w="3116" w:type="dxa"/>
          </w:tcPr>
          <w:p w:rsidR="009806B3" w:rsidRPr="00633CCC" w:rsidRDefault="009806B3" w:rsidP="001E6948">
            <w:pPr>
              <w:spacing w:after="160" w:line="259" w:lineRule="auto"/>
            </w:pPr>
            <w:r w:rsidRPr="00633CCC">
              <w:t xml:space="preserve">From </w:t>
            </w:r>
            <w:r>
              <w:t>AbSim</w:t>
            </w:r>
          </w:p>
        </w:tc>
        <w:tc>
          <w:tcPr>
            <w:tcW w:w="3117" w:type="dxa"/>
          </w:tcPr>
          <w:p w:rsidR="009806B3" w:rsidRPr="00633CCC" w:rsidRDefault="009806B3" w:rsidP="001E6948">
            <w:pPr>
              <w:spacing w:after="160" w:line="259" w:lineRule="auto"/>
            </w:pPr>
          </w:p>
        </w:tc>
        <w:tc>
          <w:tcPr>
            <w:tcW w:w="3117" w:type="dxa"/>
          </w:tcPr>
          <w:p w:rsidR="009806B3" w:rsidRPr="00633CCC" w:rsidRDefault="009806B3" w:rsidP="001E6948">
            <w:pPr>
              <w:spacing w:after="160" w:line="259" w:lineRule="auto"/>
            </w:pPr>
            <w:r>
              <w:t>0.28</w:t>
            </w:r>
          </w:p>
        </w:tc>
      </w:tr>
    </w:tbl>
    <w:p w:rsidR="007D306B" w:rsidRDefault="00C53753" w:rsidP="00C53753">
      <w:r>
        <w:lastRenderedPageBreak/>
        <w:t xml:space="preserve">The second </w:t>
      </w:r>
      <w:r w:rsidR="00800549">
        <w:t xml:space="preserve">set of </w:t>
      </w:r>
      <w:r>
        <w:t>structural equation model</w:t>
      </w:r>
      <w:r w:rsidR="00800549">
        <w:t>s exclude</w:t>
      </w:r>
      <w:r>
        <w:t xml:space="preserve"> the Abdominal S</w:t>
      </w:r>
      <w:r w:rsidR="00CD2A89">
        <w:t>imulator Tutorial as a variable. Only the students who took the tutorial have any competence measures</w:t>
      </w:r>
      <w:r w:rsidR="00800549">
        <w:t>, so these are fit to the data of 68 students who did the tutorial and have all data</w:t>
      </w:r>
      <w:r w:rsidR="00CD2A89">
        <w:t>.</w:t>
      </w:r>
    </w:p>
    <w:p w:rsidR="00C53753" w:rsidRPr="00C53753" w:rsidRDefault="00C53753" w:rsidP="00C53753">
      <w:r w:rsidRPr="00C53753">
        <w:rPr>
          <w:noProof/>
        </w:rPr>
        <mc:AlternateContent>
          <mc:Choice Requires="wps">
            <w:drawing>
              <wp:anchor distT="0" distB="0" distL="114300" distR="114300" simplePos="0" relativeHeight="251751424" behindDoc="0" locked="0" layoutInCell="1" allowOverlap="1" wp14:anchorId="435826CB" wp14:editId="27D50101">
                <wp:simplePos x="0" y="0"/>
                <wp:positionH relativeFrom="margin">
                  <wp:posOffset>3790950</wp:posOffset>
                </wp:positionH>
                <wp:positionV relativeFrom="paragraph">
                  <wp:posOffset>152400</wp:posOffset>
                </wp:positionV>
                <wp:extent cx="1695450" cy="714375"/>
                <wp:effectExtent l="0" t="0" r="19050" b="28575"/>
                <wp:wrapNone/>
                <wp:docPr id="211" name="Text Box 211"/>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Gender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5826CB" id="Text Box 211" o:spid="_x0000_s1045" type="#_x0000_t202" style="position:absolute;margin-left:298.5pt;margin-top:12pt;width:133.5pt;height:56.25pt;z-index:25175142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" fillcolor="white [3201]" strokeweight=".5pt">
                <v:textbox>
                  <w:txbxContent>
                    <w:p w:rsidR="001E6948" w:rsidRDefault="001E6948" w:rsidP="00C53753">
                      <w:r>
                        <w:t>Gender</w:t>
                      </w:r>
                    </w:p>
                  </w:txbxContent>
                </v:textbox>
                <w10:wrap anchorx="margin"/>
              </v:shape>
            </w:pict>
          </mc:Fallback>
        </mc:AlternateContent>
      </w:r>
      <w:r w:rsidRPr="00C53753">
        <w:rPr>
          <w:noProof/>
        </w:rPr>
        <mc:AlternateContent>
          <mc:Choice Requires="wps">
            <w:drawing>
              <wp:anchor distT="0" distB="0" distL="114300" distR="114300" simplePos="0" relativeHeight="251750400" behindDoc="0" locked="0" layoutInCell="1" allowOverlap="1" wp14:anchorId="3194533D" wp14:editId="224A16C4">
                <wp:simplePos x="0" y="0"/>
                <wp:positionH relativeFrom="margin">
                  <wp:posOffset>1504950</wp:posOffset>
                </wp:positionH>
                <wp:positionV relativeFrom="paragraph">
                  <wp:posOffset>200025</wp:posOffset>
                </wp:positionV>
                <wp:extent cx="1695450" cy="714375"/>
                <wp:effectExtent l="0" t="0" r="19050" b="28575"/>
                <wp:wrapNone/>
                <wp:docPr id="212" name="Text Box 212"/>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Pre-FM Clerkship Experience (Int Med, Surg, and months of 3</w:t>
                            </w:r>
                            <w:r w:rsidRPr="00DD1E44">
                              <w:rPr>
                                <w:vertAlign w:val="superscript"/>
                              </w:rPr>
                              <w:t>rd</w:t>
                            </w:r>
                            <w:r>
                              <w:t xml:space="preserve"> year)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194533D" id="Text Box 212" o:spid="_x0000_s1046" type="#_x0000_t202" style="position:absolute;margin-left:118.5pt;margin-top:15.75pt;width:133.5pt;height:56.25pt;z-index:2517504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" fillcolor="white [3201]" strokeweight=".5pt">
                <v:textbox>
                  <w:txbxContent>
                    <w:p w:rsidR="001E6948" w:rsidRDefault="001E6948" w:rsidP="00C53753">
                      <w:r>
                        <w:t>Pre-FM Clerkship Experience (Int Med, Surg, and months of 3</w:t>
                      </w:r>
                      <w:r w:rsidRPr="00DD1E44">
                        <w:rPr>
                          <w:vertAlign w:val="superscript"/>
                        </w:rPr>
                        <w:t>rd</w:t>
                      </w:r>
                      <w:r>
                        <w:t xml:space="preserve"> year)</w:t>
                      </w:r>
                    </w:p>
                  </w:txbxContent>
                </v:textbox>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45280" behindDoc="0" locked="0" layoutInCell="1" allowOverlap="1" wp14:anchorId="2B234106" wp14:editId="02825B60">
                <wp:simplePos x="0" y="0"/>
                <wp:positionH relativeFrom="margin">
                  <wp:posOffset>295275</wp:posOffset>
                </wp:positionH>
                <wp:positionV relativeFrom="paragraph">
                  <wp:posOffset>274955</wp:posOffset>
                </wp:positionV>
                <wp:extent cx="1238250" cy="657225"/>
                <wp:effectExtent l="38100" t="0" r="19050" b="47625"/>
                <wp:wrapNone/>
                <wp:docPr id="213" name="Straight Arrow Connector 213"/>
                <wp:cNvGraphicFramePr/>
                <a:graphic xmlns:a="http://schemas.openxmlformats.org/drawingml/2006/main">
                  <a:graphicData uri="http://schemas.microsoft.com/office/word/2010/wordprocessingShape">
                    <wps:wsp>
                      <wps:cNvCnPr/>
                      <wps:spPr>
                        <a:xfrm flipH="1">
                          <a:off x="0" y="0"/>
                          <a:ext cx="1238250" cy="65722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56E2EEF" id="Straight Arrow Connector 213" o:spid="_x0000_s1026" type="#_x0000_t32" style="position:absolute;margin-left:23.25pt;margin-top:21.65pt;width:97.5pt;height:51.75pt;flip:x;z-index:2517452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54496" behindDoc="0" locked="0" layoutInCell="1" allowOverlap="1" wp14:anchorId="5DF81D55" wp14:editId="128A2D36">
                <wp:simplePos x="0" y="0"/>
                <wp:positionH relativeFrom="margin">
                  <wp:posOffset>4476115</wp:posOffset>
                </wp:positionH>
                <wp:positionV relativeFrom="paragraph">
                  <wp:posOffset>287020</wp:posOffset>
                </wp:positionV>
                <wp:extent cx="150495" cy="2049780"/>
                <wp:effectExtent l="0" t="0" r="78105" b="64770"/>
                <wp:wrapNone/>
                <wp:docPr id="214" name="Straight Arrow Connector 214"/>
                <wp:cNvGraphicFramePr/>
                <a:graphic xmlns:a="http://schemas.openxmlformats.org/drawingml/2006/main">
                  <a:graphicData uri="http://schemas.microsoft.com/office/word/2010/wordprocessingShape">
                    <wps:wsp>
                      <wps:cNvCnPr/>
                      <wps:spPr>
                        <a:xfrm>
                          <a:off x="0" y="0"/>
                          <a:ext cx="150495" cy="204978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1FD8E3DF" id="Straight Arrow Connector 214" o:spid="_x0000_s1026" type="#_x0000_t32" style="position:absolute;margin-left:352.45pt;margin-top:22.6pt;width:11.85pt;height:161.4pt;z-index:25175449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55520" behindDoc="0" locked="0" layoutInCell="1" allowOverlap="1" wp14:anchorId="59F5273D" wp14:editId="2CEF38F6">
                <wp:simplePos x="0" y="0"/>
                <wp:positionH relativeFrom="margin">
                  <wp:posOffset>1423035</wp:posOffset>
                </wp:positionH>
                <wp:positionV relativeFrom="paragraph">
                  <wp:posOffset>112395</wp:posOffset>
                </wp:positionV>
                <wp:extent cx="2392680" cy="2554605"/>
                <wp:effectExtent l="38100" t="0" r="26670" b="55245"/>
                <wp:wrapNone/>
                <wp:docPr id="215" name="Straight Arrow Connector 215"/>
                <wp:cNvGraphicFramePr/>
                <a:graphic xmlns:a="http://schemas.openxmlformats.org/drawingml/2006/main">
                  <a:graphicData uri="http://schemas.microsoft.com/office/word/2010/wordprocessingShape">
                    <wps:wsp>
                      <wps:cNvCnPr/>
                      <wps:spPr>
                        <a:xfrm flipH="1">
                          <a:off x="0" y="0"/>
                          <a:ext cx="2392680" cy="255460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FF187BD" id="Straight Arrow Connector 215" o:spid="_x0000_s1026" type="#_x0000_t32" style="position:absolute;margin-left:112.05pt;margin-top:8.85pt;width:188.4pt;height:201.15pt;flip:x;z-index:25175552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49376" behindDoc="0" locked="0" layoutInCell="1" allowOverlap="1" wp14:anchorId="7068FB1F" wp14:editId="0676D897">
                <wp:simplePos x="0" y="0"/>
                <wp:positionH relativeFrom="margin">
                  <wp:posOffset>1669415</wp:posOffset>
                </wp:positionH>
                <wp:positionV relativeFrom="paragraph">
                  <wp:posOffset>56515</wp:posOffset>
                </wp:positionV>
                <wp:extent cx="2138680" cy="1200150"/>
                <wp:effectExtent l="38100" t="0" r="33020" b="57150"/>
                <wp:wrapNone/>
                <wp:docPr id="216" name="Straight Arrow Connector 216"/>
                <wp:cNvGraphicFramePr/>
                <a:graphic xmlns:a="http://schemas.openxmlformats.org/drawingml/2006/main">
                  <a:graphicData uri="http://schemas.microsoft.com/office/word/2010/wordprocessingShape">
                    <wps:wsp>
                      <wps:cNvCnPr/>
                      <wps:spPr>
                        <a:xfrm flipH="1">
                          <a:off x="0" y="0"/>
                          <a:ext cx="2138680" cy="12001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2D38B79D" id="Straight Arrow Connector 216" o:spid="_x0000_s1026" type="#_x0000_t32" style="position:absolute;margin-left:131.45pt;margin-top:4.45pt;width:168.4pt;height:94.5pt;flip:x;z-index:25174937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38112" behindDoc="0" locked="0" layoutInCell="1" allowOverlap="1" wp14:anchorId="185FC3F1" wp14:editId="2CECB909">
                <wp:simplePos x="0" y="0"/>
                <wp:positionH relativeFrom="column">
                  <wp:posOffset>3204210</wp:posOffset>
                </wp:positionH>
                <wp:positionV relativeFrom="paragraph">
                  <wp:posOffset>24765</wp:posOffset>
                </wp:positionV>
                <wp:extent cx="1446530" cy="937895"/>
                <wp:effectExtent l="0" t="0" r="58420" b="52705"/>
                <wp:wrapNone/>
                <wp:docPr id="217" name="Straight Arrow Connector 217"/>
                <wp:cNvGraphicFramePr/>
                <a:graphic xmlns:a="http://schemas.openxmlformats.org/drawingml/2006/main">
                  <a:graphicData uri="http://schemas.microsoft.com/office/word/2010/wordprocessingShape">
                    <wps:wsp>
                      <wps:cNvCnPr/>
                      <wps:spPr>
                        <a:xfrm>
                          <a:off x="0" y="0"/>
                          <a:ext cx="1446530" cy="93789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F7091C0" id="Straight Arrow Connector 217" o:spid="_x0000_s1026" type="#_x0000_t32" style="position:absolute;margin-left:252.3pt;margin-top:1.95pt;width:113.9pt;height:73.8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" strokecolor="#5b9bd5 [3204]" strokeweight=".5pt">
                <v:stroke endarrow="block" joinstyle="miter"/>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52448" behindDoc="0" locked="0" layoutInCell="1" allowOverlap="1" wp14:anchorId="108368DC" wp14:editId="1C5A8A8E">
                <wp:simplePos x="0" y="0"/>
                <wp:positionH relativeFrom="margin">
                  <wp:posOffset>3120390</wp:posOffset>
                </wp:positionH>
                <wp:positionV relativeFrom="paragraph">
                  <wp:posOffset>49530</wp:posOffset>
                </wp:positionV>
                <wp:extent cx="1339850" cy="2027555"/>
                <wp:effectExtent l="0" t="0" r="69850" b="48895"/>
                <wp:wrapNone/>
                <wp:docPr id="218" name="Straight Arrow Connector 218"/>
                <wp:cNvGraphicFramePr/>
                <a:graphic xmlns:a="http://schemas.openxmlformats.org/drawingml/2006/main">
                  <a:graphicData uri="http://schemas.microsoft.com/office/word/2010/wordprocessingShape">
                    <wps:wsp>
                      <wps:cNvCnPr/>
                      <wps:spPr>
                        <a:xfrm>
                          <a:off x="0" y="0"/>
                          <a:ext cx="1339850" cy="202755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7F421C97" id="Straight Arrow Connector 218" o:spid="_x0000_s1026" type="#_x0000_t32" style="position:absolute;margin-left:245.7pt;margin-top:3.9pt;width:105.5pt;height:159.65pt;z-index:25175244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53472" behindDoc="0" locked="0" layoutInCell="1" allowOverlap="1" wp14:anchorId="588219C3" wp14:editId="1223462E">
                <wp:simplePos x="0" y="0"/>
                <wp:positionH relativeFrom="margin">
                  <wp:posOffset>1335405</wp:posOffset>
                </wp:positionH>
                <wp:positionV relativeFrom="paragraph">
                  <wp:posOffset>17145</wp:posOffset>
                </wp:positionV>
                <wp:extent cx="702310" cy="2363470"/>
                <wp:effectExtent l="57150" t="0" r="21590" b="55880"/>
                <wp:wrapNone/>
                <wp:docPr id="219" name="Straight Arrow Connector 219"/>
                <wp:cNvGraphicFramePr/>
                <a:graphic xmlns:a="http://schemas.openxmlformats.org/drawingml/2006/main">
                  <a:graphicData uri="http://schemas.microsoft.com/office/word/2010/wordprocessingShape">
                    <wps:wsp>
                      <wps:cNvCnPr/>
                      <wps:spPr>
                        <a:xfrm flipH="1">
                          <a:off x="0" y="0"/>
                          <a:ext cx="702310" cy="236347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4CC4BF9" id="Straight Arrow Connector 219" o:spid="_x0000_s1026" type="#_x0000_t32" style="position:absolute;margin-left:105.15pt;margin-top:1.35pt;width:55.3pt;height:186.1pt;flip:x;z-index:2517534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" strokecolor="#5b9bd5 [3204]" strokeweight=".5pt">
                <v:stroke endarrow="block" joinstyle="miter"/>
                <w10:wrap anchorx="margin"/>
              </v:shape>
            </w:pict>
          </mc:Fallback>
        </mc:AlternateContent>
      </w:r>
      <w:r w:rsidRPr="00C53753">
        <w:rPr>
          <w:noProof/>
        </w:rPr>
        <mc:AlternateContent>
          <mc:Choice Requires="wps">
            <w:drawing>
              <wp:anchor distT="0" distB="0" distL="114300" distR="114300" simplePos="0" relativeHeight="251747328" behindDoc="0" locked="0" layoutInCell="1" allowOverlap="1" wp14:anchorId="39E3D803" wp14:editId="74E2C719">
                <wp:simplePos x="0" y="0"/>
                <wp:positionH relativeFrom="margin">
                  <wp:posOffset>5212080</wp:posOffset>
                </wp:positionH>
                <wp:positionV relativeFrom="paragraph">
                  <wp:posOffset>8890</wp:posOffset>
                </wp:positionV>
                <wp:extent cx="45085" cy="523875"/>
                <wp:effectExtent l="38100" t="0" r="69215" b="47625"/>
                <wp:wrapNone/>
                <wp:docPr id="222" name="Straight Arrow Connector 222"/>
                <wp:cNvGraphicFramePr/>
                <a:graphic xmlns:a="http://schemas.openxmlformats.org/drawingml/2006/main">
                  <a:graphicData uri="http://schemas.microsoft.com/office/word/2010/wordprocessingShape">
                    <wps:wsp>
                      <wps:cNvCnPr/>
                      <wps:spPr>
                        <a:xfrm>
                          <a:off x="0" y="0"/>
                          <a:ext cx="45085" cy="523875"/>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51B74F53" id="Straight Arrow Connector 222" o:spid="_x0000_s1026" type="#_x0000_t32" style="position:absolute;margin-left:410.4pt;margin-top:.7pt;width:3.55pt;height:41.25pt;z-index:2517473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37088" behindDoc="0" locked="0" layoutInCell="1" allowOverlap="1" wp14:anchorId="3AFD0C62" wp14:editId="18D0E0A6">
                <wp:simplePos x="0" y="0"/>
                <wp:positionH relativeFrom="margin">
                  <wp:posOffset>4650105</wp:posOffset>
                </wp:positionH>
                <wp:positionV relativeFrom="paragraph">
                  <wp:posOffset>245110</wp:posOffset>
                </wp:positionV>
                <wp:extent cx="1695450" cy="714375"/>
                <wp:effectExtent l="0" t="0" r="19050" b="28575"/>
                <wp:wrapNone/>
                <wp:docPr id="223" name="Text Box 223"/>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Pre-Tutorial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AFD0C62" id="Text Box 223" o:spid="_x0000_s1047" type="#_x0000_t202" style="position:absolute;margin-left:366.15pt;margin-top:19.3pt;width:133.5pt;height:56.25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" fillcolor="white [3201]" strokeweight=".5pt">
                <v:textbox>
                  <w:txbxContent>
                    <w:p w:rsidR="001E6948" w:rsidRDefault="001E6948" w:rsidP="00C53753">
                      <w:r>
                        <w:t>Pre-Tutorial Competence</w:t>
                      </w:r>
                    </w:p>
                  </w:txbxContent>
                </v:textbox>
                <w10:wrap anchorx="margin"/>
              </v:shape>
            </w:pict>
          </mc:Fallback>
        </mc:AlternateContent>
      </w:r>
      <w:r w:rsidRPr="00C53753">
        <w:rPr>
          <w:noProof/>
        </w:rPr>
        <mc:AlternateContent>
          <mc:Choice Requires="wps">
            <w:drawing>
              <wp:anchor distT="0" distB="0" distL="114300" distR="114300" simplePos="0" relativeHeight="251732992" behindDoc="0" locked="0" layoutInCell="1" allowOverlap="1" wp14:anchorId="2046FA00" wp14:editId="5DF1A698">
                <wp:simplePos x="0" y="0"/>
                <wp:positionH relativeFrom="margin">
                  <wp:align>left</wp:align>
                </wp:positionH>
                <wp:positionV relativeFrom="paragraph">
                  <wp:posOffset>75565</wp:posOffset>
                </wp:positionV>
                <wp:extent cx="1695450" cy="714375"/>
                <wp:effectExtent l="0" t="0" r="19050" b="28575"/>
                <wp:wrapNone/>
                <wp:docPr id="224" name="Text Box 224"/>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Pre-Clerkship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046FA00" id="Text Box 224" o:spid="_x0000_s1048" type="#_x0000_t202" style="position:absolute;margin-left:0;margin-top:5.95pt;width:133.5pt;height:56.25pt;z-index:25173299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" fillcolor="white [3201]" strokeweight=".5pt">
                <v:textbox>
                  <w:txbxContent>
                    <w:p w:rsidR="001E6948" w:rsidRDefault="001E6948" w:rsidP="00C53753">
                      <w:r>
                        <w:t>Pre-Clerkship Confidence</w:t>
                      </w:r>
                    </w:p>
                  </w:txbxContent>
                </v:textbox>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44256" behindDoc="0" locked="0" layoutInCell="1" allowOverlap="1" wp14:anchorId="1A90F1D5" wp14:editId="459A3F56">
                <wp:simplePos x="0" y="0"/>
                <wp:positionH relativeFrom="margin">
                  <wp:posOffset>1685290</wp:posOffset>
                </wp:positionH>
                <wp:positionV relativeFrom="paragraph">
                  <wp:posOffset>50165</wp:posOffset>
                </wp:positionV>
                <wp:extent cx="2965450" cy="254000"/>
                <wp:effectExtent l="0" t="0" r="44450" b="88900"/>
                <wp:wrapNone/>
                <wp:docPr id="225" name="Straight Arrow Connector 225"/>
                <wp:cNvGraphicFramePr/>
                <a:graphic xmlns:a="http://schemas.openxmlformats.org/drawingml/2006/main">
                  <a:graphicData uri="http://schemas.microsoft.com/office/word/2010/wordprocessingShape">
                    <wps:wsp>
                      <wps:cNvCnPr/>
                      <wps:spPr>
                        <a:xfrm>
                          <a:off x="0" y="0"/>
                          <a:ext cx="2965450" cy="2540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075E6706" id="Straight Arrow Connector 225" o:spid="_x0000_s1026" type="#_x0000_t32" style="position:absolute;margin-left:132.7pt;margin-top:3.95pt;width:233.5pt;height:20pt;z-index:2517442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" strokecolor="#5b9bd5 [3204]" strokeweight=".5pt">
                <v:stroke endarrow="block" joinstyle="miter"/>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40160" behindDoc="0" locked="0" layoutInCell="1" allowOverlap="1" wp14:anchorId="6775A398" wp14:editId="2711F56E">
                <wp:simplePos x="0" y="0"/>
                <wp:positionH relativeFrom="column">
                  <wp:posOffset>840105</wp:posOffset>
                </wp:positionH>
                <wp:positionV relativeFrom="paragraph">
                  <wp:posOffset>208280</wp:posOffset>
                </wp:positionV>
                <wp:extent cx="45085" cy="1314450"/>
                <wp:effectExtent l="76200" t="0" r="50165" b="57150"/>
                <wp:wrapNone/>
                <wp:docPr id="227" name="Straight Arrow Connector 227"/>
                <wp:cNvGraphicFramePr/>
                <a:graphic xmlns:a="http://schemas.openxmlformats.org/drawingml/2006/main">
                  <a:graphicData uri="http://schemas.microsoft.com/office/word/2010/wordprocessingShape">
                    <wps:wsp>
                      <wps:cNvCnPr/>
                      <wps:spPr>
                        <a:xfrm flipH="1">
                          <a:off x="0" y="0"/>
                          <a:ext cx="45085" cy="131445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6599B0EA" id="Straight Arrow Connector 227" o:spid="_x0000_s1026" type="#_x0000_t32" style="position:absolute;margin-left:66.15pt;margin-top:16.4pt;width:3.55pt;height:103.5pt;flip:x;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" strokecolor="#5b9bd5 [3204]" strokeweight=".5pt">
                <v:stroke endarrow="block" joinstyle="miter"/>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41184" behindDoc="0" locked="0" layoutInCell="1" allowOverlap="1" wp14:anchorId="5F89FB73" wp14:editId="4B806476">
                <wp:simplePos x="0" y="0"/>
                <wp:positionH relativeFrom="column">
                  <wp:posOffset>5200650</wp:posOffset>
                </wp:positionH>
                <wp:positionV relativeFrom="paragraph">
                  <wp:posOffset>103505</wp:posOffset>
                </wp:positionV>
                <wp:extent cx="45085" cy="838200"/>
                <wp:effectExtent l="38100" t="0" r="69215" b="57150"/>
                <wp:wrapNone/>
                <wp:docPr id="229" name="Straight Arrow Connector 229"/>
                <wp:cNvGraphicFramePr/>
                <a:graphic xmlns:a="http://schemas.openxmlformats.org/drawingml/2006/main">
                  <a:graphicData uri="http://schemas.microsoft.com/office/word/2010/wordprocessingShape">
                    <wps:wsp>
                      <wps:cNvCnPr/>
                      <wps:spPr>
                        <a:xfrm>
                          <a:off x="0" y="0"/>
                          <a:ext cx="45085" cy="83820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43782A1F" id="Straight Arrow Connector 229" o:spid="_x0000_s1026" type="#_x0000_t32" style="position:absolute;margin-left:409.5pt;margin-top:8.15pt;width:3.55pt;height:66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" strokecolor="#5b9bd5 [3204]" strokeweight=".5pt">
                <v:stroke endarrow="block" joinstyle="miter"/>
              </v:shape>
            </w:pict>
          </mc:Fallback>
        </mc:AlternateContent>
      </w:r>
    </w:p>
    <w:p w:rsidR="00C53753" w:rsidRPr="00C53753" w:rsidRDefault="00C53753" w:rsidP="00C53753"/>
    <w:p w:rsidR="00C53753" w:rsidRPr="00C53753" w:rsidRDefault="00C53753" w:rsidP="00C53753"/>
    <w:p w:rsidR="00C53753" w:rsidRPr="00C53753" w:rsidRDefault="00C53753" w:rsidP="00C53753">
      <w:r w:rsidRPr="00C53753">
        <w:rPr>
          <w:noProof/>
        </w:rPr>
        <mc:AlternateContent>
          <mc:Choice Requires="wps">
            <w:drawing>
              <wp:anchor distT="0" distB="0" distL="114300" distR="114300" simplePos="0" relativeHeight="251736064" behindDoc="0" locked="0" layoutInCell="1" allowOverlap="1" wp14:anchorId="179ADC1C" wp14:editId="2AFADE76">
                <wp:simplePos x="0" y="0"/>
                <wp:positionH relativeFrom="margin">
                  <wp:align>right</wp:align>
                </wp:positionH>
                <wp:positionV relativeFrom="paragraph">
                  <wp:posOffset>75565</wp:posOffset>
                </wp:positionV>
                <wp:extent cx="1695450" cy="714375"/>
                <wp:effectExtent l="0" t="0" r="19050" b="28575"/>
                <wp:wrapNone/>
                <wp:docPr id="230" name="Text Box 230"/>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Post-Tutorial Competence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79ADC1C" id="Text Box 230" o:spid="_x0000_s1049" type="#_x0000_t202" style="position:absolute;margin-left:82.3pt;margin-top:5.95pt;width:133.5pt;height:56.25pt;z-index:251736064;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" fillcolor="white [3201]" strokeweight=".5pt">
                <v:textbox>
                  <w:txbxContent>
                    <w:p w:rsidR="001E6948" w:rsidRDefault="001E6948" w:rsidP="00C53753">
                      <w:r>
                        <w:t>Post-Tutorial Competence</w:t>
                      </w:r>
                    </w:p>
                  </w:txbxContent>
                </v:textbox>
                <w10:wrap anchorx="margin"/>
              </v:shape>
            </w:pict>
          </mc:Fallback>
        </mc:AlternateContent>
      </w:r>
    </w:p>
    <w:p w:rsidR="00C53753" w:rsidRPr="00C53753" w:rsidRDefault="00C53753" w:rsidP="00C53753">
      <w:r w:rsidRPr="00C53753">
        <w:rPr>
          <w:noProof/>
        </w:rPr>
        <mc:AlternateContent>
          <mc:Choice Requires="wps">
            <w:drawing>
              <wp:anchor distT="0" distB="0" distL="114300" distR="114300" simplePos="0" relativeHeight="251742208" behindDoc="0" locked="0" layoutInCell="1" allowOverlap="1" wp14:anchorId="68A89683" wp14:editId="26A31D52">
                <wp:simplePos x="0" y="0"/>
                <wp:positionH relativeFrom="column">
                  <wp:posOffset>1704975</wp:posOffset>
                </wp:positionH>
                <wp:positionV relativeFrom="paragraph">
                  <wp:posOffset>415290</wp:posOffset>
                </wp:positionV>
                <wp:extent cx="2533650" cy="154940"/>
                <wp:effectExtent l="38100" t="0" r="19050" b="92710"/>
                <wp:wrapNone/>
                <wp:docPr id="232" name="Straight Arrow Connector 232"/>
                <wp:cNvGraphicFramePr/>
                <a:graphic xmlns:a="http://schemas.openxmlformats.org/drawingml/2006/main">
                  <a:graphicData uri="http://schemas.microsoft.com/office/word/2010/wordprocessingShape">
                    <wps:wsp>
                      <wps:cNvCnPr/>
                      <wps:spPr>
                        <a:xfrm flipH="1">
                          <a:off x="0" y="0"/>
                          <a:ext cx="2533650" cy="154940"/>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 w14:anchorId="3AAC44FF" id="Straight Arrow Connector 232" o:spid="_x0000_s1026" type="#_x0000_t32" style="position:absolute;margin-left:134.25pt;margin-top:32.7pt;width:199.5pt;height:12.2pt;flip:x;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" strokecolor="#5b9bd5 [3204]" strokeweight=".5pt">
                <v:stroke endarrow="block" joinstyle="miter"/>
              </v:shape>
            </w:pict>
          </mc:Fallback>
        </mc:AlternateContent>
      </w:r>
      <w:r w:rsidRPr="00C53753">
        <w:rPr>
          <w:noProof/>
        </w:rPr>
        <mc:AlternateContent>
          <mc:Choice Requires="wps">
            <w:drawing>
              <wp:anchor distT="0" distB="0" distL="114300" distR="114300" simplePos="0" relativeHeight="251735040" behindDoc="0" locked="0" layoutInCell="1" allowOverlap="1" wp14:anchorId="5AA8A4AF" wp14:editId="12C2BBDF">
                <wp:simplePos x="0" y="0"/>
                <wp:positionH relativeFrom="margin">
                  <wp:align>left</wp:align>
                </wp:positionH>
                <wp:positionV relativeFrom="paragraph">
                  <wp:posOffset>94615</wp:posOffset>
                </wp:positionV>
                <wp:extent cx="1695450" cy="714375"/>
                <wp:effectExtent l="0" t="0" r="19050" b="28575"/>
                <wp:wrapNone/>
                <wp:docPr id="233" name="Text Box 233"/>
                <wp:cNvGraphicFramePr/>
                <a:graphic xmlns:a="http://schemas.openxmlformats.org/drawingml/2006/main">
                  <a:graphicData uri="http://schemas.microsoft.com/office/word/2010/wordprocessingShape">
                    <wps:wsp>
                      <wps:cNvSpPr txBox="1"/>
                      <wps:spPr>
                        <a:xfrm>
                          <a:off x="0" y="0"/>
                          <a:ext cx="1695450" cy="714375"/>
                        </a:xfrm>
                        <a:prstGeom prst="rect">
                          <a:avLst/>
                        </a:prstGeom>
                        <a:solidFill>
                          <a:schemeClr val="lt1"/>
                        </a:solidFill>
                        <a:ln w="6350">
                          <a:solidFill>
                            <a:prstClr val="black"/>
                          </a:solidFill>
                        </a:ln>
                      </wps:spPr>
                      <wps:txbx>
                        <w:txbxContent>
                          <w:p w:rsidR="001E6948" w:rsidRDefault="001E6948" w:rsidP="00C53753">
                            <w:r>
                              <w:t>Post-Clerkship Confidence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AA8A4AF" id="Text Box 233" o:spid="_x0000_s1050" type="#_x0000_t202" style="position:absolute;margin-left:0;margin-top:7.45pt;width:133.5pt;height:56.25pt;z-index:25173504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" fillcolor="white [3201]" strokeweight=".5pt">
                <v:textbox>
                  <w:txbxContent>
                    <w:p w:rsidR="001E6948" w:rsidRDefault="001E6948" w:rsidP="00C53753">
                      <w:r>
                        <w:t>Post-Clerkship Confidence</w:t>
                      </w:r>
                    </w:p>
                  </w:txbxContent>
                </v:textbox>
                <w10:wrap anchorx="margin"/>
              </v:shape>
            </w:pict>
          </mc:Fallback>
        </mc:AlternateContent>
      </w:r>
      <w:r w:rsidRPr="00C53753">
        <w:t xml:space="preserve">                                                                                                                                                                                </w:t>
      </w:r>
    </w:p>
    <w:p w:rsidR="00C53753" w:rsidRPr="00C53753" w:rsidRDefault="00C53753" w:rsidP="00C53753"/>
    <w:p w:rsidR="00C53753" w:rsidRPr="00C53753" w:rsidRDefault="00C53753" w:rsidP="00C53753"/>
    <w:p w:rsidR="005F7945" w:rsidRDefault="005F7945" w:rsidP="00FA4AC5"/>
    <w:p w:rsidR="00C53753" w:rsidRDefault="007D306B" w:rsidP="00FA4AC5">
      <w:r w:rsidRPr="007D306B">
        <w:t xml:space="preserve">Here is its representation in the AMOS SEM program. </w:t>
      </w:r>
      <w:r w:rsidR="004A73FB">
        <w:t xml:space="preserve">The expected pattern is that each of the measures, confidence and competence or calibration, should have some stability from the beginning of the clerkship to the end of the clerkship (for confidence) or the end of the training (for competence); that </w:t>
      </w:r>
      <w:r w:rsidR="00C421C9">
        <w:t xml:space="preserve">initial confidence should have a relation to initial competence (if the students have any accurate self perception of their abilities), and that final confidence should reflect final competence. </w:t>
      </w:r>
      <w:r w:rsidR="008B7D2C">
        <w:t xml:space="preserve"> </w:t>
      </w:r>
      <w:r w:rsidR="00833ECC">
        <w:t xml:space="preserve">This can be envisioned as box with all 4 connections being positive. </w:t>
      </w:r>
      <w:r w:rsidR="008B7D2C">
        <w:t xml:space="preserve">For simplicity, we use the average of the 7 confidence items (rather than the latent variable). </w:t>
      </w:r>
    </w:p>
    <w:p w:rsidR="008B7D2C" w:rsidRDefault="008B7D2C" w:rsidP="00FA4AC5">
      <w:r>
        <w:rPr>
          <w:noProof/>
        </w:rPr>
        <w:lastRenderedPageBreak/>
        <w:drawing>
          <wp:inline distT="0" distB="0" distL="0" distR="0" wp14:anchorId="1B5A2652" wp14:editId="6C7CC69E">
            <wp:extent cx="5362575" cy="5848350"/>
            <wp:effectExtent l="0" t="0" r="9525"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5362575" cy="5848350"/>
                    </a:xfrm>
                    <a:prstGeom prst="rect">
                      <a:avLst/>
                    </a:prstGeom>
                  </pic:spPr>
                </pic:pic>
              </a:graphicData>
            </a:graphic>
          </wp:inline>
        </w:drawing>
      </w:r>
    </w:p>
    <w:p w:rsidR="00C53753" w:rsidRDefault="00B3016D" w:rsidP="00FA4AC5">
      <w:r>
        <w:t>Initial confidence does not show the expected relation with initial competence. It is essentially unrelated to light calibration and to deep calibration, while it has a negative relation to the</w:t>
      </w:r>
      <w:r w:rsidR="00DC55A7">
        <w:t xml:space="preserve"> baseline measure. </w:t>
      </w:r>
      <w:r w:rsidR="0068440B">
        <w:t xml:space="preserve">All measures show some stability, with the light calibration having the least. </w:t>
      </w:r>
      <w:r>
        <w:t xml:space="preserve"> </w:t>
      </w:r>
      <w:r w:rsidR="006C676F">
        <w:t>Deep</w:t>
      </w:r>
      <w:r w:rsidR="001D1F77">
        <w:t xml:space="preserve"> calibration after training ha</w:t>
      </w:r>
      <w:r w:rsidR="006C676F">
        <w:t>s a positive relation</w:t>
      </w:r>
      <w:r w:rsidR="001D1F77">
        <w:t xml:space="preserve"> with final confidence, while </w:t>
      </w:r>
      <w:r w:rsidR="00A306F4">
        <w:t xml:space="preserve">the </w:t>
      </w:r>
      <w:r w:rsidR="006C676F">
        <w:t xml:space="preserve">light calibration and the </w:t>
      </w:r>
      <w:r w:rsidR="00840CA4">
        <w:t xml:space="preserve">comparison measure had </w:t>
      </w:r>
      <w:r w:rsidR="00A306F4">
        <w:t>negative relation</w:t>
      </w:r>
      <w:r w:rsidR="00840CA4">
        <w:t>s</w:t>
      </w:r>
      <w:r w:rsidR="00A306F4">
        <w:t xml:space="preserve">. </w:t>
      </w:r>
    </w:p>
    <w:p w:rsidR="00407DB0" w:rsidRDefault="00407DB0">
      <w:r>
        <w:br w:type="page"/>
      </w:r>
    </w:p>
    <w:p w:rsidR="00BF191C" w:rsidRDefault="00BF191C" w:rsidP="00FA4AC5">
      <w:r>
        <w:lastRenderedPageBreak/>
        <w:t>Next, we model the competence measures using a latent variable. We know that the deep</w:t>
      </w:r>
      <w:r w:rsidR="00844B84">
        <w:t xml:space="preserve"> calibration measure and the baseline/comparison measure will be tightly correlated, because both include the deep palpation, and so they will probably dominate the latent variable. </w:t>
      </w:r>
      <w:r w:rsidR="00407DB0">
        <w:t xml:space="preserve">We get no relation between initial confidence and pre-tutorial competence, some stability of each measure, and </w:t>
      </w:r>
      <w:r w:rsidR="00925DE8">
        <w:t xml:space="preserve">a negative relation between post tutorial competence and end of clerkship confidence. </w:t>
      </w:r>
    </w:p>
    <w:p w:rsidR="00EB2473" w:rsidRDefault="00EB2473" w:rsidP="00FA4AC5">
      <w:r>
        <w:rPr>
          <w:noProof/>
        </w:rPr>
        <w:drawing>
          <wp:inline distT="0" distB="0" distL="0" distR="0" wp14:anchorId="0034255D" wp14:editId="6B8A154F">
            <wp:extent cx="5753100" cy="6548510"/>
            <wp:effectExtent l="0" t="0" r="0" b="508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5753100" cy="6548510"/>
                    </a:xfrm>
                    <a:prstGeom prst="rect">
                      <a:avLst/>
                    </a:prstGeom>
                  </pic:spPr>
                </pic:pic>
              </a:graphicData>
            </a:graphic>
          </wp:inline>
        </w:drawing>
      </w:r>
    </w:p>
    <w:p w:rsidR="00BF191C" w:rsidRDefault="00BF191C" w:rsidP="00FA4AC5"/>
    <w:p w:rsidR="007948FD" w:rsidRDefault="00A306F4" w:rsidP="00BC3E79">
      <w:r>
        <w:lastRenderedPageBreak/>
        <w:t xml:space="preserve">Because </w:t>
      </w:r>
      <w:r w:rsidR="00BF191C">
        <w:t xml:space="preserve">our license to AMOS expired, we stop the explorations here. </w:t>
      </w:r>
      <w:r w:rsidR="00B3422E">
        <w:t>The multivariate analyses afforded by SEM modeling produced some larger relations than the multivariate analyses and the pair</w:t>
      </w:r>
      <w:r w:rsidR="00C10D4B">
        <w:t xml:space="preserve">wise correlations revealed. These affirm the notion that </w:t>
      </w:r>
      <w:r w:rsidR="00585EB0">
        <w:t xml:space="preserve">the initial confidence negatively predicted doing the tutorial, while doing the tutorial </w:t>
      </w:r>
      <w:r w:rsidR="005B6279">
        <w:t>positively affected the final confidence. This indirect effect would decrease the overall relation between initial and final confidence</w:t>
      </w:r>
      <w:r w:rsidR="000A539F">
        <w:t xml:space="preserve">, and it casts doubt on the assumption that this training is good for </w:t>
      </w:r>
      <w:r w:rsidR="00014D9C">
        <w:t>the confidence of all students</w:t>
      </w:r>
      <w:r w:rsidR="000A539F">
        <w:t>, but substitutes the possibility that the training is good</w:t>
      </w:r>
      <w:r w:rsidR="00014D9C">
        <w:t xml:space="preserve"> as a remediation for students with low confidence. The</w:t>
      </w:r>
      <w:r w:rsidR="004D4D7D">
        <w:t xml:space="preserve"> SEM analyses addressing the relation between student confidence in abdominal palpation skill and their measured competence finds only very weak and somewhat contradictory relations. </w:t>
      </w:r>
    </w:p>
    <w:p w:rsidR="00D91A6D" w:rsidRDefault="00D91A6D" w:rsidP="00BC3E79"/>
    <w:p w:rsidR="003D2FB7" w:rsidRDefault="003D2FB7" w:rsidP="00BC3E79">
      <w:r>
        <w:t>References for supplementary appendices.</w:t>
      </w:r>
    </w:p>
    <w:p w:rsidR="00F50603" w:rsidRPr="00F50603" w:rsidRDefault="007948FD" w:rsidP="00F50603">
      <w:pPr>
        <w:pStyle w:val="EndNoteBibliography"/>
        <w:spacing w:after="0"/>
        <w:ind w:left="720" w:hanging="720"/>
      </w:pPr>
      <w:r>
        <w:fldChar w:fldCharType="begin"/>
      </w:r>
      <w:r>
        <w:instrText xml:space="preserve"> ADDIN EN.REFLIST </w:instrText>
      </w:r>
      <w:r>
        <w:fldChar w:fldCharType="separate"/>
      </w:r>
      <w:r w:rsidR="00F50603" w:rsidRPr="00F50603">
        <w:t xml:space="preserve">Eva, K. W., Cunnington, J. P., Reiter, H. I., Keane, D. R., &amp; Norman, G. R. (2004). How can I know what I don't know? Poor self assessment in a well-defined domain. </w:t>
      </w:r>
      <w:r w:rsidR="00F50603" w:rsidRPr="00F50603">
        <w:rPr>
          <w:i/>
        </w:rPr>
        <w:t>Adv Health Sci Educ Theory Pract, 9</w:t>
      </w:r>
      <w:r w:rsidR="00F50603" w:rsidRPr="00F50603">
        <w:t>(3), 211-224. doi:10.1023/B:AHSE.0000038209.65714.d4</w:t>
      </w:r>
    </w:p>
    <w:p w:rsidR="00F50603" w:rsidRPr="00F50603" w:rsidRDefault="00F50603" w:rsidP="00F50603">
      <w:pPr>
        <w:pStyle w:val="EndNoteBibliography"/>
        <w:spacing w:after="0"/>
        <w:ind w:left="720" w:hanging="720"/>
      </w:pPr>
      <w:r w:rsidRPr="00F50603">
        <w:t xml:space="preserve">Eva, K. W., &amp; Regehr, G. (2005). Self-assessment in the health professions: a reformulation and research agenda. </w:t>
      </w:r>
      <w:r w:rsidRPr="00F50603">
        <w:rPr>
          <w:i/>
        </w:rPr>
        <w:t>Acad Med, 80</w:t>
      </w:r>
      <w:r w:rsidRPr="00F50603">
        <w:t>(10 Suppl), S46-54. doi:10.1097/00001888-200510001-00015</w:t>
      </w:r>
    </w:p>
    <w:p w:rsidR="00F50603" w:rsidRPr="00F50603" w:rsidRDefault="00F50603" w:rsidP="00F50603">
      <w:pPr>
        <w:pStyle w:val="EndNoteBibliography"/>
        <w:spacing w:after="0"/>
        <w:ind w:left="720" w:hanging="720"/>
      </w:pPr>
      <w:r w:rsidRPr="00F50603">
        <w:t xml:space="preserve">McGaghie, W. C., Issenberg, S. B., Petrusa, E. R., &amp; Scalese, R. J. (2010). A critical review of simulation-based medical education research: 2003-2009. </w:t>
      </w:r>
      <w:r w:rsidRPr="00F50603">
        <w:rPr>
          <w:i/>
        </w:rPr>
        <w:t>Med Educ, 44</w:t>
      </w:r>
      <w:r w:rsidRPr="00F50603">
        <w:t>(1), 50-63. doi:10.1111/j.1365-2923.2009.03547.x</w:t>
      </w:r>
    </w:p>
    <w:p w:rsidR="00F50603" w:rsidRPr="00F50603" w:rsidRDefault="00F50603" w:rsidP="00F50603">
      <w:pPr>
        <w:pStyle w:val="EndNoteBibliography"/>
        <w:spacing w:after="0"/>
        <w:ind w:left="720" w:hanging="720"/>
      </w:pPr>
      <w:r w:rsidRPr="00F50603">
        <w:t xml:space="preserve">Moore, D. E., Jr., Green, J. S., &amp; Gallis, H. A. (2009). Achieving desired results and improved outcomes: integrating planning and assessment throughout learning activities. </w:t>
      </w:r>
      <w:r w:rsidRPr="00F50603">
        <w:rPr>
          <w:i/>
        </w:rPr>
        <w:t>J Contin Educ Health Prof, 29</w:t>
      </w:r>
      <w:r w:rsidRPr="00F50603">
        <w:t>(1), 1-15. doi:10.1002/chp.20001</w:t>
      </w:r>
    </w:p>
    <w:p w:rsidR="00F50603" w:rsidRPr="00F50603" w:rsidRDefault="00F50603" w:rsidP="00F50603">
      <w:pPr>
        <w:pStyle w:val="EndNoteBibliography"/>
        <w:ind w:left="720" w:hanging="720"/>
      </w:pPr>
      <w:r w:rsidRPr="00F50603">
        <w:t xml:space="preserve">Weinstein, N. D. (1980). Unrealistic Optimism About Future Life Events. </w:t>
      </w:r>
      <w:r w:rsidRPr="00F50603">
        <w:rPr>
          <w:i/>
        </w:rPr>
        <w:t>Journal of Personality and Social Psychology, 39</w:t>
      </w:r>
      <w:r w:rsidRPr="00F50603">
        <w:t xml:space="preserve">, 806-820. </w:t>
      </w:r>
    </w:p>
    <w:p w:rsidR="004447C2" w:rsidRDefault="007948FD" w:rsidP="00BC3E79">
      <w:r>
        <w:fldChar w:fldCharType="end"/>
      </w:r>
    </w:p>
    <w:sectPr w:rsidR="004447C2" w:rsidSect="00CB3B1B">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A0CEF" w:rsidRDefault="004A0CEF" w:rsidP="00D036B6">
      <w:pPr>
        <w:spacing w:after="0" w:line="240" w:lineRule="auto"/>
      </w:pPr>
      <w:r>
        <w:separator/>
      </w:r>
    </w:p>
  </w:endnote>
  <w:endnote w:type="continuationSeparator" w:id="0">
    <w:p w:rsidR="004A0CEF" w:rsidRDefault="004A0CEF" w:rsidP="00D036B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A0CEF" w:rsidRDefault="004A0CEF" w:rsidP="00D036B6">
      <w:pPr>
        <w:spacing w:after="0" w:line="240" w:lineRule="auto"/>
      </w:pPr>
      <w:r>
        <w:separator/>
      </w:r>
    </w:p>
  </w:footnote>
  <w:footnote w:type="continuationSeparator" w:id="0">
    <w:p w:rsidR="004A0CEF" w:rsidRDefault="004A0CEF" w:rsidP="00D036B6">
      <w:pPr>
        <w:spacing w:after="0" w:line="240" w:lineRule="auto"/>
      </w:pPr>
      <w:r>
        <w:continuationSeparator/>
      </w:r>
    </w:p>
  </w:footnote>
  <w:footnote w:id="1">
    <w:p w:rsidR="001E6948" w:rsidRDefault="001E6948">
      <w:pPr>
        <w:pStyle w:val="FootnoteText"/>
      </w:pPr>
      <w:r>
        <w:rPr>
          <w:rStyle w:val="FootnoteReference"/>
        </w:rPr>
        <w:footnoteRef/>
      </w:r>
      <w:r>
        <w:t xml:space="preserve"> T</w:t>
      </w:r>
      <w:r w:rsidRPr="00D036B6">
        <w:t xml:space="preserve">his means that relative preference for studying with a simulator, individually or in a group, did not predict </w:t>
      </w:r>
      <w:r>
        <w:t xml:space="preserve">choosing to do it. Because there was essentially no relation between the preference ranks and other variables, we report no further analyses. </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EN.InstantFormat" w:val="&lt;ENInstantFormat&gt;&lt;Enabled&gt;1&lt;/Enabled&gt;&lt;ScanUnformatted&gt;1&lt;/ScanUnformatted&gt;&lt;ScanChanges&gt;1&lt;/ScanChanges&gt;&lt;Suspended&gt;1&lt;/Suspended&gt;&lt;/ENInstantFormat&gt;"/>
    <w:docVar w:name="EN.Layout" w:val="&lt;ENLayout&gt;&lt;Style&gt;APA 6th&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fpt09psrdf90wqesv5bxsta6w0sd0e92evrw&quot;&gt;AHRQ Abdomen Simulator&lt;record-ids&gt;&lt;item&gt;17&lt;/item&gt;&lt;item&gt;80&lt;/item&gt;&lt;item&gt;81&lt;/item&gt;&lt;item&gt;82&lt;/item&gt;&lt;item&gt;83&lt;/item&gt;&lt;/record-ids&gt;&lt;/item&gt;&lt;/Libraries&gt;"/>
  </w:docVars>
  <w:rsids>
    <w:rsidRoot w:val="003C3515"/>
    <w:rsid w:val="0000076C"/>
    <w:rsid w:val="00004340"/>
    <w:rsid w:val="00011A3F"/>
    <w:rsid w:val="00011A9D"/>
    <w:rsid w:val="000132F7"/>
    <w:rsid w:val="00013927"/>
    <w:rsid w:val="00014D9C"/>
    <w:rsid w:val="00021094"/>
    <w:rsid w:val="000224BA"/>
    <w:rsid w:val="00023A82"/>
    <w:rsid w:val="00023BFD"/>
    <w:rsid w:val="000262EB"/>
    <w:rsid w:val="000275F2"/>
    <w:rsid w:val="00027A73"/>
    <w:rsid w:val="00031C83"/>
    <w:rsid w:val="000350F0"/>
    <w:rsid w:val="00040A62"/>
    <w:rsid w:val="00040CED"/>
    <w:rsid w:val="00046E0C"/>
    <w:rsid w:val="00055E7A"/>
    <w:rsid w:val="000564D5"/>
    <w:rsid w:val="00057A5F"/>
    <w:rsid w:val="00060559"/>
    <w:rsid w:val="00063F69"/>
    <w:rsid w:val="00073759"/>
    <w:rsid w:val="00080DE2"/>
    <w:rsid w:val="00083C92"/>
    <w:rsid w:val="000940A1"/>
    <w:rsid w:val="000A00CE"/>
    <w:rsid w:val="000A2BE5"/>
    <w:rsid w:val="000A539F"/>
    <w:rsid w:val="000A60FC"/>
    <w:rsid w:val="000A6ECE"/>
    <w:rsid w:val="000C0408"/>
    <w:rsid w:val="000C2190"/>
    <w:rsid w:val="000C2588"/>
    <w:rsid w:val="000C3FD2"/>
    <w:rsid w:val="000C717C"/>
    <w:rsid w:val="000C7249"/>
    <w:rsid w:val="000D0B21"/>
    <w:rsid w:val="000D11EA"/>
    <w:rsid w:val="000D1C0D"/>
    <w:rsid w:val="000D4212"/>
    <w:rsid w:val="000D4BF3"/>
    <w:rsid w:val="000E2075"/>
    <w:rsid w:val="000E251D"/>
    <w:rsid w:val="000E3E92"/>
    <w:rsid w:val="000E6B6A"/>
    <w:rsid w:val="000F0C9D"/>
    <w:rsid w:val="000F16AC"/>
    <w:rsid w:val="000F6A17"/>
    <w:rsid w:val="00100F68"/>
    <w:rsid w:val="001075A9"/>
    <w:rsid w:val="00113A14"/>
    <w:rsid w:val="00117631"/>
    <w:rsid w:val="0012409E"/>
    <w:rsid w:val="00132AC0"/>
    <w:rsid w:val="001334C3"/>
    <w:rsid w:val="0013404C"/>
    <w:rsid w:val="001359DE"/>
    <w:rsid w:val="0013605A"/>
    <w:rsid w:val="0014149C"/>
    <w:rsid w:val="0014316C"/>
    <w:rsid w:val="00143DC2"/>
    <w:rsid w:val="00144AA0"/>
    <w:rsid w:val="001465AD"/>
    <w:rsid w:val="00146ABE"/>
    <w:rsid w:val="001471DE"/>
    <w:rsid w:val="00150F15"/>
    <w:rsid w:val="00161639"/>
    <w:rsid w:val="001676BA"/>
    <w:rsid w:val="00172F65"/>
    <w:rsid w:val="001739B5"/>
    <w:rsid w:val="00177FA4"/>
    <w:rsid w:val="001866E0"/>
    <w:rsid w:val="0018799F"/>
    <w:rsid w:val="0019085E"/>
    <w:rsid w:val="00194AB6"/>
    <w:rsid w:val="001958DB"/>
    <w:rsid w:val="00196352"/>
    <w:rsid w:val="001A1829"/>
    <w:rsid w:val="001A31E7"/>
    <w:rsid w:val="001A7B49"/>
    <w:rsid w:val="001B1D22"/>
    <w:rsid w:val="001B1F87"/>
    <w:rsid w:val="001C1CB7"/>
    <w:rsid w:val="001C42F6"/>
    <w:rsid w:val="001C4EF6"/>
    <w:rsid w:val="001C5301"/>
    <w:rsid w:val="001D1F77"/>
    <w:rsid w:val="001D2E1D"/>
    <w:rsid w:val="001E0BEC"/>
    <w:rsid w:val="001E4784"/>
    <w:rsid w:val="001E5A38"/>
    <w:rsid w:val="001E620E"/>
    <w:rsid w:val="001E6948"/>
    <w:rsid w:val="001E6CDD"/>
    <w:rsid w:val="001E7B34"/>
    <w:rsid w:val="001F1066"/>
    <w:rsid w:val="0020131D"/>
    <w:rsid w:val="00203A20"/>
    <w:rsid w:val="002146F6"/>
    <w:rsid w:val="00217BD3"/>
    <w:rsid w:val="002230C1"/>
    <w:rsid w:val="00223186"/>
    <w:rsid w:val="002234E4"/>
    <w:rsid w:val="0022389A"/>
    <w:rsid w:val="00224E72"/>
    <w:rsid w:val="00231447"/>
    <w:rsid w:val="00236A79"/>
    <w:rsid w:val="002431CD"/>
    <w:rsid w:val="00243BF0"/>
    <w:rsid w:val="00244D7A"/>
    <w:rsid w:val="0024649A"/>
    <w:rsid w:val="00246A7D"/>
    <w:rsid w:val="00247975"/>
    <w:rsid w:val="00250E8F"/>
    <w:rsid w:val="00251AB6"/>
    <w:rsid w:val="00253009"/>
    <w:rsid w:val="00253900"/>
    <w:rsid w:val="0025559D"/>
    <w:rsid w:val="00256480"/>
    <w:rsid w:val="00261118"/>
    <w:rsid w:val="00261625"/>
    <w:rsid w:val="00262E59"/>
    <w:rsid w:val="002637EB"/>
    <w:rsid w:val="00265A97"/>
    <w:rsid w:val="002828C2"/>
    <w:rsid w:val="00286BE8"/>
    <w:rsid w:val="002873E1"/>
    <w:rsid w:val="002942CA"/>
    <w:rsid w:val="00294F14"/>
    <w:rsid w:val="002A41EC"/>
    <w:rsid w:val="002A47FB"/>
    <w:rsid w:val="002A640F"/>
    <w:rsid w:val="002B34EA"/>
    <w:rsid w:val="002B65DE"/>
    <w:rsid w:val="002B7A2D"/>
    <w:rsid w:val="002C05C2"/>
    <w:rsid w:val="002C129F"/>
    <w:rsid w:val="002C1C8B"/>
    <w:rsid w:val="002C6750"/>
    <w:rsid w:val="002D2513"/>
    <w:rsid w:val="002D5B37"/>
    <w:rsid w:val="002E6580"/>
    <w:rsid w:val="002F0399"/>
    <w:rsid w:val="00302858"/>
    <w:rsid w:val="0030688F"/>
    <w:rsid w:val="00313AB0"/>
    <w:rsid w:val="00320A87"/>
    <w:rsid w:val="00321AB8"/>
    <w:rsid w:val="00322306"/>
    <w:rsid w:val="00322AC7"/>
    <w:rsid w:val="00323124"/>
    <w:rsid w:val="0032436F"/>
    <w:rsid w:val="00330225"/>
    <w:rsid w:val="00331931"/>
    <w:rsid w:val="003329E8"/>
    <w:rsid w:val="003354DD"/>
    <w:rsid w:val="003356A0"/>
    <w:rsid w:val="003377DD"/>
    <w:rsid w:val="00340903"/>
    <w:rsid w:val="003413D8"/>
    <w:rsid w:val="003426BD"/>
    <w:rsid w:val="0035217E"/>
    <w:rsid w:val="00353F0E"/>
    <w:rsid w:val="00362215"/>
    <w:rsid w:val="00363FB8"/>
    <w:rsid w:val="00367683"/>
    <w:rsid w:val="003676C2"/>
    <w:rsid w:val="003715F8"/>
    <w:rsid w:val="0037425C"/>
    <w:rsid w:val="00374C83"/>
    <w:rsid w:val="00375380"/>
    <w:rsid w:val="0037769F"/>
    <w:rsid w:val="00377CA3"/>
    <w:rsid w:val="00377D7F"/>
    <w:rsid w:val="003816A6"/>
    <w:rsid w:val="00381F47"/>
    <w:rsid w:val="00382671"/>
    <w:rsid w:val="00384818"/>
    <w:rsid w:val="00385FFD"/>
    <w:rsid w:val="00387F5E"/>
    <w:rsid w:val="00391139"/>
    <w:rsid w:val="00393A6A"/>
    <w:rsid w:val="0039543D"/>
    <w:rsid w:val="00396221"/>
    <w:rsid w:val="003972C9"/>
    <w:rsid w:val="003A046B"/>
    <w:rsid w:val="003A2832"/>
    <w:rsid w:val="003B0332"/>
    <w:rsid w:val="003B1D34"/>
    <w:rsid w:val="003B1EEF"/>
    <w:rsid w:val="003B5421"/>
    <w:rsid w:val="003C31DC"/>
    <w:rsid w:val="003C3515"/>
    <w:rsid w:val="003C406D"/>
    <w:rsid w:val="003C6E1C"/>
    <w:rsid w:val="003D2FB7"/>
    <w:rsid w:val="003D32C9"/>
    <w:rsid w:val="003D753F"/>
    <w:rsid w:val="003E3B09"/>
    <w:rsid w:val="003F7976"/>
    <w:rsid w:val="004015E4"/>
    <w:rsid w:val="004017BC"/>
    <w:rsid w:val="00405C0E"/>
    <w:rsid w:val="00407DB0"/>
    <w:rsid w:val="00420D35"/>
    <w:rsid w:val="00423E12"/>
    <w:rsid w:val="004258B7"/>
    <w:rsid w:val="00426BCE"/>
    <w:rsid w:val="0043077C"/>
    <w:rsid w:val="004366A1"/>
    <w:rsid w:val="00440576"/>
    <w:rsid w:val="00440FEB"/>
    <w:rsid w:val="00441AEC"/>
    <w:rsid w:val="00441D64"/>
    <w:rsid w:val="004429F4"/>
    <w:rsid w:val="0044346A"/>
    <w:rsid w:val="004447C2"/>
    <w:rsid w:val="004451AE"/>
    <w:rsid w:val="004511AE"/>
    <w:rsid w:val="00454419"/>
    <w:rsid w:val="00455988"/>
    <w:rsid w:val="00457554"/>
    <w:rsid w:val="004577F1"/>
    <w:rsid w:val="004626DA"/>
    <w:rsid w:val="00474D56"/>
    <w:rsid w:val="004758C5"/>
    <w:rsid w:val="00475E5C"/>
    <w:rsid w:val="004762B9"/>
    <w:rsid w:val="00477B10"/>
    <w:rsid w:val="00480649"/>
    <w:rsid w:val="004870DD"/>
    <w:rsid w:val="00487CA1"/>
    <w:rsid w:val="00496B80"/>
    <w:rsid w:val="00497719"/>
    <w:rsid w:val="004A0CEF"/>
    <w:rsid w:val="004A3133"/>
    <w:rsid w:val="004A54E6"/>
    <w:rsid w:val="004A73FB"/>
    <w:rsid w:val="004B5A1A"/>
    <w:rsid w:val="004B5DED"/>
    <w:rsid w:val="004B6F62"/>
    <w:rsid w:val="004C179B"/>
    <w:rsid w:val="004C20E6"/>
    <w:rsid w:val="004C633B"/>
    <w:rsid w:val="004D03EA"/>
    <w:rsid w:val="004D12E3"/>
    <w:rsid w:val="004D14BC"/>
    <w:rsid w:val="004D4A5D"/>
    <w:rsid w:val="004D4D7D"/>
    <w:rsid w:val="004D7DBF"/>
    <w:rsid w:val="004E1AC0"/>
    <w:rsid w:val="004E3035"/>
    <w:rsid w:val="004E412B"/>
    <w:rsid w:val="004E4B32"/>
    <w:rsid w:val="004E564C"/>
    <w:rsid w:val="004F37B5"/>
    <w:rsid w:val="004F473E"/>
    <w:rsid w:val="004F666B"/>
    <w:rsid w:val="00503101"/>
    <w:rsid w:val="005039B1"/>
    <w:rsid w:val="00504AEA"/>
    <w:rsid w:val="0050517D"/>
    <w:rsid w:val="005055F7"/>
    <w:rsid w:val="00507F74"/>
    <w:rsid w:val="00513183"/>
    <w:rsid w:val="005133F5"/>
    <w:rsid w:val="00516169"/>
    <w:rsid w:val="00516A47"/>
    <w:rsid w:val="00516ED1"/>
    <w:rsid w:val="00521F14"/>
    <w:rsid w:val="005262BE"/>
    <w:rsid w:val="00530473"/>
    <w:rsid w:val="00530B0E"/>
    <w:rsid w:val="00531BE1"/>
    <w:rsid w:val="00531C80"/>
    <w:rsid w:val="00533E80"/>
    <w:rsid w:val="005415FC"/>
    <w:rsid w:val="00542DDB"/>
    <w:rsid w:val="005432C2"/>
    <w:rsid w:val="00547EE6"/>
    <w:rsid w:val="00553579"/>
    <w:rsid w:val="00555106"/>
    <w:rsid w:val="00567DC5"/>
    <w:rsid w:val="00571B8F"/>
    <w:rsid w:val="00571ED4"/>
    <w:rsid w:val="0057334A"/>
    <w:rsid w:val="005806D7"/>
    <w:rsid w:val="005812F8"/>
    <w:rsid w:val="00582AC8"/>
    <w:rsid w:val="00582BEB"/>
    <w:rsid w:val="00585429"/>
    <w:rsid w:val="00585B5D"/>
    <w:rsid w:val="00585EB0"/>
    <w:rsid w:val="00587FC4"/>
    <w:rsid w:val="00593411"/>
    <w:rsid w:val="0059627D"/>
    <w:rsid w:val="00596A01"/>
    <w:rsid w:val="005A10BD"/>
    <w:rsid w:val="005A4E3A"/>
    <w:rsid w:val="005A6C68"/>
    <w:rsid w:val="005A73BD"/>
    <w:rsid w:val="005B1164"/>
    <w:rsid w:val="005B199A"/>
    <w:rsid w:val="005B3C68"/>
    <w:rsid w:val="005B4ACB"/>
    <w:rsid w:val="005B6279"/>
    <w:rsid w:val="005B7DD7"/>
    <w:rsid w:val="005C202C"/>
    <w:rsid w:val="005C229C"/>
    <w:rsid w:val="005C47CD"/>
    <w:rsid w:val="005D0DAC"/>
    <w:rsid w:val="005D1A80"/>
    <w:rsid w:val="005D3C6F"/>
    <w:rsid w:val="005D50DA"/>
    <w:rsid w:val="005D56D7"/>
    <w:rsid w:val="005D5DD0"/>
    <w:rsid w:val="005E023E"/>
    <w:rsid w:val="005E2FC5"/>
    <w:rsid w:val="005E6ADA"/>
    <w:rsid w:val="005E6E68"/>
    <w:rsid w:val="005F02AA"/>
    <w:rsid w:val="005F0F75"/>
    <w:rsid w:val="005F5337"/>
    <w:rsid w:val="005F623D"/>
    <w:rsid w:val="005F7945"/>
    <w:rsid w:val="00601EF2"/>
    <w:rsid w:val="006035DD"/>
    <w:rsid w:val="00603CE5"/>
    <w:rsid w:val="00605322"/>
    <w:rsid w:val="006077AA"/>
    <w:rsid w:val="00611E2D"/>
    <w:rsid w:val="006155FA"/>
    <w:rsid w:val="00616BC8"/>
    <w:rsid w:val="00617733"/>
    <w:rsid w:val="0062021E"/>
    <w:rsid w:val="00621210"/>
    <w:rsid w:val="00621C95"/>
    <w:rsid w:val="00621D10"/>
    <w:rsid w:val="0062468C"/>
    <w:rsid w:val="0062698F"/>
    <w:rsid w:val="00626B9D"/>
    <w:rsid w:val="00631AD5"/>
    <w:rsid w:val="00632307"/>
    <w:rsid w:val="00635518"/>
    <w:rsid w:val="00641139"/>
    <w:rsid w:val="00641B86"/>
    <w:rsid w:val="0064261B"/>
    <w:rsid w:val="00643EFB"/>
    <w:rsid w:val="00644279"/>
    <w:rsid w:val="0064640B"/>
    <w:rsid w:val="0065140D"/>
    <w:rsid w:val="00653FF3"/>
    <w:rsid w:val="0065756C"/>
    <w:rsid w:val="00660EC7"/>
    <w:rsid w:val="00662071"/>
    <w:rsid w:val="00667FC6"/>
    <w:rsid w:val="00672904"/>
    <w:rsid w:val="00672BAE"/>
    <w:rsid w:val="00675266"/>
    <w:rsid w:val="006817DA"/>
    <w:rsid w:val="00681FCB"/>
    <w:rsid w:val="006829C1"/>
    <w:rsid w:val="006837CB"/>
    <w:rsid w:val="006837FD"/>
    <w:rsid w:val="00683B43"/>
    <w:rsid w:val="0068421D"/>
    <w:rsid w:val="0068440B"/>
    <w:rsid w:val="00687E32"/>
    <w:rsid w:val="00692256"/>
    <w:rsid w:val="006A21B7"/>
    <w:rsid w:val="006A3B81"/>
    <w:rsid w:val="006A67F4"/>
    <w:rsid w:val="006B2B3D"/>
    <w:rsid w:val="006C3012"/>
    <w:rsid w:val="006C5C41"/>
    <w:rsid w:val="006C676F"/>
    <w:rsid w:val="006D341F"/>
    <w:rsid w:val="006D58B5"/>
    <w:rsid w:val="006D7D4C"/>
    <w:rsid w:val="006E01BE"/>
    <w:rsid w:val="006E0253"/>
    <w:rsid w:val="006E0324"/>
    <w:rsid w:val="006E22AD"/>
    <w:rsid w:val="006E49D5"/>
    <w:rsid w:val="006E52E1"/>
    <w:rsid w:val="006E5B6C"/>
    <w:rsid w:val="006E6F56"/>
    <w:rsid w:val="006E75AB"/>
    <w:rsid w:val="006F3588"/>
    <w:rsid w:val="006F574F"/>
    <w:rsid w:val="00701597"/>
    <w:rsid w:val="007058A9"/>
    <w:rsid w:val="00710450"/>
    <w:rsid w:val="007106BB"/>
    <w:rsid w:val="007138BB"/>
    <w:rsid w:val="0071672F"/>
    <w:rsid w:val="00716E44"/>
    <w:rsid w:val="00721F77"/>
    <w:rsid w:val="007226C1"/>
    <w:rsid w:val="00725004"/>
    <w:rsid w:val="0072769E"/>
    <w:rsid w:val="007307C3"/>
    <w:rsid w:val="007317A4"/>
    <w:rsid w:val="007324F2"/>
    <w:rsid w:val="00741AD6"/>
    <w:rsid w:val="0074688A"/>
    <w:rsid w:val="00747318"/>
    <w:rsid w:val="00755860"/>
    <w:rsid w:val="00755EC5"/>
    <w:rsid w:val="0075706B"/>
    <w:rsid w:val="007604C5"/>
    <w:rsid w:val="00760F48"/>
    <w:rsid w:val="0076134D"/>
    <w:rsid w:val="00765595"/>
    <w:rsid w:val="007677FF"/>
    <w:rsid w:val="00772C74"/>
    <w:rsid w:val="00774587"/>
    <w:rsid w:val="0078102C"/>
    <w:rsid w:val="00782822"/>
    <w:rsid w:val="007831FB"/>
    <w:rsid w:val="0078611C"/>
    <w:rsid w:val="00786A98"/>
    <w:rsid w:val="007902E1"/>
    <w:rsid w:val="00791E6A"/>
    <w:rsid w:val="00792148"/>
    <w:rsid w:val="00792170"/>
    <w:rsid w:val="007924EC"/>
    <w:rsid w:val="00792E2F"/>
    <w:rsid w:val="007948FD"/>
    <w:rsid w:val="00796B7B"/>
    <w:rsid w:val="007A0FE2"/>
    <w:rsid w:val="007A2F68"/>
    <w:rsid w:val="007B22AD"/>
    <w:rsid w:val="007B2B25"/>
    <w:rsid w:val="007B42E4"/>
    <w:rsid w:val="007B43A6"/>
    <w:rsid w:val="007B68AC"/>
    <w:rsid w:val="007C1398"/>
    <w:rsid w:val="007C71E7"/>
    <w:rsid w:val="007C73CD"/>
    <w:rsid w:val="007D0288"/>
    <w:rsid w:val="007D0861"/>
    <w:rsid w:val="007D1ACC"/>
    <w:rsid w:val="007D306B"/>
    <w:rsid w:val="007D35A2"/>
    <w:rsid w:val="007D39B6"/>
    <w:rsid w:val="007D43FD"/>
    <w:rsid w:val="007D5253"/>
    <w:rsid w:val="007E1C4D"/>
    <w:rsid w:val="007E3066"/>
    <w:rsid w:val="007F20A3"/>
    <w:rsid w:val="007F2FE7"/>
    <w:rsid w:val="007F5054"/>
    <w:rsid w:val="007F5F4C"/>
    <w:rsid w:val="007F72DA"/>
    <w:rsid w:val="00800549"/>
    <w:rsid w:val="00806F66"/>
    <w:rsid w:val="00807A34"/>
    <w:rsid w:val="00810D0D"/>
    <w:rsid w:val="00816B24"/>
    <w:rsid w:val="00820292"/>
    <w:rsid w:val="0082242B"/>
    <w:rsid w:val="00823E7D"/>
    <w:rsid w:val="00826413"/>
    <w:rsid w:val="00832B87"/>
    <w:rsid w:val="00833ECC"/>
    <w:rsid w:val="00835EB2"/>
    <w:rsid w:val="00840026"/>
    <w:rsid w:val="00840CA4"/>
    <w:rsid w:val="00844B84"/>
    <w:rsid w:val="008450CA"/>
    <w:rsid w:val="0084630C"/>
    <w:rsid w:val="00846363"/>
    <w:rsid w:val="0084665F"/>
    <w:rsid w:val="008542D2"/>
    <w:rsid w:val="008759F8"/>
    <w:rsid w:val="0088064C"/>
    <w:rsid w:val="00880D2C"/>
    <w:rsid w:val="00883EC4"/>
    <w:rsid w:val="008947DE"/>
    <w:rsid w:val="0089786E"/>
    <w:rsid w:val="00897C6D"/>
    <w:rsid w:val="00897CE8"/>
    <w:rsid w:val="008A0017"/>
    <w:rsid w:val="008A4057"/>
    <w:rsid w:val="008A46B0"/>
    <w:rsid w:val="008A5598"/>
    <w:rsid w:val="008A5A76"/>
    <w:rsid w:val="008B24B5"/>
    <w:rsid w:val="008B3D41"/>
    <w:rsid w:val="008B623F"/>
    <w:rsid w:val="008B7D2C"/>
    <w:rsid w:val="008C57BC"/>
    <w:rsid w:val="008D067A"/>
    <w:rsid w:val="008D2B5E"/>
    <w:rsid w:val="008D6CEE"/>
    <w:rsid w:val="008E299B"/>
    <w:rsid w:val="008E7695"/>
    <w:rsid w:val="008F30ED"/>
    <w:rsid w:val="00906D05"/>
    <w:rsid w:val="00910A30"/>
    <w:rsid w:val="00913B3E"/>
    <w:rsid w:val="00914A79"/>
    <w:rsid w:val="00925DE8"/>
    <w:rsid w:val="009275DA"/>
    <w:rsid w:val="00933858"/>
    <w:rsid w:val="009403AC"/>
    <w:rsid w:val="009446EE"/>
    <w:rsid w:val="009453AB"/>
    <w:rsid w:val="00951E51"/>
    <w:rsid w:val="0095518E"/>
    <w:rsid w:val="009565EB"/>
    <w:rsid w:val="0096039F"/>
    <w:rsid w:val="00963E1C"/>
    <w:rsid w:val="0096441E"/>
    <w:rsid w:val="00965C1E"/>
    <w:rsid w:val="00973486"/>
    <w:rsid w:val="009748C8"/>
    <w:rsid w:val="00974A8F"/>
    <w:rsid w:val="009806B3"/>
    <w:rsid w:val="00981523"/>
    <w:rsid w:val="009847DE"/>
    <w:rsid w:val="00991300"/>
    <w:rsid w:val="00997EAA"/>
    <w:rsid w:val="009A11DF"/>
    <w:rsid w:val="009A34A3"/>
    <w:rsid w:val="009A44F0"/>
    <w:rsid w:val="009B3904"/>
    <w:rsid w:val="009B6F9E"/>
    <w:rsid w:val="009C2314"/>
    <w:rsid w:val="009C3B04"/>
    <w:rsid w:val="009C4480"/>
    <w:rsid w:val="009C4535"/>
    <w:rsid w:val="009C754A"/>
    <w:rsid w:val="009D11EC"/>
    <w:rsid w:val="009D34D1"/>
    <w:rsid w:val="009D4613"/>
    <w:rsid w:val="009D48B9"/>
    <w:rsid w:val="009D608C"/>
    <w:rsid w:val="009D75E4"/>
    <w:rsid w:val="009E44AA"/>
    <w:rsid w:val="009F4AEC"/>
    <w:rsid w:val="009F7486"/>
    <w:rsid w:val="009F7B98"/>
    <w:rsid w:val="00A00547"/>
    <w:rsid w:val="00A00C74"/>
    <w:rsid w:val="00A05F4D"/>
    <w:rsid w:val="00A062CB"/>
    <w:rsid w:val="00A071C1"/>
    <w:rsid w:val="00A136DB"/>
    <w:rsid w:val="00A14543"/>
    <w:rsid w:val="00A151ED"/>
    <w:rsid w:val="00A20099"/>
    <w:rsid w:val="00A22235"/>
    <w:rsid w:val="00A26074"/>
    <w:rsid w:val="00A306F4"/>
    <w:rsid w:val="00A3235F"/>
    <w:rsid w:val="00A324F5"/>
    <w:rsid w:val="00A37B0E"/>
    <w:rsid w:val="00A4266E"/>
    <w:rsid w:val="00A43345"/>
    <w:rsid w:val="00A453D7"/>
    <w:rsid w:val="00A45719"/>
    <w:rsid w:val="00A52433"/>
    <w:rsid w:val="00A52D56"/>
    <w:rsid w:val="00A5754F"/>
    <w:rsid w:val="00A7040A"/>
    <w:rsid w:val="00A718AB"/>
    <w:rsid w:val="00A72970"/>
    <w:rsid w:val="00A77BB8"/>
    <w:rsid w:val="00A803DA"/>
    <w:rsid w:val="00A81BDE"/>
    <w:rsid w:val="00A82113"/>
    <w:rsid w:val="00A83366"/>
    <w:rsid w:val="00A83890"/>
    <w:rsid w:val="00A8448C"/>
    <w:rsid w:val="00A92130"/>
    <w:rsid w:val="00A92E4A"/>
    <w:rsid w:val="00A93585"/>
    <w:rsid w:val="00A96A81"/>
    <w:rsid w:val="00AA238D"/>
    <w:rsid w:val="00AA5BF9"/>
    <w:rsid w:val="00AA66BA"/>
    <w:rsid w:val="00AA7D46"/>
    <w:rsid w:val="00AB002C"/>
    <w:rsid w:val="00AB0E2C"/>
    <w:rsid w:val="00AB1405"/>
    <w:rsid w:val="00AB54E8"/>
    <w:rsid w:val="00AC20D8"/>
    <w:rsid w:val="00AC2D54"/>
    <w:rsid w:val="00AC5F2E"/>
    <w:rsid w:val="00AC69D1"/>
    <w:rsid w:val="00AC7769"/>
    <w:rsid w:val="00AD2107"/>
    <w:rsid w:val="00AD5A82"/>
    <w:rsid w:val="00AD5D7D"/>
    <w:rsid w:val="00AD7FB8"/>
    <w:rsid w:val="00AF052E"/>
    <w:rsid w:val="00AF07A2"/>
    <w:rsid w:val="00AF6352"/>
    <w:rsid w:val="00B00DD9"/>
    <w:rsid w:val="00B04F8F"/>
    <w:rsid w:val="00B13961"/>
    <w:rsid w:val="00B13CAF"/>
    <w:rsid w:val="00B158B4"/>
    <w:rsid w:val="00B3016D"/>
    <w:rsid w:val="00B30A7F"/>
    <w:rsid w:val="00B32645"/>
    <w:rsid w:val="00B33A55"/>
    <w:rsid w:val="00B3422E"/>
    <w:rsid w:val="00B34ED9"/>
    <w:rsid w:val="00B36FA9"/>
    <w:rsid w:val="00B463B2"/>
    <w:rsid w:val="00B46A91"/>
    <w:rsid w:val="00B54165"/>
    <w:rsid w:val="00B55636"/>
    <w:rsid w:val="00B6140F"/>
    <w:rsid w:val="00B61457"/>
    <w:rsid w:val="00B61708"/>
    <w:rsid w:val="00B66260"/>
    <w:rsid w:val="00B70163"/>
    <w:rsid w:val="00B802DE"/>
    <w:rsid w:val="00B8285E"/>
    <w:rsid w:val="00B84B5A"/>
    <w:rsid w:val="00B8586B"/>
    <w:rsid w:val="00B8689D"/>
    <w:rsid w:val="00B904BA"/>
    <w:rsid w:val="00B9130E"/>
    <w:rsid w:val="00BA1CD2"/>
    <w:rsid w:val="00BA2F94"/>
    <w:rsid w:val="00BA3ED2"/>
    <w:rsid w:val="00BA5FBF"/>
    <w:rsid w:val="00BA7CD8"/>
    <w:rsid w:val="00BB2E9C"/>
    <w:rsid w:val="00BC0049"/>
    <w:rsid w:val="00BC0C62"/>
    <w:rsid w:val="00BC2000"/>
    <w:rsid w:val="00BC280F"/>
    <w:rsid w:val="00BC2EA2"/>
    <w:rsid w:val="00BC3E79"/>
    <w:rsid w:val="00BC42DC"/>
    <w:rsid w:val="00BC4626"/>
    <w:rsid w:val="00BC4958"/>
    <w:rsid w:val="00BC54B5"/>
    <w:rsid w:val="00BC793F"/>
    <w:rsid w:val="00BD12D1"/>
    <w:rsid w:val="00BD1AEA"/>
    <w:rsid w:val="00BD2B91"/>
    <w:rsid w:val="00BD34C4"/>
    <w:rsid w:val="00BD4BE4"/>
    <w:rsid w:val="00BD564C"/>
    <w:rsid w:val="00BD5C96"/>
    <w:rsid w:val="00BD5D5B"/>
    <w:rsid w:val="00BD756E"/>
    <w:rsid w:val="00BE208F"/>
    <w:rsid w:val="00BE39A4"/>
    <w:rsid w:val="00BE4168"/>
    <w:rsid w:val="00BE4B3D"/>
    <w:rsid w:val="00BE64F1"/>
    <w:rsid w:val="00BF191C"/>
    <w:rsid w:val="00BF276F"/>
    <w:rsid w:val="00BF2B52"/>
    <w:rsid w:val="00C00C6F"/>
    <w:rsid w:val="00C02C6C"/>
    <w:rsid w:val="00C057E7"/>
    <w:rsid w:val="00C06124"/>
    <w:rsid w:val="00C10445"/>
    <w:rsid w:val="00C10D4B"/>
    <w:rsid w:val="00C1144B"/>
    <w:rsid w:val="00C17C7E"/>
    <w:rsid w:val="00C20E62"/>
    <w:rsid w:val="00C21DC3"/>
    <w:rsid w:val="00C22FB4"/>
    <w:rsid w:val="00C27F17"/>
    <w:rsid w:val="00C300C7"/>
    <w:rsid w:val="00C30C55"/>
    <w:rsid w:val="00C314B3"/>
    <w:rsid w:val="00C31FDD"/>
    <w:rsid w:val="00C32C97"/>
    <w:rsid w:val="00C34EE5"/>
    <w:rsid w:val="00C35F7A"/>
    <w:rsid w:val="00C41089"/>
    <w:rsid w:val="00C421C9"/>
    <w:rsid w:val="00C445C3"/>
    <w:rsid w:val="00C45CCE"/>
    <w:rsid w:val="00C45F54"/>
    <w:rsid w:val="00C46300"/>
    <w:rsid w:val="00C4754C"/>
    <w:rsid w:val="00C52301"/>
    <w:rsid w:val="00C53753"/>
    <w:rsid w:val="00C53CE3"/>
    <w:rsid w:val="00C54EFE"/>
    <w:rsid w:val="00C614E4"/>
    <w:rsid w:val="00C63AFA"/>
    <w:rsid w:val="00C64532"/>
    <w:rsid w:val="00C67743"/>
    <w:rsid w:val="00C7331D"/>
    <w:rsid w:val="00C74F58"/>
    <w:rsid w:val="00C75EB2"/>
    <w:rsid w:val="00C77634"/>
    <w:rsid w:val="00C81048"/>
    <w:rsid w:val="00C90F5D"/>
    <w:rsid w:val="00C91BA7"/>
    <w:rsid w:val="00C93E62"/>
    <w:rsid w:val="00C94614"/>
    <w:rsid w:val="00C95E25"/>
    <w:rsid w:val="00CB3B1B"/>
    <w:rsid w:val="00CB3BAF"/>
    <w:rsid w:val="00CB49DB"/>
    <w:rsid w:val="00CB4D6E"/>
    <w:rsid w:val="00CB6822"/>
    <w:rsid w:val="00CB71A1"/>
    <w:rsid w:val="00CC0522"/>
    <w:rsid w:val="00CC3BDA"/>
    <w:rsid w:val="00CC7F03"/>
    <w:rsid w:val="00CD2A89"/>
    <w:rsid w:val="00CD2EE3"/>
    <w:rsid w:val="00CD331A"/>
    <w:rsid w:val="00CE01AD"/>
    <w:rsid w:val="00CE2234"/>
    <w:rsid w:val="00CE3E98"/>
    <w:rsid w:val="00CE4D36"/>
    <w:rsid w:val="00CE5B01"/>
    <w:rsid w:val="00CF337F"/>
    <w:rsid w:val="00CF693F"/>
    <w:rsid w:val="00CF7F92"/>
    <w:rsid w:val="00D0078B"/>
    <w:rsid w:val="00D02D6C"/>
    <w:rsid w:val="00D036A9"/>
    <w:rsid w:val="00D036B6"/>
    <w:rsid w:val="00D03764"/>
    <w:rsid w:val="00D0443B"/>
    <w:rsid w:val="00D06B26"/>
    <w:rsid w:val="00D12644"/>
    <w:rsid w:val="00D13AE0"/>
    <w:rsid w:val="00D14AD0"/>
    <w:rsid w:val="00D158FC"/>
    <w:rsid w:val="00D15A31"/>
    <w:rsid w:val="00D164C4"/>
    <w:rsid w:val="00D2032B"/>
    <w:rsid w:val="00D233D3"/>
    <w:rsid w:val="00D24D94"/>
    <w:rsid w:val="00D24E60"/>
    <w:rsid w:val="00D30BA3"/>
    <w:rsid w:val="00D351B1"/>
    <w:rsid w:val="00D353A6"/>
    <w:rsid w:val="00D364BC"/>
    <w:rsid w:val="00D415AB"/>
    <w:rsid w:val="00D43720"/>
    <w:rsid w:val="00D50139"/>
    <w:rsid w:val="00D5584F"/>
    <w:rsid w:val="00D56523"/>
    <w:rsid w:val="00D642DF"/>
    <w:rsid w:val="00D708AD"/>
    <w:rsid w:val="00D70AC2"/>
    <w:rsid w:val="00D72A81"/>
    <w:rsid w:val="00D77EA3"/>
    <w:rsid w:val="00D806FA"/>
    <w:rsid w:val="00D83BBD"/>
    <w:rsid w:val="00D84AFE"/>
    <w:rsid w:val="00D85071"/>
    <w:rsid w:val="00D869A4"/>
    <w:rsid w:val="00D91253"/>
    <w:rsid w:val="00D91510"/>
    <w:rsid w:val="00D91A6D"/>
    <w:rsid w:val="00D922C0"/>
    <w:rsid w:val="00D93080"/>
    <w:rsid w:val="00D96C6E"/>
    <w:rsid w:val="00DA3472"/>
    <w:rsid w:val="00DA38EA"/>
    <w:rsid w:val="00DA4245"/>
    <w:rsid w:val="00DA5014"/>
    <w:rsid w:val="00DA5772"/>
    <w:rsid w:val="00DA5FBD"/>
    <w:rsid w:val="00DA64BC"/>
    <w:rsid w:val="00DB1F75"/>
    <w:rsid w:val="00DB2255"/>
    <w:rsid w:val="00DB2F9E"/>
    <w:rsid w:val="00DB5E67"/>
    <w:rsid w:val="00DC1A64"/>
    <w:rsid w:val="00DC1B4E"/>
    <w:rsid w:val="00DC55A7"/>
    <w:rsid w:val="00DC6D19"/>
    <w:rsid w:val="00DD1E44"/>
    <w:rsid w:val="00DD2E7D"/>
    <w:rsid w:val="00DD56F0"/>
    <w:rsid w:val="00DE1CF6"/>
    <w:rsid w:val="00DE3617"/>
    <w:rsid w:val="00DF3982"/>
    <w:rsid w:val="00E0376E"/>
    <w:rsid w:val="00E07BCF"/>
    <w:rsid w:val="00E106DF"/>
    <w:rsid w:val="00E13B30"/>
    <w:rsid w:val="00E2043A"/>
    <w:rsid w:val="00E25789"/>
    <w:rsid w:val="00E37928"/>
    <w:rsid w:val="00E415C7"/>
    <w:rsid w:val="00E434B5"/>
    <w:rsid w:val="00E5320C"/>
    <w:rsid w:val="00E55D60"/>
    <w:rsid w:val="00E63E12"/>
    <w:rsid w:val="00E6667F"/>
    <w:rsid w:val="00E67D1D"/>
    <w:rsid w:val="00E70DA5"/>
    <w:rsid w:val="00E73646"/>
    <w:rsid w:val="00E81CB7"/>
    <w:rsid w:val="00E842BB"/>
    <w:rsid w:val="00E869DB"/>
    <w:rsid w:val="00E96634"/>
    <w:rsid w:val="00E97218"/>
    <w:rsid w:val="00E97B3D"/>
    <w:rsid w:val="00EA0F48"/>
    <w:rsid w:val="00EA314A"/>
    <w:rsid w:val="00EA33DA"/>
    <w:rsid w:val="00EA643E"/>
    <w:rsid w:val="00EB04BD"/>
    <w:rsid w:val="00EB2473"/>
    <w:rsid w:val="00EB6BD0"/>
    <w:rsid w:val="00EC70D5"/>
    <w:rsid w:val="00ED2865"/>
    <w:rsid w:val="00ED5045"/>
    <w:rsid w:val="00ED5B4F"/>
    <w:rsid w:val="00EE1AC5"/>
    <w:rsid w:val="00EE20B6"/>
    <w:rsid w:val="00EE491B"/>
    <w:rsid w:val="00EE6F1B"/>
    <w:rsid w:val="00EF6A65"/>
    <w:rsid w:val="00EF768C"/>
    <w:rsid w:val="00F014DF"/>
    <w:rsid w:val="00F10962"/>
    <w:rsid w:val="00F1101A"/>
    <w:rsid w:val="00F11688"/>
    <w:rsid w:val="00F151E7"/>
    <w:rsid w:val="00F16A7A"/>
    <w:rsid w:val="00F21117"/>
    <w:rsid w:val="00F259DE"/>
    <w:rsid w:val="00F268B2"/>
    <w:rsid w:val="00F31CB1"/>
    <w:rsid w:val="00F32958"/>
    <w:rsid w:val="00F32DDC"/>
    <w:rsid w:val="00F420FE"/>
    <w:rsid w:val="00F43835"/>
    <w:rsid w:val="00F449B5"/>
    <w:rsid w:val="00F46EC3"/>
    <w:rsid w:val="00F47387"/>
    <w:rsid w:val="00F50603"/>
    <w:rsid w:val="00F51182"/>
    <w:rsid w:val="00F53713"/>
    <w:rsid w:val="00F55FE8"/>
    <w:rsid w:val="00F560CC"/>
    <w:rsid w:val="00F60B16"/>
    <w:rsid w:val="00F630E1"/>
    <w:rsid w:val="00F642F6"/>
    <w:rsid w:val="00F74A71"/>
    <w:rsid w:val="00F753F0"/>
    <w:rsid w:val="00F83014"/>
    <w:rsid w:val="00F83121"/>
    <w:rsid w:val="00F86CDB"/>
    <w:rsid w:val="00F9324D"/>
    <w:rsid w:val="00F93345"/>
    <w:rsid w:val="00F95282"/>
    <w:rsid w:val="00F96490"/>
    <w:rsid w:val="00FA30F3"/>
    <w:rsid w:val="00FA378A"/>
    <w:rsid w:val="00FA3F3E"/>
    <w:rsid w:val="00FA4AC5"/>
    <w:rsid w:val="00FA57E2"/>
    <w:rsid w:val="00FB0A01"/>
    <w:rsid w:val="00FB19A9"/>
    <w:rsid w:val="00FB60F5"/>
    <w:rsid w:val="00FB7584"/>
    <w:rsid w:val="00FB77C1"/>
    <w:rsid w:val="00FC2958"/>
    <w:rsid w:val="00FC2FCE"/>
    <w:rsid w:val="00FC6053"/>
    <w:rsid w:val="00FD0474"/>
    <w:rsid w:val="00FD67F3"/>
    <w:rsid w:val="00FD6FF9"/>
    <w:rsid w:val="00FE1384"/>
    <w:rsid w:val="00FE5D66"/>
    <w:rsid w:val="00FE79D4"/>
    <w:rsid w:val="00FF3AAE"/>
    <w:rsid w:val="00FF3F4C"/>
    <w:rsid w:val="00FF608C"/>
    <w:rsid w:val="00FF7C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639855"/>
  <w15:chartTrackingRefBased/>
  <w15:docId w15:val="{CF2D54CC-251A-4ED8-A7DE-9E9F80CDC3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4C20E6"/>
    <w:rPr>
      <w:color w:val="0563C1" w:themeColor="hyperlink"/>
      <w:u w:val="single"/>
    </w:rPr>
  </w:style>
  <w:style w:type="paragraph" w:styleId="NormalWeb">
    <w:name w:val="Normal (Web)"/>
    <w:basedOn w:val="Normal"/>
    <w:uiPriority w:val="99"/>
    <w:semiHidden/>
    <w:unhideWhenUsed/>
    <w:rsid w:val="00D233D3"/>
    <w:rPr>
      <w:rFonts w:ascii="Times New Roman" w:hAnsi="Times New Roman" w:cs="Times New Roman"/>
      <w:sz w:val="24"/>
      <w:szCs w:val="24"/>
    </w:rPr>
  </w:style>
  <w:style w:type="paragraph" w:customStyle="1" w:styleId="EndNoteBibliographyTitle">
    <w:name w:val="EndNote Bibliography Title"/>
    <w:basedOn w:val="Normal"/>
    <w:link w:val="EndNoteBibliographyTitleChar"/>
    <w:rsid w:val="007948FD"/>
    <w:pPr>
      <w:spacing w:after="0"/>
      <w:jc w:val="center"/>
    </w:pPr>
    <w:rPr>
      <w:rFonts w:ascii="Calibri" w:hAnsi="Calibri" w:cs="Calibri"/>
      <w:noProof/>
    </w:rPr>
  </w:style>
  <w:style w:type="character" w:customStyle="1" w:styleId="EndNoteBibliographyTitleChar">
    <w:name w:val="EndNote Bibliography Title Char"/>
    <w:basedOn w:val="DefaultParagraphFont"/>
    <w:link w:val="EndNoteBibliographyTitle"/>
    <w:rsid w:val="007948FD"/>
    <w:rPr>
      <w:rFonts w:ascii="Calibri" w:hAnsi="Calibri" w:cs="Calibri"/>
      <w:noProof/>
    </w:rPr>
  </w:style>
  <w:style w:type="paragraph" w:customStyle="1" w:styleId="EndNoteBibliography">
    <w:name w:val="EndNote Bibliography"/>
    <w:basedOn w:val="Normal"/>
    <w:link w:val="EndNoteBibliographyChar"/>
    <w:rsid w:val="007948FD"/>
    <w:pPr>
      <w:spacing w:line="240" w:lineRule="auto"/>
    </w:pPr>
    <w:rPr>
      <w:rFonts w:ascii="Calibri" w:hAnsi="Calibri" w:cs="Calibri"/>
      <w:noProof/>
    </w:rPr>
  </w:style>
  <w:style w:type="character" w:customStyle="1" w:styleId="EndNoteBibliographyChar">
    <w:name w:val="EndNote Bibliography Char"/>
    <w:basedOn w:val="DefaultParagraphFont"/>
    <w:link w:val="EndNoteBibliography"/>
    <w:rsid w:val="007948FD"/>
    <w:rPr>
      <w:rFonts w:ascii="Calibri" w:hAnsi="Calibri" w:cs="Calibri"/>
      <w:noProof/>
    </w:rPr>
  </w:style>
  <w:style w:type="paragraph" w:styleId="BalloonText">
    <w:name w:val="Balloon Text"/>
    <w:basedOn w:val="Normal"/>
    <w:link w:val="BalloonTextChar"/>
    <w:uiPriority w:val="99"/>
    <w:semiHidden/>
    <w:unhideWhenUsed/>
    <w:rsid w:val="00CC3BD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C3BDA"/>
    <w:rPr>
      <w:rFonts w:ascii="Segoe UI" w:hAnsi="Segoe UI" w:cs="Segoe UI"/>
      <w:sz w:val="18"/>
      <w:szCs w:val="18"/>
    </w:rPr>
  </w:style>
  <w:style w:type="paragraph" w:styleId="FootnoteText">
    <w:name w:val="footnote text"/>
    <w:basedOn w:val="Normal"/>
    <w:link w:val="FootnoteTextChar"/>
    <w:uiPriority w:val="99"/>
    <w:semiHidden/>
    <w:unhideWhenUsed/>
    <w:rsid w:val="00D036B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036B6"/>
    <w:rPr>
      <w:sz w:val="20"/>
      <w:szCs w:val="20"/>
    </w:rPr>
  </w:style>
  <w:style w:type="character" w:styleId="FootnoteReference">
    <w:name w:val="footnote reference"/>
    <w:basedOn w:val="DefaultParagraphFont"/>
    <w:uiPriority w:val="99"/>
    <w:semiHidden/>
    <w:unhideWhenUsed/>
    <w:rsid w:val="00D036B6"/>
    <w:rPr>
      <w:vertAlign w:val="superscript"/>
    </w:rPr>
  </w:style>
  <w:style w:type="table" w:styleId="TableGrid">
    <w:name w:val="Table Grid"/>
    <w:basedOn w:val="TableNormal"/>
    <w:uiPriority w:val="39"/>
    <w:rsid w:val="00C75E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2828C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178752">
      <w:bodyDiv w:val="1"/>
      <w:marLeft w:val="0"/>
      <w:marRight w:val="0"/>
      <w:marTop w:val="0"/>
      <w:marBottom w:val="0"/>
      <w:divBdr>
        <w:top w:val="none" w:sz="0" w:space="0" w:color="auto"/>
        <w:left w:val="none" w:sz="0" w:space="0" w:color="auto"/>
        <w:bottom w:val="none" w:sz="0" w:space="0" w:color="auto"/>
        <w:right w:val="none" w:sz="0" w:space="0" w:color="auto"/>
      </w:divBdr>
      <w:divsChild>
        <w:div w:id="535048903">
          <w:marLeft w:val="446"/>
          <w:marRight w:val="0"/>
          <w:marTop w:val="0"/>
          <w:marBottom w:val="0"/>
          <w:divBdr>
            <w:top w:val="none" w:sz="0" w:space="0" w:color="auto"/>
            <w:left w:val="none" w:sz="0" w:space="0" w:color="auto"/>
            <w:bottom w:val="none" w:sz="0" w:space="0" w:color="auto"/>
            <w:right w:val="none" w:sz="0" w:space="0" w:color="auto"/>
          </w:divBdr>
        </w:div>
        <w:div w:id="1785615983">
          <w:marLeft w:val="446"/>
          <w:marRight w:val="0"/>
          <w:marTop w:val="0"/>
          <w:marBottom w:val="0"/>
          <w:divBdr>
            <w:top w:val="none" w:sz="0" w:space="0" w:color="auto"/>
            <w:left w:val="none" w:sz="0" w:space="0" w:color="auto"/>
            <w:bottom w:val="none" w:sz="0" w:space="0" w:color="auto"/>
            <w:right w:val="none" w:sz="0" w:space="0" w:color="auto"/>
          </w:divBdr>
        </w:div>
      </w:divsChild>
    </w:div>
    <w:div w:id="19674336">
      <w:bodyDiv w:val="1"/>
      <w:marLeft w:val="0"/>
      <w:marRight w:val="0"/>
      <w:marTop w:val="0"/>
      <w:marBottom w:val="0"/>
      <w:divBdr>
        <w:top w:val="none" w:sz="0" w:space="0" w:color="auto"/>
        <w:left w:val="none" w:sz="0" w:space="0" w:color="auto"/>
        <w:bottom w:val="none" w:sz="0" w:space="0" w:color="auto"/>
        <w:right w:val="none" w:sz="0" w:space="0" w:color="auto"/>
      </w:divBdr>
    </w:div>
    <w:div w:id="73166942">
      <w:bodyDiv w:val="1"/>
      <w:marLeft w:val="0"/>
      <w:marRight w:val="0"/>
      <w:marTop w:val="0"/>
      <w:marBottom w:val="0"/>
      <w:divBdr>
        <w:top w:val="none" w:sz="0" w:space="0" w:color="auto"/>
        <w:left w:val="none" w:sz="0" w:space="0" w:color="auto"/>
        <w:bottom w:val="none" w:sz="0" w:space="0" w:color="auto"/>
        <w:right w:val="none" w:sz="0" w:space="0" w:color="auto"/>
      </w:divBdr>
      <w:divsChild>
        <w:div w:id="472049">
          <w:marLeft w:val="1008"/>
          <w:marRight w:val="0"/>
          <w:marTop w:val="77"/>
          <w:marBottom w:val="0"/>
          <w:divBdr>
            <w:top w:val="none" w:sz="0" w:space="0" w:color="auto"/>
            <w:left w:val="none" w:sz="0" w:space="0" w:color="auto"/>
            <w:bottom w:val="none" w:sz="0" w:space="0" w:color="auto"/>
            <w:right w:val="none" w:sz="0" w:space="0" w:color="auto"/>
          </w:divBdr>
        </w:div>
        <w:div w:id="14229696">
          <w:marLeft w:val="432"/>
          <w:marRight w:val="0"/>
          <w:marTop w:val="120"/>
          <w:marBottom w:val="0"/>
          <w:divBdr>
            <w:top w:val="none" w:sz="0" w:space="0" w:color="auto"/>
            <w:left w:val="none" w:sz="0" w:space="0" w:color="auto"/>
            <w:bottom w:val="none" w:sz="0" w:space="0" w:color="auto"/>
            <w:right w:val="none" w:sz="0" w:space="0" w:color="auto"/>
          </w:divBdr>
        </w:div>
        <w:div w:id="179856733">
          <w:marLeft w:val="1008"/>
          <w:marRight w:val="0"/>
          <w:marTop w:val="77"/>
          <w:marBottom w:val="0"/>
          <w:divBdr>
            <w:top w:val="none" w:sz="0" w:space="0" w:color="auto"/>
            <w:left w:val="none" w:sz="0" w:space="0" w:color="auto"/>
            <w:bottom w:val="none" w:sz="0" w:space="0" w:color="auto"/>
            <w:right w:val="none" w:sz="0" w:space="0" w:color="auto"/>
          </w:divBdr>
        </w:div>
        <w:div w:id="217479018">
          <w:marLeft w:val="1008"/>
          <w:marRight w:val="0"/>
          <w:marTop w:val="77"/>
          <w:marBottom w:val="0"/>
          <w:divBdr>
            <w:top w:val="none" w:sz="0" w:space="0" w:color="auto"/>
            <w:left w:val="none" w:sz="0" w:space="0" w:color="auto"/>
            <w:bottom w:val="none" w:sz="0" w:space="0" w:color="auto"/>
            <w:right w:val="none" w:sz="0" w:space="0" w:color="auto"/>
          </w:divBdr>
        </w:div>
        <w:div w:id="265046024">
          <w:marLeft w:val="1008"/>
          <w:marRight w:val="0"/>
          <w:marTop w:val="77"/>
          <w:marBottom w:val="0"/>
          <w:divBdr>
            <w:top w:val="none" w:sz="0" w:space="0" w:color="auto"/>
            <w:left w:val="none" w:sz="0" w:space="0" w:color="auto"/>
            <w:bottom w:val="none" w:sz="0" w:space="0" w:color="auto"/>
            <w:right w:val="none" w:sz="0" w:space="0" w:color="auto"/>
          </w:divBdr>
        </w:div>
        <w:div w:id="986545671">
          <w:marLeft w:val="432"/>
          <w:marRight w:val="0"/>
          <w:marTop w:val="120"/>
          <w:marBottom w:val="0"/>
          <w:divBdr>
            <w:top w:val="none" w:sz="0" w:space="0" w:color="auto"/>
            <w:left w:val="none" w:sz="0" w:space="0" w:color="auto"/>
            <w:bottom w:val="none" w:sz="0" w:space="0" w:color="auto"/>
            <w:right w:val="none" w:sz="0" w:space="0" w:color="auto"/>
          </w:divBdr>
        </w:div>
        <w:div w:id="1134447236">
          <w:marLeft w:val="1008"/>
          <w:marRight w:val="0"/>
          <w:marTop w:val="77"/>
          <w:marBottom w:val="0"/>
          <w:divBdr>
            <w:top w:val="none" w:sz="0" w:space="0" w:color="auto"/>
            <w:left w:val="none" w:sz="0" w:space="0" w:color="auto"/>
            <w:bottom w:val="none" w:sz="0" w:space="0" w:color="auto"/>
            <w:right w:val="none" w:sz="0" w:space="0" w:color="auto"/>
          </w:divBdr>
        </w:div>
        <w:div w:id="1248151794">
          <w:marLeft w:val="1008"/>
          <w:marRight w:val="0"/>
          <w:marTop w:val="77"/>
          <w:marBottom w:val="0"/>
          <w:divBdr>
            <w:top w:val="none" w:sz="0" w:space="0" w:color="auto"/>
            <w:left w:val="none" w:sz="0" w:space="0" w:color="auto"/>
            <w:bottom w:val="none" w:sz="0" w:space="0" w:color="auto"/>
            <w:right w:val="none" w:sz="0" w:space="0" w:color="auto"/>
          </w:divBdr>
        </w:div>
        <w:div w:id="1449541635">
          <w:marLeft w:val="1008"/>
          <w:marRight w:val="0"/>
          <w:marTop w:val="77"/>
          <w:marBottom w:val="0"/>
          <w:divBdr>
            <w:top w:val="none" w:sz="0" w:space="0" w:color="auto"/>
            <w:left w:val="none" w:sz="0" w:space="0" w:color="auto"/>
            <w:bottom w:val="none" w:sz="0" w:space="0" w:color="auto"/>
            <w:right w:val="none" w:sz="0" w:space="0" w:color="auto"/>
          </w:divBdr>
        </w:div>
        <w:div w:id="1481117688">
          <w:marLeft w:val="1008"/>
          <w:marRight w:val="0"/>
          <w:marTop w:val="77"/>
          <w:marBottom w:val="0"/>
          <w:divBdr>
            <w:top w:val="none" w:sz="0" w:space="0" w:color="auto"/>
            <w:left w:val="none" w:sz="0" w:space="0" w:color="auto"/>
            <w:bottom w:val="none" w:sz="0" w:space="0" w:color="auto"/>
            <w:right w:val="none" w:sz="0" w:space="0" w:color="auto"/>
          </w:divBdr>
        </w:div>
        <w:div w:id="1631353998">
          <w:marLeft w:val="1008"/>
          <w:marRight w:val="0"/>
          <w:marTop w:val="77"/>
          <w:marBottom w:val="0"/>
          <w:divBdr>
            <w:top w:val="none" w:sz="0" w:space="0" w:color="auto"/>
            <w:left w:val="none" w:sz="0" w:space="0" w:color="auto"/>
            <w:bottom w:val="none" w:sz="0" w:space="0" w:color="auto"/>
            <w:right w:val="none" w:sz="0" w:space="0" w:color="auto"/>
          </w:divBdr>
        </w:div>
        <w:div w:id="2146848345">
          <w:marLeft w:val="1008"/>
          <w:marRight w:val="0"/>
          <w:marTop w:val="77"/>
          <w:marBottom w:val="0"/>
          <w:divBdr>
            <w:top w:val="none" w:sz="0" w:space="0" w:color="auto"/>
            <w:left w:val="none" w:sz="0" w:space="0" w:color="auto"/>
            <w:bottom w:val="none" w:sz="0" w:space="0" w:color="auto"/>
            <w:right w:val="none" w:sz="0" w:space="0" w:color="auto"/>
          </w:divBdr>
        </w:div>
      </w:divsChild>
    </w:div>
    <w:div w:id="85813890">
      <w:bodyDiv w:val="1"/>
      <w:marLeft w:val="0"/>
      <w:marRight w:val="0"/>
      <w:marTop w:val="0"/>
      <w:marBottom w:val="0"/>
      <w:divBdr>
        <w:top w:val="none" w:sz="0" w:space="0" w:color="auto"/>
        <w:left w:val="none" w:sz="0" w:space="0" w:color="auto"/>
        <w:bottom w:val="none" w:sz="0" w:space="0" w:color="auto"/>
        <w:right w:val="none" w:sz="0" w:space="0" w:color="auto"/>
      </w:divBdr>
    </w:div>
    <w:div w:id="113907483">
      <w:bodyDiv w:val="1"/>
      <w:marLeft w:val="0"/>
      <w:marRight w:val="0"/>
      <w:marTop w:val="0"/>
      <w:marBottom w:val="0"/>
      <w:divBdr>
        <w:top w:val="none" w:sz="0" w:space="0" w:color="auto"/>
        <w:left w:val="none" w:sz="0" w:space="0" w:color="auto"/>
        <w:bottom w:val="none" w:sz="0" w:space="0" w:color="auto"/>
        <w:right w:val="none" w:sz="0" w:space="0" w:color="auto"/>
      </w:divBdr>
      <w:divsChild>
        <w:div w:id="561987221">
          <w:marLeft w:val="432"/>
          <w:marRight w:val="0"/>
          <w:marTop w:val="120"/>
          <w:marBottom w:val="0"/>
          <w:divBdr>
            <w:top w:val="none" w:sz="0" w:space="0" w:color="auto"/>
            <w:left w:val="none" w:sz="0" w:space="0" w:color="auto"/>
            <w:bottom w:val="none" w:sz="0" w:space="0" w:color="auto"/>
            <w:right w:val="none" w:sz="0" w:space="0" w:color="auto"/>
          </w:divBdr>
        </w:div>
      </w:divsChild>
    </w:div>
    <w:div w:id="128671965">
      <w:bodyDiv w:val="1"/>
      <w:marLeft w:val="0"/>
      <w:marRight w:val="0"/>
      <w:marTop w:val="0"/>
      <w:marBottom w:val="0"/>
      <w:divBdr>
        <w:top w:val="none" w:sz="0" w:space="0" w:color="auto"/>
        <w:left w:val="none" w:sz="0" w:space="0" w:color="auto"/>
        <w:bottom w:val="none" w:sz="0" w:space="0" w:color="auto"/>
        <w:right w:val="none" w:sz="0" w:space="0" w:color="auto"/>
      </w:divBdr>
      <w:divsChild>
        <w:div w:id="286862396">
          <w:marLeft w:val="1008"/>
          <w:marRight w:val="0"/>
          <w:marTop w:val="72"/>
          <w:marBottom w:val="0"/>
          <w:divBdr>
            <w:top w:val="none" w:sz="0" w:space="0" w:color="auto"/>
            <w:left w:val="none" w:sz="0" w:space="0" w:color="auto"/>
            <w:bottom w:val="none" w:sz="0" w:space="0" w:color="auto"/>
            <w:right w:val="none" w:sz="0" w:space="0" w:color="auto"/>
          </w:divBdr>
        </w:div>
        <w:div w:id="484126253">
          <w:marLeft w:val="1008"/>
          <w:marRight w:val="0"/>
          <w:marTop w:val="72"/>
          <w:marBottom w:val="0"/>
          <w:divBdr>
            <w:top w:val="none" w:sz="0" w:space="0" w:color="auto"/>
            <w:left w:val="none" w:sz="0" w:space="0" w:color="auto"/>
            <w:bottom w:val="none" w:sz="0" w:space="0" w:color="auto"/>
            <w:right w:val="none" w:sz="0" w:space="0" w:color="auto"/>
          </w:divBdr>
        </w:div>
        <w:div w:id="729428996">
          <w:marLeft w:val="1008"/>
          <w:marRight w:val="0"/>
          <w:marTop w:val="72"/>
          <w:marBottom w:val="0"/>
          <w:divBdr>
            <w:top w:val="none" w:sz="0" w:space="0" w:color="auto"/>
            <w:left w:val="none" w:sz="0" w:space="0" w:color="auto"/>
            <w:bottom w:val="none" w:sz="0" w:space="0" w:color="auto"/>
            <w:right w:val="none" w:sz="0" w:space="0" w:color="auto"/>
          </w:divBdr>
        </w:div>
        <w:div w:id="1279527724">
          <w:marLeft w:val="1008"/>
          <w:marRight w:val="0"/>
          <w:marTop w:val="72"/>
          <w:marBottom w:val="0"/>
          <w:divBdr>
            <w:top w:val="none" w:sz="0" w:space="0" w:color="auto"/>
            <w:left w:val="none" w:sz="0" w:space="0" w:color="auto"/>
            <w:bottom w:val="none" w:sz="0" w:space="0" w:color="auto"/>
            <w:right w:val="none" w:sz="0" w:space="0" w:color="auto"/>
          </w:divBdr>
        </w:div>
        <w:div w:id="1395927530">
          <w:marLeft w:val="432"/>
          <w:marRight w:val="0"/>
          <w:marTop w:val="120"/>
          <w:marBottom w:val="0"/>
          <w:divBdr>
            <w:top w:val="none" w:sz="0" w:space="0" w:color="auto"/>
            <w:left w:val="none" w:sz="0" w:space="0" w:color="auto"/>
            <w:bottom w:val="none" w:sz="0" w:space="0" w:color="auto"/>
            <w:right w:val="none" w:sz="0" w:space="0" w:color="auto"/>
          </w:divBdr>
        </w:div>
        <w:div w:id="1539052758">
          <w:marLeft w:val="432"/>
          <w:marRight w:val="0"/>
          <w:marTop w:val="120"/>
          <w:marBottom w:val="0"/>
          <w:divBdr>
            <w:top w:val="none" w:sz="0" w:space="0" w:color="auto"/>
            <w:left w:val="none" w:sz="0" w:space="0" w:color="auto"/>
            <w:bottom w:val="none" w:sz="0" w:space="0" w:color="auto"/>
            <w:right w:val="none" w:sz="0" w:space="0" w:color="auto"/>
          </w:divBdr>
        </w:div>
        <w:div w:id="1823420990">
          <w:marLeft w:val="1440"/>
          <w:marRight w:val="0"/>
          <w:marTop w:val="62"/>
          <w:marBottom w:val="0"/>
          <w:divBdr>
            <w:top w:val="none" w:sz="0" w:space="0" w:color="auto"/>
            <w:left w:val="none" w:sz="0" w:space="0" w:color="auto"/>
            <w:bottom w:val="none" w:sz="0" w:space="0" w:color="auto"/>
            <w:right w:val="none" w:sz="0" w:space="0" w:color="auto"/>
          </w:divBdr>
        </w:div>
        <w:div w:id="1829469916">
          <w:marLeft w:val="1008"/>
          <w:marRight w:val="0"/>
          <w:marTop w:val="72"/>
          <w:marBottom w:val="0"/>
          <w:divBdr>
            <w:top w:val="none" w:sz="0" w:space="0" w:color="auto"/>
            <w:left w:val="none" w:sz="0" w:space="0" w:color="auto"/>
            <w:bottom w:val="none" w:sz="0" w:space="0" w:color="auto"/>
            <w:right w:val="none" w:sz="0" w:space="0" w:color="auto"/>
          </w:divBdr>
        </w:div>
        <w:div w:id="2025201099">
          <w:marLeft w:val="1008"/>
          <w:marRight w:val="0"/>
          <w:marTop w:val="72"/>
          <w:marBottom w:val="0"/>
          <w:divBdr>
            <w:top w:val="none" w:sz="0" w:space="0" w:color="auto"/>
            <w:left w:val="none" w:sz="0" w:space="0" w:color="auto"/>
            <w:bottom w:val="none" w:sz="0" w:space="0" w:color="auto"/>
            <w:right w:val="none" w:sz="0" w:space="0" w:color="auto"/>
          </w:divBdr>
        </w:div>
      </w:divsChild>
    </w:div>
    <w:div w:id="140587731">
      <w:bodyDiv w:val="1"/>
      <w:marLeft w:val="0"/>
      <w:marRight w:val="0"/>
      <w:marTop w:val="0"/>
      <w:marBottom w:val="0"/>
      <w:divBdr>
        <w:top w:val="none" w:sz="0" w:space="0" w:color="auto"/>
        <w:left w:val="none" w:sz="0" w:space="0" w:color="auto"/>
        <w:bottom w:val="none" w:sz="0" w:space="0" w:color="auto"/>
        <w:right w:val="none" w:sz="0" w:space="0" w:color="auto"/>
      </w:divBdr>
      <w:divsChild>
        <w:div w:id="1212577052">
          <w:marLeft w:val="432"/>
          <w:marRight w:val="0"/>
          <w:marTop w:val="120"/>
          <w:marBottom w:val="0"/>
          <w:divBdr>
            <w:top w:val="none" w:sz="0" w:space="0" w:color="auto"/>
            <w:left w:val="none" w:sz="0" w:space="0" w:color="auto"/>
            <w:bottom w:val="none" w:sz="0" w:space="0" w:color="auto"/>
            <w:right w:val="none" w:sz="0" w:space="0" w:color="auto"/>
          </w:divBdr>
        </w:div>
        <w:div w:id="1891304178">
          <w:marLeft w:val="432"/>
          <w:marRight w:val="0"/>
          <w:marTop w:val="120"/>
          <w:marBottom w:val="0"/>
          <w:divBdr>
            <w:top w:val="none" w:sz="0" w:space="0" w:color="auto"/>
            <w:left w:val="none" w:sz="0" w:space="0" w:color="auto"/>
            <w:bottom w:val="none" w:sz="0" w:space="0" w:color="auto"/>
            <w:right w:val="none" w:sz="0" w:space="0" w:color="auto"/>
          </w:divBdr>
        </w:div>
      </w:divsChild>
    </w:div>
    <w:div w:id="191116975">
      <w:bodyDiv w:val="1"/>
      <w:marLeft w:val="0"/>
      <w:marRight w:val="0"/>
      <w:marTop w:val="0"/>
      <w:marBottom w:val="0"/>
      <w:divBdr>
        <w:top w:val="none" w:sz="0" w:space="0" w:color="auto"/>
        <w:left w:val="none" w:sz="0" w:space="0" w:color="auto"/>
        <w:bottom w:val="none" w:sz="0" w:space="0" w:color="auto"/>
        <w:right w:val="none" w:sz="0" w:space="0" w:color="auto"/>
      </w:divBdr>
      <w:divsChild>
        <w:div w:id="490368551">
          <w:marLeft w:val="432"/>
          <w:marRight w:val="0"/>
          <w:marTop w:val="120"/>
          <w:marBottom w:val="0"/>
          <w:divBdr>
            <w:top w:val="none" w:sz="0" w:space="0" w:color="auto"/>
            <w:left w:val="none" w:sz="0" w:space="0" w:color="auto"/>
            <w:bottom w:val="none" w:sz="0" w:space="0" w:color="auto"/>
            <w:right w:val="none" w:sz="0" w:space="0" w:color="auto"/>
          </w:divBdr>
        </w:div>
        <w:div w:id="1051807434">
          <w:marLeft w:val="432"/>
          <w:marRight w:val="0"/>
          <w:marTop w:val="120"/>
          <w:marBottom w:val="0"/>
          <w:divBdr>
            <w:top w:val="none" w:sz="0" w:space="0" w:color="auto"/>
            <w:left w:val="none" w:sz="0" w:space="0" w:color="auto"/>
            <w:bottom w:val="none" w:sz="0" w:space="0" w:color="auto"/>
            <w:right w:val="none" w:sz="0" w:space="0" w:color="auto"/>
          </w:divBdr>
        </w:div>
        <w:div w:id="1188563982">
          <w:marLeft w:val="432"/>
          <w:marRight w:val="0"/>
          <w:marTop w:val="120"/>
          <w:marBottom w:val="0"/>
          <w:divBdr>
            <w:top w:val="none" w:sz="0" w:space="0" w:color="auto"/>
            <w:left w:val="none" w:sz="0" w:space="0" w:color="auto"/>
            <w:bottom w:val="none" w:sz="0" w:space="0" w:color="auto"/>
            <w:right w:val="none" w:sz="0" w:space="0" w:color="auto"/>
          </w:divBdr>
        </w:div>
        <w:div w:id="1342509941">
          <w:marLeft w:val="432"/>
          <w:marRight w:val="0"/>
          <w:marTop w:val="120"/>
          <w:marBottom w:val="0"/>
          <w:divBdr>
            <w:top w:val="none" w:sz="0" w:space="0" w:color="auto"/>
            <w:left w:val="none" w:sz="0" w:space="0" w:color="auto"/>
            <w:bottom w:val="none" w:sz="0" w:space="0" w:color="auto"/>
            <w:right w:val="none" w:sz="0" w:space="0" w:color="auto"/>
          </w:divBdr>
        </w:div>
        <w:div w:id="1365984731">
          <w:marLeft w:val="432"/>
          <w:marRight w:val="0"/>
          <w:marTop w:val="120"/>
          <w:marBottom w:val="0"/>
          <w:divBdr>
            <w:top w:val="none" w:sz="0" w:space="0" w:color="auto"/>
            <w:left w:val="none" w:sz="0" w:space="0" w:color="auto"/>
            <w:bottom w:val="none" w:sz="0" w:space="0" w:color="auto"/>
            <w:right w:val="none" w:sz="0" w:space="0" w:color="auto"/>
          </w:divBdr>
        </w:div>
      </w:divsChild>
    </w:div>
    <w:div w:id="253363311">
      <w:bodyDiv w:val="1"/>
      <w:marLeft w:val="0"/>
      <w:marRight w:val="0"/>
      <w:marTop w:val="0"/>
      <w:marBottom w:val="0"/>
      <w:divBdr>
        <w:top w:val="none" w:sz="0" w:space="0" w:color="auto"/>
        <w:left w:val="none" w:sz="0" w:space="0" w:color="auto"/>
        <w:bottom w:val="none" w:sz="0" w:space="0" w:color="auto"/>
        <w:right w:val="none" w:sz="0" w:space="0" w:color="auto"/>
      </w:divBdr>
      <w:divsChild>
        <w:div w:id="103381250">
          <w:marLeft w:val="1008"/>
          <w:marRight w:val="0"/>
          <w:marTop w:val="77"/>
          <w:marBottom w:val="0"/>
          <w:divBdr>
            <w:top w:val="none" w:sz="0" w:space="0" w:color="auto"/>
            <w:left w:val="none" w:sz="0" w:space="0" w:color="auto"/>
            <w:bottom w:val="none" w:sz="0" w:space="0" w:color="auto"/>
            <w:right w:val="none" w:sz="0" w:space="0" w:color="auto"/>
          </w:divBdr>
        </w:div>
        <w:div w:id="384913201">
          <w:marLeft w:val="1008"/>
          <w:marRight w:val="0"/>
          <w:marTop w:val="77"/>
          <w:marBottom w:val="0"/>
          <w:divBdr>
            <w:top w:val="none" w:sz="0" w:space="0" w:color="auto"/>
            <w:left w:val="none" w:sz="0" w:space="0" w:color="auto"/>
            <w:bottom w:val="none" w:sz="0" w:space="0" w:color="auto"/>
            <w:right w:val="none" w:sz="0" w:space="0" w:color="auto"/>
          </w:divBdr>
        </w:div>
        <w:div w:id="487476034">
          <w:marLeft w:val="1008"/>
          <w:marRight w:val="0"/>
          <w:marTop w:val="77"/>
          <w:marBottom w:val="0"/>
          <w:divBdr>
            <w:top w:val="none" w:sz="0" w:space="0" w:color="auto"/>
            <w:left w:val="none" w:sz="0" w:space="0" w:color="auto"/>
            <w:bottom w:val="none" w:sz="0" w:space="0" w:color="auto"/>
            <w:right w:val="none" w:sz="0" w:space="0" w:color="auto"/>
          </w:divBdr>
        </w:div>
        <w:div w:id="561867474">
          <w:marLeft w:val="1008"/>
          <w:marRight w:val="0"/>
          <w:marTop w:val="77"/>
          <w:marBottom w:val="0"/>
          <w:divBdr>
            <w:top w:val="none" w:sz="0" w:space="0" w:color="auto"/>
            <w:left w:val="none" w:sz="0" w:space="0" w:color="auto"/>
            <w:bottom w:val="none" w:sz="0" w:space="0" w:color="auto"/>
            <w:right w:val="none" w:sz="0" w:space="0" w:color="auto"/>
          </w:divBdr>
        </w:div>
        <w:div w:id="935673753">
          <w:marLeft w:val="1008"/>
          <w:marRight w:val="0"/>
          <w:marTop w:val="77"/>
          <w:marBottom w:val="0"/>
          <w:divBdr>
            <w:top w:val="none" w:sz="0" w:space="0" w:color="auto"/>
            <w:left w:val="none" w:sz="0" w:space="0" w:color="auto"/>
            <w:bottom w:val="none" w:sz="0" w:space="0" w:color="auto"/>
            <w:right w:val="none" w:sz="0" w:space="0" w:color="auto"/>
          </w:divBdr>
        </w:div>
        <w:div w:id="1142651917">
          <w:marLeft w:val="432"/>
          <w:marRight w:val="0"/>
          <w:marTop w:val="120"/>
          <w:marBottom w:val="0"/>
          <w:divBdr>
            <w:top w:val="none" w:sz="0" w:space="0" w:color="auto"/>
            <w:left w:val="none" w:sz="0" w:space="0" w:color="auto"/>
            <w:bottom w:val="none" w:sz="0" w:space="0" w:color="auto"/>
            <w:right w:val="none" w:sz="0" w:space="0" w:color="auto"/>
          </w:divBdr>
        </w:div>
        <w:div w:id="1314333814">
          <w:marLeft w:val="1008"/>
          <w:marRight w:val="0"/>
          <w:marTop w:val="77"/>
          <w:marBottom w:val="0"/>
          <w:divBdr>
            <w:top w:val="none" w:sz="0" w:space="0" w:color="auto"/>
            <w:left w:val="none" w:sz="0" w:space="0" w:color="auto"/>
            <w:bottom w:val="none" w:sz="0" w:space="0" w:color="auto"/>
            <w:right w:val="none" w:sz="0" w:space="0" w:color="auto"/>
          </w:divBdr>
        </w:div>
        <w:div w:id="1397700010">
          <w:marLeft w:val="1008"/>
          <w:marRight w:val="0"/>
          <w:marTop w:val="77"/>
          <w:marBottom w:val="0"/>
          <w:divBdr>
            <w:top w:val="none" w:sz="0" w:space="0" w:color="auto"/>
            <w:left w:val="none" w:sz="0" w:space="0" w:color="auto"/>
            <w:bottom w:val="none" w:sz="0" w:space="0" w:color="auto"/>
            <w:right w:val="none" w:sz="0" w:space="0" w:color="auto"/>
          </w:divBdr>
        </w:div>
        <w:div w:id="1478036192">
          <w:marLeft w:val="1008"/>
          <w:marRight w:val="0"/>
          <w:marTop w:val="77"/>
          <w:marBottom w:val="0"/>
          <w:divBdr>
            <w:top w:val="none" w:sz="0" w:space="0" w:color="auto"/>
            <w:left w:val="none" w:sz="0" w:space="0" w:color="auto"/>
            <w:bottom w:val="none" w:sz="0" w:space="0" w:color="auto"/>
            <w:right w:val="none" w:sz="0" w:space="0" w:color="auto"/>
          </w:divBdr>
        </w:div>
        <w:div w:id="1797680443">
          <w:marLeft w:val="1008"/>
          <w:marRight w:val="0"/>
          <w:marTop w:val="77"/>
          <w:marBottom w:val="0"/>
          <w:divBdr>
            <w:top w:val="none" w:sz="0" w:space="0" w:color="auto"/>
            <w:left w:val="none" w:sz="0" w:space="0" w:color="auto"/>
            <w:bottom w:val="none" w:sz="0" w:space="0" w:color="auto"/>
            <w:right w:val="none" w:sz="0" w:space="0" w:color="auto"/>
          </w:divBdr>
        </w:div>
        <w:div w:id="1946690169">
          <w:marLeft w:val="432"/>
          <w:marRight w:val="0"/>
          <w:marTop w:val="120"/>
          <w:marBottom w:val="0"/>
          <w:divBdr>
            <w:top w:val="none" w:sz="0" w:space="0" w:color="auto"/>
            <w:left w:val="none" w:sz="0" w:space="0" w:color="auto"/>
            <w:bottom w:val="none" w:sz="0" w:space="0" w:color="auto"/>
            <w:right w:val="none" w:sz="0" w:space="0" w:color="auto"/>
          </w:divBdr>
        </w:div>
        <w:div w:id="1959993954">
          <w:marLeft w:val="1008"/>
          <w:marRight w:val="0"/>
          <w:marTop w:val="77"/>
          <w:marBottom w:val="0"/>
          <w:divBdr>
            <w:top w:val="none" w:sz="0" w:space="0" w:color="auto"/>
            <w:left w:val="none" w:sz="0" w:space="0" w:color="auto"/>
            <w:bottom w:val="none" w:sz="0" w:space="0" w:color="auto"/>
            <w:right w:val="none" w:sz="0" w:space="0" w:color="auto"/>
          </w:divBdr>
        </w:div>
      </w:divsChild>
    </w:div>
    <w:div w:id="278876331">
      <w:bodyDiv w:val="1"/>
      <w:marLeft w:val="0"/>
      <w:marRight w:val="0"/>
      <w:marTop w:val="0"/>
      <w:marBottom w:val="0"/>
      <w:divBdr>
        <w:top w:val="none" w:sz="0" w:space="0" w:color="auto"/>
        <w:left w:val="none" w:sz="0" w:space="0" w:color="auto"/>
        <w:bottom w:val="none" w:sz="0" w:space="0" w:color="auto"/>
        <w:right w:val="none" w:sz="0" w:space="0" w:color="auto"/>
      </w:divBdr>
    </w:div>
    <w:div w:id="287053133">
      <w:bodyDiv w:val="1"/>
      <w:marLeft w:val="0"/>
      <w:marRight w:val="0"/>
      <w:marTop w:val="0"/>
      <w:marBottom w:val="0"/>
      <w:divBdr>
        <w:top w:val="none" w:sz="0" w:space="0" w:color="auto"/>
        <w:left w:val="none" w:sz="0" w:space="0" w:color="auto"/>
        <w:bottom w:val="none" w:sz="0" w:space="0" w:color="auto"/>
        <w:right w:val="none" w:sz="0" w:space="0" w:color="auto"/>
      </w:divBdr>
    </w:div>
    <w:div w:id="311837571">
      <w:bodyDiv w:val="1"/>
      <w:marLeft w:val="0"/>
      <w:marRight w:val="0"/>
      <w:marTop w:val="0"/>
      <w:marBottom w:val="0"/>
      <w:divBdr>
        <w:top w:val="none" w:sz="0" w:space="0" w:color="auto"/>
        <w:left w:val="none" w:sz="0" w:space="0" w:color="auto"/>
        <w:bottom w:val="none" w:sz="0" w:space="0" w:color="auto"/>
        <w:right w:val="none" w:sz="0" w:space="0" w:color="auto"/>
      </w:divBdr>
      <w:divsChild>
        <w:div w:id="1133451785">
          <w:marLeft w:val="432"/>
          <w:marRight w:val="0"/>
          <w:marTop w:val="120"/>
          <w:marBottom w:val="0"/>
          <w:divBdr>
            <w:top w:val="none" w:sz="0" w:space="0" w:color="auto"/>
            <w:left w:val="none" w:sz="0" w:space="0" w:color="auto"/>
            <w:bottom w:val="none" w:sz="0" w:space="0" w:color="auto"/>
            <w:right w:val="none" w:sz="0" w:space="0" w:color="auto"/>
          </w:divBdr>
        </w:div>
        <w:div w:id="1672217597">
          <w:marLeft w:val="432"/>
          <w:marRight w:val="0"/>
          <w:marTop w:val="120"/>
          <w:marBottom w:val="0"/>
          <w:divBdr>
            <w:top w:val="none" w:sz="0" w:space="0" w:color="auto"/>
            <w:left w:val="none" w:sz="0" w:space="0" w:color="auto"/>
            <w:bottom w:val="none" w:sz="0" w:space="0" w:color="auto"/>
            <w:right w:val="none" w:sz="0" w:space="0" w:color="auto"/>
          </w:divBdr>
        </w:div>
        <w:div w:id="2045520747">
          <w:marLeft w:val="432"/>
          <w:marRight w:val="0"/>
          <w:marTop w:val="120"/>
          <w:marBottom w:val="0"/>
          <w:divBdr>
            <w:top w:val="none" w:sz="0" w:space="0" w:color="auto"/>
            <w:left w:val="none" w:sz="0" w:space="0" w:color="auto"/>
            <w:bottom w:val="none" w:sz="0" w:space="0" w:color="auto"/>
            <w:right w:val="none" w:sz="0" w:space="0" w:color="auto"/>
          </w:divBdr>
        </w:div>
      </w:divsChild>
    </w:div>
    <w:div w:id="315689592">
      <w:bodyDiv w:val="1"/>
      <w:marLeft w:val="0"/>
      <w:marRight w:val="0"/>
      <w:marTop w:val="0"/>
      <w:marBottom w:val="0"/>
      <w:divBdr>
        <w:top w:val="none" w:sz="0" w:space="0" w:color="auto"/>
        <w:left w:val="none" w:sz="0" w:space="0" w:color="auto"/>
        <w:bottom w:val="none" w:sz="0" w:space="0" w:color="auto"/>
        <w:right w:val="none" w:sz="0" w:space="0" w:color="auto"/>
      </w:divBdr>
      <w:divsChild>
        <w:div w:id="300965094">
          <w:marLeft w:val="432"/>
          <w:marRight w:val="0"/>
          <w:marTop w:val="120"/>
          <w:marBottom w:val="0"/>
          <w:divBdr>
            <w:top w:val="none" w:sz="0" w:space="0" w:color="auto"/>
            <w:left w:val="none" w:sz="0" w:space="0" w:color="auto"/>
            <w:bottom w:val="none" w:sz="0" w:space="0" w:color="auto"/>
            <w:right w:val="none" w:sz="0" w:space="0" w:color="auto"/>
          </w:divBdr>
        </w:div>
        <w:div w:id="1363675529">
          <w:marLeft w:val="1008"/>
          <w:marRight w:val="0"/>
          <w:marTop w:val="72"/>
          <w:marBottom w:val="0"/>
          <w:divBdr>
            <w:top w:val="none" w:sz="0" w:space="0" w:color="auto"/>
            <w:left w:val="none" w:sz="0" w:space="0" w:color="auto"/>
            <w:bottom w:val="none" w:sz="0" w:space="0" w:color="auto"/>
            <w:right w:val="none" w:sz="0" w:space="0" w:color="auto"/>
          </w:divBdr>
        </w:div>
        <w:div w:id="1430199048">
          <w:marLeft w:val="432"/>
          <w:marRight w:val="0"/>
          <w:marTop w:val="120"/>
          <w:marBottom w:val="0"/>
          <w:divBdr>
            <w:top w:val="none" w:sz="0" w:space="0" w:color="auto"/>
            <w:left w:val="none" w:sz="0" w:space="0" w:color="auto"/>
            <w:bottom w:val="none" w:sz="0" w:space="0" w:color="auto"/>
            <w:right w:val="none" w:sz="0" w:space="0" w:color="auto"/>
          </w:divBdr>
        </w:div>
        <w:div w:id="1729063778">
          <w:marLeft w:val="432"/>
          <w:marRight w:val="0"/>
          <w:marTop w:val="120"/>
          <w:marBottom w:val="0"/>
          <w:divBdr>
            <w:top w:val="none" w:sz="0" w:space="0" w:color="auto"/>
            <w:left w:val="none" w:sz="0" w:space="0" w:color="auto"/>
            <w:bottom w:val="none" w:sz="0" w:space="0" w:color="auto"/>
            <w:right w:val="none" w:sz="0" w:space="0" w:color="auto"/>
          </w:divBdr>
        </w:div>
        <w:div w:id="1767529949">
          <w:marLeft w:val="1008"/>
          <w:marRight w:val="0"/>
          <w:marTop w:val="72"/>
          <w:marBottom w:val="0"/>
          <w:divBdr>
            <w:top w:val="none" w:sz="0" w:space="0" w:color="auto"/>
            <w:left w:val="none" w:sz="0" w:space="0" w:color="auto"/>
            <w:bottom w:val="none" w:sz="0" w:space="0" w:color="auto"/>
            <w:right w:val="none" w:sz="0" w:space="0" w:color="auto"/>
          </w:divBdr>
        </w:div>
        <w:div w:id="2128575395">
          <w:marLeft w:val="432"/>
          <w:marRight w:val="0"/>
          <w:marTop w:val="120"/>
          <w:marBottom w:val="0"/>
          <w:divBdr>
            <w:top w:val="none" w:sz="0" w:space="0" w:color="auto"/>
            <w:left w:val="none" w:sz="0" w:space="0" w:color="auto"/>
            <w:bottom w:val="none" w:sz="0" w:space="0" w:color="auto"/>
            <w:right w:val="none" w:sz="0" w:space="0" w:color="auto"/>
          </w:divBdr>
        </w:div>
      </w:divsChild>
    </w:div>
    <w:div w:id="321276693">
      <w:bodyDiv w:val="1"/>
      <w:marLeft w:val="0"/>
      <w:marRight w:val="0"/>
      <w:marTop w:val="0"/>
      <w:marBottom w:val="0"/>
      <w:divBdr>
        <w:top w:val="none" w:sz="0" w:space="0" w:color="auto"/>
        <w:left w:val="none" w:sz="0" w:space="0" w:color="auto"/>
        <w:bottom w:val="none" w:sz="0" w:space="0" w:color="auto"/>
        <w:right w:val="none" w:sz="0" w:space="0" w:color="auto"/>
      </w:divBdr>
    </w:div>
    <w:div w:id="328027120">
      <w:bodyDiv w:val="1"/>
      <w:marLeft w:val="0"/>
      <w:marRight w:val="0"/>
      <w:marTop w:val="0"/>
      <w:marBottom w:val="0"/>
      <w:divBdr>
        <w:top w:val="none" w:sz="0" w:space="0" w:color="auto"/>
        <w:left w:val="none" w:sz="0" w:space="0" w:color="auto"/>
        <w:bottom w:val="none" w:sz="0" w:space="0" w:color="auto"/>
        <w:right w:val="none" w:sz="0" w:space="0" w:color="auto"/>
      </w:divBdr>
      <w:divsChild>
        <w:div w:id="217397290">
          <w:marLeft w:val="1008"/>
          <w:marRight w:val="0"/>
          <w:marTop w:val="77"/>
          <w:marBottom w:val="0"/>
          <w:divBdr>
            <w:top w:val="none" w:sz="0" w:space="0" w:color="auto"/>
            <w:left w:val="none" w:sz="0" w:space="0" w:color="auto"/>
            <w:bottom w:val="none" w:sz="0" w:space="0" w:color="auto"/>
            <w:right w:val="none" w:sz="0" w:space="0" w:color="auto"/>
          </w:divBdr>
        </w:div>
        <w:div w:id="500002637">
          <w:marLeft w:val="1008"/>
          <w:marRight w:val="0"/>
          <w:marTop w:val="77"/>
          <w:marBottom w:val="0"/>
          <w:divBdr>
            <w:top w:val="none" w:sz="0" w:space="0" w:color="auto"/>
            <w:left w:val="none" w:sz="0" w:space="0" w:color="auto"/>
            <w:bottom w:val="none" w:sz="0" w:space="0" w:color="auto"/>
            <w:right w:val="none" w:sz="0" w:space="0" w:color="auto"/>
          </w:divBdr>
        </w:div>
        <w:div w:id="504393951">
          <w:marLeft w:val="1008"/>
          <w:marRight w:val="0"/>
          <w:marTop w:val="77"/>
          <w:marBottom w:val="0"/>
          <w:divBdr>
            <w:top w:val="none" w:sz="0" w:space="0" w:color="auto"/>
            <w:left w:val="none" w:sz="0" w:space="0" w:color="auto"/>
            <w:bottom w:val="none" w:sz="0" w:space="0" w:color="auto"/>
            <w:right w:val="none" w:sz="0" w:space="0" w:color="auto"/>
          </w:divBdr>
        </w:div>
        <w:div w:id="583687507">
          <w:marLeft w:val="1008"/>
          <w:marRight w:val="0"/>
          <w:marTop w:val="77"/>
          <w:marBottom w:val="0"/>
          <w:divBdr>
            <w:top w:val="none" w:sz="0" w:space="0" w:color="auto"/>
            <w:left w:val="none" w:sz="0" w:space="0" w:color="auto"/>
            <w:bottom w:val="none" w:sz="0" w:space="0" w:color="auto"/>
            <w:right w:val="none" w:sz="0" w:space="0" w:color="auto"/>
          </w:divBdr>
        </w:div>
        <w:div w:id="716243856">
          <w:marLeft w:val="1008"/>
          <w:marRight w:val="0"/>
          <w:marTop w:val="77"/>
          <w:marBottom w:val="0"/>
          <w:divBdr>
            <w:top w:val="none" w:sz="0" w:space="0" w:color="auto"/>
            <w:left w:val="none" w:sz="0" w:space="0" w:color="auto"/>
            <w:bottom w:val="none" w:sz="0" w:space="0" w:color="auto"/>
            <w:right w:val="none" w:sz="0" w:space="0" w:color="auto"/>
          </w:divBdr>
        </w:div>
        <w:div w:id="1194197853">
          <w:marLeft w:val="432"/>
          <w:marRight w:val="0"/>
          <w:marTop w:val="120"/>
          <w:marBottom w:val="0"/>
          <w:divBdr>
            <w:top w:val="none" w:sz="0" w:space="0" w:color="auto"/>
            <w:left w:val="none" w:sz="0" w:space="0" w:color="auto"/>
            <w:bottom w:val="none" w:sz="0" w:space="0" w:color="auto"/>
            <w:right w:val="none" w:sz="0" w:space="0" w:color="auto"/>
          </w:divBdr>
        </w:div>
        <w:div w:id="1394422865">
          <w:marLeft w:val="1008"/>
          <w:marRight w:val="0"/>
          <w:marTop w:val="77"/>
          <w:marBottom w:val="0"/>
          <w:divBdr>
            <w:top w:val="none" w:sz="0" w:space="0" w:color="auto"/>
            <w:left w:val="none" w:sz="0" w:space="0" w:color="auto"/>
            <w:bottom w:val="none" w:sz="0" w:space="0" w:color="auto"/>
            <w:right w:val="none" w:sz="0" w:space="0" w:color="auto"/>
          </w:divBdr>
        </w:div>
        <w:div w:id="1430808331">
          <w:marLeft w:val="432"/>
          <w:marRight w:val="0"/>
          <w:marTop w:val="120"/>
          <w:marBottom w:val="0"/>
          <w:divBdr>
            <w:top w:val="none" w:sz="0" w:space="0" w:color="auto"/>
            <w:left w:val="none" w:sz="0" w:space="0" w:color="auto"/>
            <w:bottom w:val="none" w:sz="0" w:space="0" w:color="auto"/>
            <w:right w:val="none" w:sz="0" w:space="0" w:color="auto"/>
          </w:divBdr>
        </w:div>
        <w:div w:id="1711880676">
          <w:marLeft w:val="1008"/>
          <w:marRight w:val="0"/>
          <w:marTop w:val="77"/>
          <w:marBottom w:val="0"/>
          <w:divBdr>
            <w:top w:val="none" w:sz="0" w:space="0" w:color="auto"/>
            <w:left w:val="none" w:sz="0" w:space="0" w:color="auto"/>
            <w:bottom w:val="none" w:sz="0" w:space="0" w:color="auto"/>
            <w:right w:val="none" w:sz="0" w:space="0" w:color="auto"/>
          </w:divBdr>
        </w:div>
        <w:div w:id="1847557395">
          <w:marLeft w:val="1008"/>
          <w:marRight w:val="0"/>
          <w:marTop w:val="77"/>
          <w:marBottom w:val="0"/>
          <w:divBdr>
            <w:top w:val="none" w:sz="0" w:space="0" w:color="auto"/>
            <w:left w:val="none" w:sz="0" w:space="0" w:color="auto"/>
            <w:bottom w:val="none" w:sz="0" w:space="0" w:color="auto"/>
            <w:right w:val="none" w:sz="0" w:space="0" w:color="auto"/>
          </w:divBdr>
        </w:div>
        <w:div w:id="1951812014">
          <w:marLeft w:val="1008"/>
          <w:marRight w:val="0"/>
          <w:marTop w:val="77"/>
          <w:marBottom w:val="0"/>
          <w:divBdr>
            <w:top w:val="none" w:sz="0" w:space="0" w:color="auto"/>
            <w:left w:val="none" w:sz="0" w:space="0" w:color="auto"/>
            <w:bottom w:val="none" w:sz="0" w:space="0" w:color="auto"/>
            <w:right w:val="none" w:sz="0" w:space="0" w:color="auto"/>
          </w:divBdr>
        </w:div>
        <w:div w:id="2031910117">
          <w:marLeft w:val="1008"/>
          <w:marRight w:val="0"/>
          <w:marTop w:val="77"/>
          <w:marBottom w:val="0"/>
          <w:divBdr>
            <w:top w:val="none" w:sz="0" w:space="0" w:color="auto"/>
            <w:left w:val="none" w:sz="0" w:space="0" w:color="auto"/>
            <w:bottom w:val="none" w:sz="0" w:space="0" w:color="auto"/>
            <w:right w:val="none" w:sz="0" w:space="0" w:color="auto"/>
          </w:divBdr>
        </w:div>
      </w:divsChild>
    </w:div>
    <w:div w:id="399524239">
      <w:bodyDiv w:val="1"/>
      <w:marLeft w:val="0"/>
      <w:marRight w:val="0"/>
      <w:marTop w:val="0"/>
      <w:marBottom w:val="0"/>
      <w:divBdr>
        <w:top w:val="none" w:sz="0" w:space="0" w:color="auto"/>
        <w:left w:val="none" w:sz="0" w:space="0" w:color="auto"/>
        <w:bottom w:val="none" w:sz="0" w:space="0" w:color="auto"/>
        <w:right w:val="none" w:sz="0" w:space="0" w:color="auto"/>
      </w:divBdr>
    </w:div>
    <w:div w:id="476263728">
      <w:bodyDiv w:val="1"/>
      <w:marLeft w:val="0"/>
      <w:marRight w:val="0"/>
      <w:marTop w:val="0"/>
      <w:marBottom w:val="0"/>
      <w:divBdr>
        <w:top w:val="none" w:sz="0" w:space="0" w:color="auto"/>
        <w:left w:val="none" w:sz="0" w:space="0" w:color="auto"/>
        <w:bottom w:val="none" w:sz="0" w:space="0" w:color="auto"/>
        <w:right w:val="none" w:sz="0" w:space="0" w:color="auto"/>
      </w:divBdr>
      <w:divsChild>
        <w:div w:id="1498106270">
          <w:marLeft w:val="432"/>
          <w:marRight w:val="0"/>
          <w:marTop w:val="120"/>
          <w:marBottom w:val="0"/>
          <w:divBdr>
            <w:top w:val="none" w:sz="0" w:space="0" w:color="auto"/>
            <w:left w:val="none" w:sz="0" w:space="0" w:color="auto"/>
            <w:bottom w:val="none" w:sz="0" w:space="0" w:color="auto"/>
            <w:right w:val="none" w:sz="0" w:space="0" w:color="auto"/>
          </w:divBdr>
        </w:div>
        <w:div w:id="1929650606">
          <w:marLeft w:val="432"/>
          <w:marRight w:val="0"/>
          <w:marTop w:val="120"/>
          <w:marBottom w:val="0"/>
          <w:divBdr>
            <w:top w:val="none" w:sz="0" w:space="0" w:color="auto"/>
            <w:left w:val="none" w:sz="0" w:space="0" w:color="auto"/>
            <w:bottom w:val="none" w:sz="0" w:space="0" w:color="auto"/>
            <w:right w:val="none" w:sz="0" w:space="0" w:color="auto"/>
          </w:divBdr>
        </w:div>
      </w:divsChild>
    </w:div>
    <w:div w:id="506600468">
      <w:bodyDiv w:val="1"/>
      <w:marLeft w:val="0"/>
      <w:marRight w:val="0"/>
      <w:marTop w:val="0"/>
      <w:marBottom w:val="0"/>
      <w:divBdr>
        <w:top w:val="none" w:sz="0" w:space="0" w:color="auto"/>
        <w:left w:val="none" w:sz="0" w:space="0" w:color="auto"/>
        <w:bottom w:val="none" w:sz="0" w:space="0" w:color="auto"/>
        <w:right w:val="none" w:sz="0" w:space="0" w:color="auto"/>
      </w:divBdr>
      <w:divsChild>
        <w:div w:id="404765087">
          <w:marLeft w:val="432"/>
          <w:marRight w:val="0"/>
          <w:marTop w:val="120"/>
          <w:marBottom w:val="0"/>
          <w:divBdr>
            <w:top w:val="none" w:sz="0" w:space="0" w:color="auto"/>
            <w:left w:val="none" w:sz="0" w:space="0" w:color="auto"/>
            <w:bottom w:val="none" w:sz="0" w:space="0" w:color="auto"/>
            <w:right w:val="none" w:sz="0" w:space="0" w:color="auto"/>
          </w:divBdr>
        </w:div>
        <w:div w:id="949704948">
          <w:marLeft w:val="432"/>
          <w:marRight w:val="0"/>
          <w:marTop w:val="120"/>
          <w:marBottom w:val="0"/>
          <w:divBdr>
            <w:top w:val="none" w:sz="0" w:space="0" w:color="auto"/>
            <w:left w:val="none" w:sz="0" w:space="0" w:color="auto"/>
            <w:bottom w:val="none" w:sz="0" w:space="0" w:color="auto"/>
            <w:right w:val="none" w:sz="0" w:space="0" w:color="auto"/>
          </w:divBdr>
        </w:div>
      </w:divsChild>
    </w:div>
    <w:div w:id="508177295">
      <w:bodyDiv w:val="1"/>
      <w:marLeft w:val="0"/>
      <w:marRight w:val="0"/>
      <w:marTop w:val="0"/>
      <w:marBottom w:val="0"/>
      <w:divBdr>
        <w:top w:val="none" w:sz="0" w:space="0" w:color="auto"/>
        <w:left w:val="none" w:sz="0" w:space="0" w:color="auto"/>
        <w:bottom w:val="none" w:sz="0" w:space="0" w:color="auto"/>
        <w:right w:val="none" w:sz="0" w:space="0" w:color="auto"/>
      </w:divBdr>
      <w:divsChild>
        <w:div w:id="28461590">
          <w:marLeft w:val="1008"/>
          <w:marRight w:val="0"/>
          <w:marTop w:val="77"/>
          <w:marBottom w:val="0"/>
          <w:divBdr>
            <w:top w:val="none" w:sz="0" w:space="0" w:color="auto"/>
            <w:left w:val="none" w:sz="0" w:space="0" w:color="auto"/>
            <w:bottom w:val="none" w:sz="0" w:space="0" w:color="auto"/>
            <w:right w:val="none" w:sz="0" w:space="0" w:color="auto"/>
          </w:divBdr>
        </w:div>
        <w:div w:id="534193797">
          <w:marLeft w:val="1008"/>
          <w:marRight w:val="0"/>
          <w:marTop w:val="77"/>
          <w:marBottom w:val="0"/>
          <w:divBdr>
            <w:top w:val="none" w:sz="0" w:space="0" w:color="auto"/>
            <w:left w:val="none" w:sz="0" w:space="0" w:color="auto"/>
            <w:bottom w:val="none" w:sz="0" w:space="0" w:color="auto"/>
            <w:right w:val="none" w:sz="0" w:space="0" w:color="auto"/>
          </w:divBdr>
        </w:div>
        <w:div w:id="593709620">
          <w:marLeft w:val="432"/>
          <w:marRight w:val="0"/>
          <w:marTop w:val="120"/>
          <w:marBottom w:val="0"/>
          <w:divBdr>
            <w:top w:val="none" w:sz="0" w:space="0" w:color="auto"/>
            <w:left w:val="none" w:sz="0" w:space="0" w:color="auto"/>
            <w:bottom w:val="none" w:sz="0" w:space="0" w:color="auto"/>
            <w:right w:val="none" w:sz="0" w:space="0" w:color="auto"/>
          </w:divBdr>
        </w:div>
        <w:div w:id="634335376">
          <w:marLeft w:val="432"/>
          <w:marRight w:val="0"/>
          <w:marTop w:val="120"/>
          <w:marBottom w:val="0"/>
          <w:divBdr>
            <w:top w:val="none" w:sz="0" w:space="0" w:color="auto"/>
            <w:left w:val="none" w:sz="0" w:space="0" w:color="auto"/>
            <w:bottom w:val="none" w:sz="0" w:space="0" w:color="auto"/>
            <w:right w:val="none" w:sz="0" w:space="0" w:color="auto"/>
          </w:divBdr>
        </w:div>
        <w:div w:id="893346734">
          <w:marLeft w:val="1008"/>
          <w:marRight w:val="0"/>
          <w:marTop w:val="77"/>
          <w:marBottom w:val="0"/>
          <w:divBdr>
            <w:top w:val="none" w:sz="0" w:space="0" w:color="auto"/>
            <w:left w:val="none" w:sz="0" w:space="0" w:color="auto"/>
            <w:bottom w:val="none" w:sz="0" w:space="0" w:color="auto"/>
            <w:right w:val="none" w:sz="0" w:space="0" w:color="auto"/>
          </w:divBdr>
        </w:div>
        <w:div w:id="1258833598">
          <w:marLeft w:val="1008"/>
          <w:marRight w:val="0"/>
          <w:marTop w:val="77"/>
          <w:marBottom w:val="0"/>
          <w:divBdr>
            <w:top w:val="none" w:sz="0" w:space="0" w:color="auto"/>
            <w:left w:val="none" w:sz="0" w:space="0" w:color="auto"/>
            <w:bottom w:val="none" w:sz="0" w:space="0" w:color="auto"/>
            <w:right w:val="none" w:sz="0" w:space="0" w:color="auto"/>
          </w:divBdr>
        </w:div>
        <w:div w:id="1295981627">
          <w:marLeft w:val="1008"/>
          <w:marRight w:val="0"/>
          <w:marTop w:val="77"/>
          <w:marBottom w:val="0"/>
          <w:divBdr>
            <w:top w:val="none" w:sz="0" w:space="0" w:color="auto"/>
            <w:left w:val="none" w:sz="0" w:space="0" w:color="auto"/>
            <w:bottom w:val="none" w:sz="0" w:space="0" w:color="auto"/>
            <w:right w:val="none" w:sz="0" w:space="0" w:color="auto"/>
          </w:divBdr>
        </w:div>
        <w:div w:id="1429961066">
          <w:marLeft w:val="1008"/>
          <w:marRight w:val="0"/>
          <w:marTop w:val="77"/>
          <w:marBottom w:val="0"/>
          <w:divBdr>
            <w:top w:val="none" w:sz="0" w:space="0" w:color="auto"/>
            <w:left w:val="none" w:sz="0" w:space="0" w:color="auto"/>
            <w:bottom w:val="none" w:sz="0" w:space="0" w:color="auto"/>
            <w:right w:val="none" w:sz="0" w:space="0" w:color="auto"/>
          </w:divBdr>
        </w:div>
        <w:div w:id="1503423958">
          <w:marLeft w:val="1008"/>
          <w:marRight w:val="0"/>
          <w:marTop w:val="77"/>
          <w:marBottom w:val="0"/>
          <w:divBdr>
            <w:top w:val="none" w:sz="0" w:space="0" w:color="auto"/>
            <w:left w:val="none" w:sz="0" w:space="0" w:color="auto"/>
            <w:bottom w:val="none" w:sz="0" w:space="0" w:color="auto"/>
            <w:right w:val="none" w:sz="0" w:space="0" w:color="auto"/>
          </w:divBdr>
        </w:div>
        <w:div w:id="1720595591">
          <w:marLeft w:val="1008"/>
          <w:marRight w:val="0"/>
          <w:marTop w:val="77"/>
          <w:marBottom w:val="0"/>
          <w:divBdr>
            <w:top w:val="none" w:sz="0" w:space="0" w:color="auto"/>
            <w:left w:val="none" w:sz="0" w:space="0" w:color="auto"/>
            <w:bottom w:val="none" w:sz="0" w:space="0" w:color="auto"/>
            <w:right w:val="none" w:sz="0" w:space="0" w:color="auto"/>
          </w:divBdr>
        </w:div>
        <w:div w:id="1840925624">
          <w:marLeft w:val="1008"/>
          <w:marRight w:val="0"/>
          <w:marTop w:val="77"/>
          <w:marBottom w:val="0"/>
          <w:divBdr>
            <w:top w:val="none" w:sz="0" w:space="0" w:color="auto"/>
            <w:left w:val="none" w:sz="0" w:space="0" w:color="auto"/>
            <w:bottom w:val="none" w:sz="0" w:space="0" w:color="auto"/>
            <w:right w:val="none" w:sz="0" w:space="0" w:color="auto"/>
          </w:divBdr>
        </w:div>
        <w:div w:id="1853564663">
          <w:marLeft w:val="1008"/>
          <w:marRight w:val="0"/>
          <w:marTop w:val="77"/>
          <w:marBottom w:val="0"/>
          <w:divBdr>
            <w:top w:val="none" w:sz="0" w:space="0" w:color="auto"/>
            <w:left w:val="none" w:sz="0" w:space="0" w:color="auto"/>
            <w:bottom w:val="none" w:sz="0" w:space="0" w:color="auto"/>
            <w:right w:val="none" w:sz="0" w:space="0" w:color="auto"/>
          </w:divBdr>
        </w:div>
      </w:divsChild>
    </w:div>
    <w:div w:id="511183312">
      <w:bodyDiv w:val="1"/>
      <w:marLeft w:val="0"/>
      <w:marRight w:val="0"/>
      <w:marTop w:val="0"/>
      <w:marBottom w:val="0"/>
      <w:divBdr>
        <w:top w:val="none" w:sz="0" w:space="0" w:color="auto"/>
        <w:left w:val="none" w:sz="0" w:space="0" w:color="auto"/>
        <w:bottom w:val="none" w:sz="0" w:space="0" w:color="auto"/>
        <w:right w:val="none" w:sz="0" w:space="0" w:color="auto"/>
      </w:divBdr>
      <w:divsChild>
        <w:div w:id="769161128">
          <w:marLeft w:val="432"/>
          <w:marRight w:val="0"/>
          <w:marTop w:val="120"/>
          <w:marBottom w:val="0"/>
          <w:divBdr>
            <w:top w:val="none" w:sz="0" w:space="0" w:color="auto"/>
            <w:left w:val="none" w:sz="0" w:space="0" w:color="auto"/>
            <w:bottom w:val="none" w:sz="0" w:space="0" w:color="auto"/>
            <w:right w:val="none" w:sz="0" w:space="0" w:color="auto"/>
          </w:divBdr>
        </w:div>
        <w:div w:id="1180967837">
          <w:marLeft w:val="432"/>
          <w:marRight w:val="0"/>
          <w:marTop w:val="120"/>
          <w:marBottom w:val="0"/>
          <w:divBdr>
            <w:top w:val="none" w:sz="0" w:space="0" w:color="auto"/>
            <w:left w:val="none" w:sz="0" w:space="0" w:color="auto"/>
            <w:bottom w:val="none" w:sz="0" w:space="0" w:color="auto"/>
            <w:right w:val="none" w:sz="0" w:space="0" w:color="auto"/>
          </w:divBdr>
        </w:div>
        <w:div w:id="1190141172">
          <w:marLeft w:val="432"/>
          <w:marRight w:val="0"/>
          <w:marTop w:val="120"/>
          <w:marBottom w:val="0"/>
          <w:divBdr>
            <w:top w:val="none" w:sz="0" w:space="0" w:color="auto"/>
            <w:left w:val="none" w:sz="0" w:space="0" w:color="auto"/>
            <w:bottom w:val="none" w:sz="0" w:space="0" w:color="auto"/>
            <w:right w:val="none" w:sz="0" w:space="0" w:color="auto"/>
          </w:divBdr>
        </w:div>
        <w:div w:id="2128692217">
          <w:marLeft w:val="432"/>
          <w:marRight w:val="0"/>
          <w:marTop w:val="120"/>
          <w:marBottom w:val="0"/>
          <w:divBdr>
            <w:top w:val="none" w:sz="0" w:space="0" w:color="auto"/>
            <w:left w:val="none" w:sz="0" w:space="0" w:color="auto"/>
            <w:bottom w:val="none" w:sz="0" w:space="0" w:color="auto"/>
            <w:right w:val="none" w:sz="0" w:space="0" w:color="auto"/>
          </w:divBdr>
        </w:div>
      </w:divsChild>
    </w:div>
    <w:div w:id="524901043">
      <w:bodyDiv w:val="1"/>
      <w:marLeft w:val="0"/>
      <w:marRight w:val="0"/>
      <w:marTop w:val="0"/>
      <w:marBottom w:val="0"/>
      <w:divBdr>
        <w:top w:val="none" w:sz="0" w:space="0" w:color="auto"/>
        <w:left w:val="none" w:sz="0" w:space="0" w:color="auto"/>
        <w:bottom w:val="none" w:sz="0" w:space="0" w:color="auto"/>
        <w:right w:val="none" w:sz="0" w:space="0" w:color="auto"/>
      </w:divBdr>
      <w:divsChild>
        <w:div w:id="1783376393">
          <w:marLeft w:val="432"/>
          <w:marRight w:val="0"/>
          <w:marTop w:val="120"/>
          <w:marBottom w:val="0"/>
          <w:divBdr>
            <w:top w:val="none" w:sz="0" w:space="0" w:color="auto"/>
            <w:left w:val="none" w:sz="0" w:space="0" w:color="auto"/>
            <w:bottom w:val="none" w:sz="0" w:space="0" w:color="auto"/>
            <w:right w:val="none" w:sz="0" w:space="0" w:color="auto"/>
          </w:divBdr>
        </w:div>
        <w:div w:id="1933124364">
          <w:marLeft w:val="432"/>
          <w:marRight w:val="0"/>
          <w:marTop w:val="120"/>
          <w:marBottom w:val="0"/>
          <w:divBdr>
            <w:top w:val="none" w:sz="0" w:space="0" w:color="auto"/>
            <w:left w:val="none" w:sz="0" w:space="0" w:color="auto"/>
            <w:bottom w:val="none" w:sz="0" w:space="0" w:color="auto"/>
            <w:right w:val="none" w:sz="0" w:space="0" w:color="auto"/>
          </w:divBdr>
        </w:div>
      </w:divsChild>
    </w:div>
    <w:div w:id="553388856">
      <w:bodyDiv w:val="1"/>
      <w:marLeft w:val="0"/>
      <w:marRight w:val="0"/>
      <w:marTop w:val="0"/>
      <w:marBottom w:val="0"/>
      <w:divBdr>
        <w:top w:val="none" w:sz="0" w:space="0" w:color="auto"/>
        <w:left w:val="none" w:sz="0" w:space="0" w:color="auto"/>
        <w:bottom w:val="none" w:sz="0" w:space="0" w:color="auto"/>
        <w:right w:val="none" w:sz="0" w:space="0" w:color="auto"/>
      </w:divBdr>
    </w:div>
    <w:div w:id="720590832">
      <w:bodyDiv w:val="1"/>
      <w:marLeft w:val="0"/>
      <w:marRight w:val="0"/>
      <w:marTop w:val="0"/>
      <w:marBottom w:val="0"/>
      <w:divBdr>
        <w:top w:val="none" w:sz="0" w:space="0" w:color="auto"/>
        <w:left w:val="none" w:sz="0" w:space="0" w:color="auto"/>
        <w:bottom w:val="none" w:sz="0" w:space="0" w:color="auto"/>
        <w:right w:val="none" w:sz="0" w:space="0" w:color="auto"/>
      </w:divBdr>
      <w:divsChild>
        <w:div w:id="387388525">
          <w:marLeft w:val="432"/>
          <w:marRight w:val="0"/>
          <w:marTop w:val="120"/>
          <w:marBottom w:val="0"/>
          <w:divBdr>
            <w:top w:val="none" w:sz="0" w:space="0" w:color="auto"/>
            <w:left w:val="none" w:sz="0" w:space="0" w:color="auto"/>
            <w:bottom w:val="none" w:sz="0" w:space="0" w:color="auto"/>
            <w:right w:val="none" w:sz="0" w:space="0" w:color="auto"/>
          </w:divBdr>
        </w:div>
        <w:div w:id="1013993702">
          <w:marLeft w:val="432"/>
          <w:marRight w:val="0"/>
          <w:marTop w:val="120"/>
          <w:marBottom w:val="0"/>
          <w:divBdr>
            <w:top w:val="none" w:sz="0" w:space="0" w:color="auto"/>
            <w:left w:val="none" w:sz="0" w:space="0" w:color="auto"/>
            <w:bottom w:val="none" w:sz="0" w:space="0" w:color="auto"/>
            <w:right w:val="none" w:sz="0" w:space="0" w:color="auto"/>
          </w:divBdr>
        </w:div>
        <w:div w:id="1376468748">
          <w:marLeft w:val="432"/>
          <w:marRight w:val="0"/>
          <w:marTop w:val="120"/>
          <w:marBottom w:val="0"/>
          <w:divBdr>
            <w:top w:val="none" w:sz="0" w:space="0" w:color="auto"/>
            <w:left w:val="none" w:sz="0" w:space="0" w:color="auto"/>
            <w:bottom w:val="none" w:sz="0" w:space="0" w:color="auto"/>
            <w:right w:val="none" w:sz="0" w:space="0" w:color="auto"/>
          </w:divBdr>
        </w:div>
        <w:div w:id="1874730419">
          <w:marLeft w:val="432"/>
          <w:marRight w:val="0"/>
          <w:marTop w:val="120"/>
          <w:marBottom w:val="0"/>
          <w:divBdr>
            <w:top w:val="none" w:sz="0" w:space="0" w:color="auto"/>
            <w:left w:val="none" w:sz="0" w:space="0" w:color="auto"/>
            <w:bottom w:val="none" w:sz="0" w:space="0" w:color="auto"/>
            <w:right w:val="none" w:sz="0" w:space="0" w:color="auto"/>
          </w:divBdr>
        </w:div>
      </w:divsChild>
    </w:div>
    <w:div w:id="759641989">
      <w:bodyDiv w:val="1"/>
      <w:marLeft w:val="0"/>
      <w:marRight w:val="0"/>
      <w:marTop w:val="0"/>
      <w:marBottom w:val="0"/>
      <w:divBdr>
        <w:top w:val="none" w:sz="0" w:space="0" w:color="auto"/>
        <w:left w:val="none" w:sz="0" w:space="0" w:color="auto"/>
        <w:bottom w:val="none" w:sz="0" w:space="0" w:color="auto"/>
        <w:right w:val="none" w:sz="0" w:space="0" w:color="auto"/>
      </w:divBdr>
      <w:divsChild>
        <w:div w:id="214202142">
          <w:marLeft w:val="432"/>
          <w:marRight w:val="0"/>
          <w:marTop w:val="120"/>
          <w:marBottom w:val="0"/>
          <w:divBdr>
            <w:top w:val="none" w:sz="0" w:space="0" w:color="auto"/>
            <w:left w:val="none" w:sz="0" w:space="0" w:color="auto"/>
            <w:bottom w:val="none" w:sz="0" w:space="0" w:color="auto"/>
            <w:right w:val="none" w:sz="0" w:space="0" w:color="auto"/>
          </w:divBdr>
        </w:div>
        <w:div w:id="281303921">
          <w:marLeft w:val="432"/>
          <w:marRight w:val="0"/>
          <w:marTop w:val="120"/>
          <w:marBottom w:val="0"/>
          <w:divBdr>
            <w:top w:val="none" w:sz="0" w:space="0" w:color="auto"/>
            <w:left w:val="none" w:sz="0" w:space="0" w:color="auto"/>
            <w:bottom w:val="none" w:sz="0" w:space="0" w:color="auto"/>
            <w:right w:val="none" w:sz="0" w:space="0" w:color="auto"/>
          </w:divBdr>
        </w:div>
      </w:divsChild>
    </w:div>
    <w:div w:id="873616877">
      <w:bodyDiv w:val="1"/>
      <w:marLeft w:val="0"/>
      <w:marRight w:val="0"/>
      <w:marTop w:val="0"/>
      <w:marBottom w:val="0"/>
      <w:divBdr>
        <w:top w:val="none" w:sz="0" w:space="0" w:color="auto"/>
        <w:left w:val="none" w:sz="0" w:space="0" w:color="auto"/>
        <w:bottom w:val="none" w:sz="0" w:space="0" w:color="auto"/>
        <w:right w:val="none" w:sz="0" w:space="0" w:color="auto"/>
      </w:divBdr>
    </w:div>
    <w:div w:id="886600971">
      <w:bodyDiv w:val="1"/>
      <w:marLeft w:val="0"/>
      <w:marRight w:val="0"/>
      <w:marTop w:val="0"/>
      <w:marBottom w:val="0"/>
      <w:divBdr>
        <w:top w:val="none" w:sz="0" w:space="0" w:color="auto"/>
        <w:left w:val="none" w:sz="0" w:space="0" w:color="auto"/>
        <w:bottom w:val="none" w:sz="0" w:space="0" w:color="auto"/>
        <w:right w:val="none" w:sz="0" w:space="0" w:color="auto"/>
      </w:divBdr>
    </w:div>
    <w:div w:id="901795144">
      <w:bodyDiv w:val="1"/>
      <w:marLeft w:val="0"/>
      <w:marRight w:val="0"/>
      <w:marTop w:val="0"/>
      <w:marBottom w:val="0"/>
      <w:divBdr>
        <w:top w:val="none" w:sz="0" w:space="0" w:color="auto"/>
        <w:left w:val="none" w:sz="0" w:space="0" w:color="auto"/>
        <w:bottom w:val="none" w:sz="0" w:space="0" w:color="auto"/>
        <w:right w:val="none" w:sz="0" w:space="0" w:color="auto"/>
      </w:divBdr>
      <w:divsChild>
        <w:div w:id="666860107">
          <w:marLeft w:val="446"/>
          <w:marRight w:val="0"/>
          <w:marTop w:val="0"/>
          <w:marBottom w:val="0"/>
          <w:divBdr>
            <w:top w:val="none" w:sz="0" w:space="0" w:color="auto"/>
            <w:left w:val="none" w:sz="0" w:space="0" w:color="auto"/>
            <w:bottom w:val="none" w:sz="0" w:space="0" w:color="auto"/>
            <w:right w:val="none" w:sz="0" w:space="0" w:color="auto"/>
          </w:divBdr>
        </w:div>
      </w:divsChild>
    </w:div>
    <w:div w:id="921990880">
      <w:bodyDiv w:val="1"/>
      <w:marLeft w:val="0"/>
      <w:marRight w:val="0"/>
      <w:marTop w:val="0"/>
      <w:marBottom w:val="0"/>
      <w:divBdr>
        <w:top w:val="none" w:sz="0" w:space="0" w:color="auto"/>
        <w:left w:val="none" w:sz="0" w:space="0" w:color="auto"/>
        <w:bottom w:val="none" w:sz="0" w:space="0" w:color="auto"/>
        <w:right w:val="none" w:sz="0" w:space="0" w:color="auto"/>
      </w:divBdr>
    </w:div>
    <w:div w:id="966546819">
      <w:bodyDiv w:val="1"/>
      <w:marLeft w:val="0"/>
      <w:marRight w:val="0"/>
      <w:marTop w:val="0"/>
      <w:marBottom w:val="0"/>
      <w:divBdr>
        <w:top w:val="none" w:sz="0" w:space="0" w:color="auto"/>
        <w:left w:val="none" w:sz="0" w:space="0" w:color="auto"/>
        <w:bottom w:val="none" w:sz="0" w:space="0" w:color="auto"/>
        <w:right w:val="none" w:sz="0" w:space="0" w:color="auto"/>
      </w:divBdr>
      <w:divsChild>
        <w:div w:id="467013897">
          <w:marLeft w:val="1166"/>
          <w:marRight w:val="0"/>
          <w:marTop w:val="0"/>
          <w:marBottom w:val="0"/>
          <w:divBdr>
            <w:top w:val="none" w:sz="0" w:space="0" w:color="auto"/>
            <w:left w:val="none" w:sz="0" w:space="0" w:color="auto"/>
            <w:bottom w:val="none" w:sz="0" w:space="0" w:color="auto"/>
            <w:right w:val="none" w:sz="0" w:space="0" w:color="auto"/>
          </w:divBdr>
        </w:div>
        <w:div w:id="499351128">
          <w:marLeft w:val="446"/>
          <w:marRight w:val="0"/>
          <w:marTop w:val="0"/>
          <w:marBottom w:val="0"/>
          <w:divBdr>
            <w:top w:val="none" w:sz="0" w:space="0" w:color="auto"/>
            <w:left w:val="none" w:sz="0" w:space="0" w:color="auto"/>
            <w:bottom w:val="none" w:sz="0" w:space="0" w:color="auto"/>
            <w:right w:val="none" w:sz="0" w:space="0" w:color="auto"/>
          </w:divBdr>
        </w:div>
        <w:div w:id="813640496">
          <w:marLeft w:val="446"/>
          <w:marRight w:val="0"/>
          <w:marTop w:val="0"/>
          <w:marBottom w:val="0"/>
          <w:divBdr>
            <w:top w:val="none" w:sz="0" w:space="0" w:color="auto"/>
            <w:left w:val="none" w:sz="0" w:space="0" w:color="auto"/>
            <w:bottom w:val="none" w:sz="0" w:space="0" w:color="auto"/>
            <w:right w:val="none" w:sz="0" w:space="0" w:color="auto"/>
          </w:divBdr>
        </w:div>
        <w:div w:id="962737560">
          <w:marLeft w:val="446"/>
          <w:marRight w:val="0"/>
          <w:marTop w:val="0"/>
          <w:marBottom w:val="0"/>
          <w:divBdr>
            <w:top w:val="none" w:sz="0" w:space="0" w:color="auto"/>
            <w:left w:val="none" w:sz="0" w:space="0" w:color="auto"/>
            <w:bottom w:val="none" w:sz="0" w:space="0" w:color="auto"/>
            <w:right w:val="none" w:sz="0" w:space="0" w:color="auto"/>
          </w:divBdr>
        </w:div>
        <w:div w:id="986667916">
          <w:marLeft w:val="446"/>
          <w:marRight w:val="0"/>
          <w:marTop w:val="0"/>
          <w:marBottom w:val="0"/>
          <w:divBdr>
            <w:top w:val="none" w:sz="0" w:space="0" w:color="auto"/>
            <w:left w:val="none" w:sz="0" w:space="0" w:color="auto"/>
            <w:bottom w:val="none" w:sz="0" w:space="0" w:color="auto"/>
            <w:right w:val="none" w:sz="0" w:space="0" w:color="auto"/>
          </w:divBdr>
        </w:div>
        <w:div w:id="1095710835">
          <w:marLeft w:val="1166"/>
          <w:marRight w:val="0"/>
          <w:marTop w:val="0"/>
          <w:marBottom w:val="0"/>
          <w:divBdr>
            <w:top w:val="none" w:sz="0" w:space="0" w:color="auto"/>
            <w:left w:val="none" w:sz="0" w:space="0" w:color="auto"/>
            <w:bottom w:val="none" w:sz="0" w:space="0" w:color="auto"/>
            <w:right w:val="none" w:sz="0" w:space="0" w:color="auto"/>
          </w:divBdr>
        </w:div>
        <w:div w:id="1584530209">
          <w:marLeft w:val="1166"/>
          <w:marRight w:val="0"/>
          <w:marTop w:val="0"/>
          <w:marBottom w:val="0"/>
          <w:divBdr>
            <w:top w:val="none" w:sz="0" w:space="0" w:color="auto"/>
            <w:left w:val="none" w:sz="0" w:space="0" w:color="auto"/>
            <w:bottom w:val="none" w:sz="0" w:space="0" w:color="auto"/>
            <w:right w:val="none" w:sz="0" w:space="0" w:color="auto"/>
          </w:divBdr>
        </w:div>
        <w:div w:id="1876501928">
          <w:marLeft w:val="1166"/>
          <w:marRight w:val="0"/>
          <w:marTop w:val="0"/>
          <w:marBottom w:val="0"/>
          <w:divBdr>
            <w:top w:val="none" w:sz="0" w:space="0" w:color="auto"/>
            <w:left w:val="none" w:sz="0" w:space="0" w:color="auto"/>
            <w:bottom w:val="none" w:sz="0" w:space="0" w:color="auto"/>
            <w:right w:val="none" w:sz="0" w:space="0" w:color="auto"/>
          </w:divBdr>
        </w:div>
        <w:div w:id="1901360928">
          <w:marLeft w:val="1166"/>
          <w:marRight w:val="0"/>
          <w:marTop w:val="0"/>
          <w:marBottom w:val="0"/>
          <w:divBdr>
            <w:top w:val="none" w:sz="0" w:space="0" w:color="auto"/>
            <w:left w:val="none" w:sz="0" w:space="0" w:color="auto"/>
            <w:bottom w:val="none" w:sz="0" w:space="0" w:color="auto"/>
            <w:right w:val="none" w:sz="0" w:space="0" w:color="auto"/>
          </w:divBdr>
        </w:div>
      </w:divsChild>
    </w:div>
    <w:div w:id="1013607753">
      <w:bodyDiv w:val="1"/>
      <w:marLeft w:val="0"/>
      <w:marRight w:val="0"/>
      <w:marTop w:val="0"/>
      <w:marBottom w:val="0"/>
      <w:divBdr>
        <w:top w:val="none" w:sz="0" w:space="0" w:color="auto"/>
        <w:left w:val="none" w:sz="0" w:space="0" w:color="auto"/>
        <w:bottom w:val="none" w:sz="0" w:space="0" w:color="auto"/>
        <w:right w:val="none" w:sz="0" w:space="0" w:color="auto"/>
      </w:divBdr>
      <w:divsChild>
        <w:div w:id="16930912">
          <w:marLeft w:val="1008"/>
          <w:marRight w:val="0"/>
          <w:marTop w:val="72"/>
          <w:marBottom w:val="0"/>
          <w:divBdr>
            <w:top w:val="none" w:sz="0" w:space="0" w:color="auto"/>
            <w:left w:val="none" w:sz="0" w:space="0" w:color="auto"/>
            <w:bottom w:val="none" w:sz="0" w:space="0" w:color="auto"/>
            <w:right w:val="none" w:sz="0" w:space="0" w:color="auto"/>
          </w:divBdr>
        </w:div>
        <w:div w:id="59406713">
          <w:marLeft w:val="1008"/>
          <w:marRight w:val="0"/>
          <w:marTop w:val="72"/>
          <w:marBottom w:val="0"/>
          <w:divBdr>
            <w:top w:val="none" w:sz="0" w:space="0" w:color="auto"/>
            <w:left w:val="none" w:sz="0" w:space="0" w:color="auto"/>
            <w:bottom w:val="none" w:sz="0" w:space="0" w:color="auto"/>
            <w:right w:val="none" w:sz="0" w:space="0" w:color="auto"/>
          </w:divBdr>
        </w:div>
        <w:div w:id="193427859">
          <w:marLeft w:val="1440"/>
          <w:marRight w:val="0"/>
          <w:marTop w:val="62"/>
          <w:marBottom w:val="0"/>
          <w:divBdr>
            <w:top w:val="none" w:sz="0" w:space="0" w:color="auto"/>
            <w:left w:val="none" w:sz="0" w:space="0" w:color="auto"/>
            <w:bottom w:val="none" w:sz="0" w:space="0" w:color="auto"/>
            <w:right w:val="none" w:sz="0" w:space="0" w:color="auto"/>
          </w:divBdr>
        </w:div>
        <w:div w:id="255477823">
          <w:marLeft w:val="1008"/>
          <w:marRight w:val="0"/>
          <w:marTop w:val="72"/>
          <w:marBottom w:val="0"/>
          <w:divBdr>
            <w:top w:val="none" w:sz="0" w:space="0" w:color="auto"/>
            <w:left w:val="none" w:sz="0" w:space="0" w:color="auto"/>
            <w:bottom w:val="none" w:sz="0" w:space="0" w:color="auto"/>
            <w:right w:val="none" w:sz="0" w:space="0" w:color="auto"/>
          </w:divBdr>
        </w:div>
        <w:div w:id="275799784">
          <w:marLeft w:val="432"/>
          <w:marRight w:val="0"/>
          <w:marTop w:val="120"/>
          <w:marBottom w:val="0"/>
          <w:divBdr>
            <w:top w:val="none" w:sz="0" w:space="0" w:color="auto"/>
            <w:left w:val="none" w:sz="0" w:space="0" w:color="auto"/>
            <w:bottom w:val="none" w:sz="0" w:space="0" w:color="auto"/>
            <w:right w:val="none" w:sz="0" w:space="0" w:color="auto"/>
          </w:divBdr>
        </w:div>
        <w:div w:id="507869407">
          <w:marLeft w:val="1008"/>
          <w:marRight w:val="0"/>
          <w:marTop w:val="72"/>
          <w:marBottom w:val="0"/>
          <w:divBdr>
            <w:top w:val="none" w:sz="0" w:space="0" w:color="auto"/>
            <w:left w:val="none" w:sz="0" w:space="0" w:color="auto"/>
            <w:bottom w:val="none" w:sz="0" w:space="0" w:color="auto"/>
            <w:right w:val="none" w:sz="0" w:space="0" w:color="auto"/>
          </w:divBdr>
        </w:div>
        <w:div w:id="720325897">
          <w:marLeft w:val="1008"/>
          <w:marRight w:val="0"/>
          <w:marTop w:val="72"/>
          <w:marBottom w:val="0"/>
          <w:divBdr>
            <w:top w:val="none" w:sz="0" w:space="0" w:color="auto"/>
            <w:left w:val="none" w:sz="0" w:space="0" w:color="auto"/>
            <w:bottom w:val="none" w:sz="0" w:space="0" w:color="auto"/>
            <w:right w:val="none" w:sz="0" w:space="0" w:color="auto"/>
          </w:divBdr>
        </w:div>
        <w:div w:id="1148013704">
          <w:marLeft w:val="1008"/>
          <w:marRight w:val="0"/>
          <w:marTop w:val="72"/>
          <w:marBottom w:val="0"/>
          <w:divBdr>
            <w:top w:val="none" w:sz="0" w:space="0" w:color="auto"/>
            <w:left w:val="none" w:sz="0" w:space="0" w:color="auto"/>
            <w:bottom w:val="none" w:sz="0" w:space="0" w:color="auto"/>
            <w:right w:val="none" w:sz="0" w:space="0" w:color="auto"/>
          </w:divBdr>
        </w:div>
        <w:div w:id="1728261834">
          <w:marLeft w:val="432"/>
          <w:marRight w:val="0"/>
          <w:marTop w:val="120"/>
          <w:marBottom w:val="0"/>
          <w:divBdr>
            <w:top w:val="none" w:sz="0" w:space="0" w:color="auto"/>
            <w:left w:val="none" w:sz="0" w:space="0" w:color="auto"/>
            <w:bottom w:val="none" w:sz="0" w:space="0" w:color="auto"/>
            <w:right w:val="none" w:sz="0" w:space="0" w:color="auto"/>
          </w:divBdr>
        </w:div>
      </w:divsChild>
    </w:div>
    <w:div w:id="1086532919">
      <w:bodyDiv w:val="1"/>
      <w:marLeft w:val="0"/>
      <w:marRight w:val="0"/>
      <w:marTop w:val="0"/>
      <w:marBottom w:val="0"/>
      <w:divBdr>
        <w:top w:val="none" w:sz="0" w:space="0" w:color="auto"/>
        <w:left w:val="none" w:sz="0" w:space="0" w:color="auto"/>
        <w:bottom w:val="none" w:sz="0" w:space="0" w:color="auto"/>
        <w:right w:val="none" w:sz="0" w:space="0" w:color="auto"/>
      </w:divBdr>
    </w:div>
    <w:div w:id="1091389815">
      <w:bodyDiv w:val="1"/>
      <w:marLeft w:val="0"/>
      <w:marRight w:val="0"/>
      <w:marTop w:val="0"/>
      <w:marBottom w:val="0"/>
      <w:divBdr>
        <w:top w:val="none" w:sz="0" w:space="0" w:color="auto"/>
        <w:left w:val="none" w:sz="0" w:space="0" w:color="auto"/>
        <w:bottom w:val="none" w:sz="0" w:space="0" w:color="auto"/>
        <w:right w:val="none" w:sz="0" w:space="0" w:color="auto"/>
      </w:divBdr>
      <w:divsChild>
        <w:div w:id="4016824">
          <w:marLeft w:val="1008"/>
          <w:marRight w:val="0"/>
          <w:marTop w:val="77"/>
          <w:marBottom w:val="0"/>
          <w:divBdr>
            <w:top w:val="none" w:sz="0" w:space="0" w:color="auto"/>
            <w:left w:val="none" w:sz="0" w:space="0" w:color="auto"/>
            <w:bottom w:val="none" w:sz="0" w:space="0" w:color="auto"/>
            <w:right w:val="none" w:sz="0" w:space="0" w:color="auto"/>
          </w:divBdr>
        </w:div>
        <w:div w:id="377122262">
          <w:marLeft w:val="1440"/>
          <w:marRight w:val="0"/>
          <w:marTop w:val="67"/>
          <w:marBottom w:val="0"/>
          <w:divBdr>
            <w:top w:val="none" w:sz="0" w:space="0" w:color="auto"/>
            <w:left w:val="none" w:sz="0" w:space="0" w:color="auto"/>
            <w:bottom w:val="none" w:sz="0" w:space="0" w:color="auto"/>
            <w:right w:val="none" w:sz="0" w:space="0" w:color="auto"/>
          </w:divBdr>
        </w:div>
        <w:div w:id="505098761">
          <w:marLeft w:val="1008"/>
          <w:marRight w:val="0"/>
          <w:marTop w:val="77"/>
          <w:marBottom w:val="0"/>
          <w:divBdr>
            <w:top w:val="none" w:sz="0" w:space="0" w:color="auto"/>
            <w:left w:val="none" w:sz="0" w:space="0" w:color="auto"/>
            <w:bottom w:val="none" w:sz="0" w:space="0" w:color="auto"/>
            <w:right w:val="none" w:sz="0" w:space="0" w:color="auto"/>
          </w:divBdr>
        </w:div>
        <w:div w:id="725884227">
          <w:marLeft w:val="1440"/>
          <w:marRight w:val="0"/>
          <w:marTop w:val="67"/>
          <w:marBottom w:val="0"/>
          <w:divBdr>
            <w:top w:val="none" w:sz="0" w:space="0" w:color="auto"/>
            <w:left w:val="none" w:sz="0" w:space="0" w:color="auto"/>
            <w:bottom w:val="none" w:sz="0" w:space="0" w:color="auto"/>
            <w:right w:val="none" w:sz="0" w:space="0" w:color="auto"/>
          </w:divBdr>
        </w:div>
        <w:div w:id="759302672">
          <w:marLeft w:val="432"/>
          <w:marRight w:val="0"/>
          <w:marTop w:val="120"/>
          <w:marBottom w:val="0"/>
          <w:divBdr>
            <w:top w:val="none" w:sz="0" w:space="0" w:color="auto"/>
            <w:left w:val="none" w:sz="0" w:space="0" w:color="auto"/>
            <w:bottom w:val="none" w:sz="0" w:space="0" w:color="auto"/>
            <w:right w:val="none" w:sz="0" w:space="0" w:color="auto"/>
          </w:divBdr>
        </w:div>
        <w:div w:id="848494956">
          <w:marLeft w:val="1008"/>
          <w:marRight w:val="0"/>
          <w:marTop w:val="77"/>
          <w:marBottom w:val="0"/>
          <w:divBdr>
            <w:top w:val="none" w:sz="0" w:space="0" w:color="auto"/>
            <w:left w:val="none" w:sz="0" w:space="0" w:color="auto"/>
            <w:bottom w:val="none" w:sz="0" w:space="0" w:color="auto"/>
            <w:right w:val="none" w:sz="0" w:space="0" w:color="auto"/>
          </w:divBdr>
        </w:div>
        <w:div w:id="989291665">
          <w:marLeft w:val="1008"/>
          <w:marRight w:val="0"/>
          <w:marTop w:val="77"/>
          <w:marBottom w:val="0"/>
          <w:divBdr>
            <w:top w:val="none" w:sz="0" w:space="0" w:color="auto"/>
            <w:left w:val="none" w:sz="0" w:space="0" w:color="auto"/>
            <w:bottom w:val="none" w:sz="0" w:space="0" w:color="auto"/>
            <w:right w:val="none" w:sz="0" w:space="0" w:color="auto"/>
          </w:divBdr>
        </w:div>
        <w:div w:id="1916551721">
          <w:marLeft w:val="1008"/>
          <w:marRight w:val="0"/>
          <w:marTop w:val="77"/>
          <w:marBottom w:val="0"/>
          <w:divBdr>
            <w:top w:val="none" w:sz="0" w:space="0" w:color="auto"/>
            <w:left w:val="none" w:sz="0" w:space="0" w:color="auto"/>
            <w:bottom w:val="none" w:sz="0" w:space="0" w:color="auto"/>
            <w:right w:val="none" w:sz="0" w:space="0" w:color="auto"/>
          </w:divBdr>
        </w:div>
        <w:div w:id="2131431561">
          <w:marLeft w:val="1008"/>
          <w:marRight w:val="0"/>
          <w:marTop w:val="77"/>
          <w:marBottom w:val="0"/>
          <w:divBdr>
            <w:top w:val="none" w:sz="0" w:space="0" w:color="auto"/>
            <w:left w:val="none" w:sz="0" w:space="0" w:color="auto"/>
            <w:bottom w:val="none" w:sz="0" w:space="0" w:color="auto"/>
            <w:right w:val="none" w:sz="0" w:space="0" w:color="auto"/>
          </w:divBdr>
        </w:div>
      </w:divsChild>
    </w:div>
    <w:div w:id="1111827511">
      <w:bodyDiv w:val="1"/>
      <w:marLeft w:val="0"/>
      <w:marRight w:val="0"/>
      <w:marTop w:val="0"/>
      <w:marBottom w:val="0"/>
      <w:divBdr>
        <w:top w:val="none" w:sz="0" w:space="0" w:color="auto"/>
        <w:left w:val="none" w:sz="0" w:space="0" w:color="auto"/>
        <w:bottom w:val="none" w:sz="0" w:space="0" w:color="auto"/>
        <w:right w:val="none" w:sz="0" w:space="0" w:color="auto"/>
      </w:divBdr>
    </w:div>
    <w:div w:id="1118990045">
      <w:bodyDiv w:val="1"/>
      <w:marLeft w:val="0"/>
      <w:marRight w:val="0"/>
      <w:marTop w:val="0"/>
      <w:marBottom w:val="0"/>
      <w:divBdr>
        <w:top w:val="none" w:sz="0" w:space="0" w:color="auto"/>
        <w:left w:val="none" w:sz="0" w:space="0" w:color="auto"/>
        <w:bottom w:val="none" w:sz="0" w:space="0" w:color="auto"/>
        <w:right w:val="none" w:sz="0" w:space="0" w:color="auto"/>
      </w:divBdr>
    </w:div>
    <w:div w:id="1127819821">
      <w:bodyDiv w:val="1"/>
      <w:marLeft w:val="0"/>
      <w:marRight w:val="0"/>
      <w:marTop w:val="0"/>
      <w:marBottom w:val="0"/>
      <w:divBdr>
        <w:top w:val="none" w:sz="0" w:space="0" w:color="auto"/>
        <w:left w:val="none" w:sz="0" w:space="0" w:color="auto"/>
        <w:bottom w:val="none" w:sz="0" w:space="0" w:color="auto"/>
        <w:right w:val="none" w:sz="0" w:space="0" w:color="auto"/>
      </w:divBdr>
    </w:div>
    <w:div w:id="1141263978">
      <w:bodyDiv w:val="1"/>
      <w:marLeft w:val="0"/>
      <w:marRight w:val="0"/>
      <w:marTop w:val="0"/>
      <w:marBottom w:val="0"/>
      <w:divBdr>
        <w:top w:val="none" w:sz="0" w:space="0" w:color="auto"/>
        <w:left w:val="none" w:sz="0" w:space="0" w:color="auto"/>
        <w:bottom w:val="none" w:sz="0" w:space="0" w:color="auto"/>
        <w:right w:val="none" w:sz="0" w:space="0" w:color="auto"/>
      </w:divBdr>
      <w:divsChild>
        <w:div w:id="276840122">
          <w:marLeft w:val="432"/>
          <w:marRight w:val="0"/>
          <w:marTop w:val="120"/>
          <w:marBottom w:val="0"/>
          <w:divBdr>
            <w:top w:val="none" w:sz="0" w:space="0" w:color="auto"/>
            <w:left w:val="none" w:sz="0" w:space="0" w:color="auto"/>
            <w:bottom w:val="none" w:sz="0" w:space="0" w:color="auto"/>
            <w:right w:val="none" w:sz="0" w:space="0" w:color="auto"/>
          </w:divBdr>
        </w:div>
        <w:div w:id="893931722">
          <w:marLeft w:val="1008"/>
          <w:marRight w:val="0"/>
          <w:marTop w:val="101"/>
          <w:marBottom w:val="0"/>
          <w:divBdr>
            <w:top w:val="none" w:sz="0" w:space="0" w:color="auto"/>
            <w:left w:val="none" w:sz="0" w:space="0" w:color="auto"/>
            <w:bottom w:val="none" w:sz="0" w:space="0" w:color="auto"/>
            <w:right w:val="none" w:sz="0" w:space="0" w:color="auto"/>
          </w:divBdr>
        </w:div>
        <w:div w:id="1216434241">
          <w:marLeft w:val="432"/>
          <w:marRight w:val="0"/>
          <w:marTop w:val="120"/>
          <w:marBottom w:val="0"/>
          <w:divBdr>
            <w:top w:val="none" w:sz="0" w:space="0" w:color="auto"/>
            <w:left w:val="none" w:sz="0" w:space="0" w:color="auto"/>
            <w:bottom w:val="none" w:sz="0" w:space="0" w:color="auto"/>
            <w:right w:val="none" w:sz="0" w:space="0" w:color="auto"/>
          </w:divBdr>
        </w:div>
        <w:div w:id="1493521969">
          <w:marLeft w:val="1008"/>
          <w:marRight w:val="0"/>
          <w:marTop w:val="101"/>
          <w:marBottom w:val="0"/>
          <w:divBdr>
            <w:top w:val="none" w:sz="0" w:space="0" w:color="auto"/>
            <w:left w:val="none" w:sz="0" w:space="0" w:color="auto"/>
            <w:bottom w:val="none" w:sz="0" w:space="0" w:color="auto"/>
            <w:right w:val="none" w:sz="0" w:space="0" w:color="auto"/>
          </w:divBdr>
        </w:div>
        <w:div w:id="1821269013">
          <w:marLeft w:val="1440"/>
          <w:marRight w:val="0"/>
          <w:marTop w:val="86"/>
          <w:marBottom w:val="0"/>
          <w:divBdr>
            <w:top w:val="none" w:sz="0" w:space="0" w:color="auto"/>
            <w:left w:val="none" w:sz="0" w:space="0" w:color="auto"/>
            <w:bottom w:val="none" w:sz="0" w:space="0" w:color="auto"/>
            <w:right w:val="none" w:sz="0" w:space="0" w:color="auto"/>
          </w:divBdr>
        </w:div>
      </w:divsChild>
    </w:div>
    <w:div w:id="1168133758">
      <w:bodyDiv w:val="1"/>
      <w:marLeft w:val="0"/>
      <w:marRight w:val="0"/>
      <w:marTop w:val="0"/>
      <w:marBottom w:val="0"/>
      <w:divBdr>
        <w:top w:val="none" w:sz="0" w:space="0" w:color="auto"/>
        <w:left w:val="none" w:sz="0" w:space="0" w:color="auto"/>
        <w:bottom w:val="none" w:sz="0" w:space="0" w:color="auto"/>
        <w:right w:val="none" w:sz="0" w:space="0" w:color="auto"/>
      </w:divBdr>
    </w:div>
    <w:div w:id="1195117505">
      <w:bodyDiv w:val="1"/>
      <w:marLeft w:val="0"/>
      <w:marRight w:val="0"/>
      <w:marTop w:val="0"/>
      <w:marBottom w:val="0"/>
      <w:divBdr>
        <w:top w:val="none" w:sz="0" w:space="0" w:color="auto"/>
        <w:left w:val="none" w:sz="0" w:space="0" w:color="auto"/>
        <w:bottom w:val="none" w:sz="0" w:space="0" w:color="auto"/>
        <w:right w:val="none" w:sz="0" w:space="0" w:color="auto"/>
      </w:divBdr>
      <w:divsChild>
        <w:div w:id="274289346">
          <w:marLeft w:val="432"/>
          <w:marRight w:val="0"/>
          <w:marTop w:val="120"/>
          <w:marBottom w:val="0"/>
          <w:divBdr>
            <w:top w:val="none" w:sz="0" w:space="0" w:color="auto"/>
            <w:left w:val="none" w:sz="0" w:space="0" w:color="auto"/>
            <w:bottom w:val="none" w:sz="0" w:space="0" w:color="auto"/>
            <w:right w:val="none" w:sz="0" w:space="0" w:color="auto"/>
          </w:divBdr>
        </w:div>
        <w:div w:id="517427978">
          <w:marLeft w:val="432"/>
          <w:marRight w:val="0"/>
          <w:marTop w:val="120"/>
          <w:marBottom w:val="0"/>
          <w:divBdr>
            <w:top w:val="none" w:sz="0" w:space="0" w:color="auto"/>
            <w:left w:val="none" w:sz="0" w:space="0" w:color="auto"/>
            <w:bottom w:val="none" w:sz="0" w:space="0" w:color="auto"/>
            <w:right w:val="none" w:sz="0" w:space="0" w:color="auto"/>
          </w:divBdr>
        </w:div>
        <w:div w:id="1480851858">
          <w:marLeft w:val="432"/>
          <w:marRight w:val="0"/>
          <w:marTop w:val="120"/>
          <w:marBottom w:val="0"/>
          <w:divBdr>
            <w:top w:val="none" w:sz="0" w:space="0" w:color="auto"/>
            <w:left w:val="none" w:sz="0" w:space="0" w:color="auto"/>
            <w:bottom w:val="none" w:sz="0" w:space="0" w:color="auto"/>
            <w:right w:val="none" w:sz="0" w:space="0" w:color="auto"/>
          </w:divBdr>
        </w:div>
        <w:div w:id="1575551783">
          <w:marLeft w:val="432"/>
          <w:marRight w:val="0"/>
          <w:marTop w:val="120"/>
          <w:marBottom w:val="0"/>
          <w:divBdr>
            <w:top w:val="none" w:sz="0" w:space="0" w:color="auto"/>
            <w:left w:val="none" w:sz="0" w:space="0" w:color="auto"/>
            <w:bottom w:val="none" w:sz="0" w:space="0" w:color="auto"/>
            <w:right w:val="none" w:sz="0" w:space="0" w:color="auto"/>
          </w:divBdr>
        </w:div>
      </w:divsChild>
    </w:div>
    <w:div w:id="1228688445">
      <w:bodyDiv w:val="1"/>
      <w:marLeft w:val="0"/>
      <w:marRight w:val="0"/>
      <w:marTop w:val="0"/>
      <w:marBottom w:val="0"/>
      <w:divBdr>
        <w:top w:val="none" w:sz="0" w:space="0" w:color="auto"/>
        <w:left w:val="none" w:sz="0" w:space="0" w:color="auto"/>
        <w:bottom w:val="none" w:sz="0" w:space="0" w:color="auto"/>
        <w:right w:val="none" w:sz="0" w:space="0" w:color="auto"/>
      </w:divBdr>
    </w:div>
    <w:div w:id="1236093069">
      <w:bodyDiv w:val="1"/>
      <w:marLeft w:val="0"/>
      <w:marRight w:val="0"/>
      <w:marTop w:val="0"/>
      <w:marBottom w:val="0"/>
      <w:divBdr>
        <w:top w:val="none" w:sz="0" w:space="0" w:color="auto"/>
        <w:left w:val="none" w:sz="0" w:space="0" w:color="auto"/>
        <w:bottom w:val="none" w:sz="0" w:space="0" w:color="auto"/>
        <w:right w:val="none" w:sz="0" w:space="0" w:color="auto"/>
      </w:divBdr>
    </w:div>
    <w:div w:id="1244951828">
      <w:bodyDiv w:val="1"/>
      <w:marLeft w:val="0"/>
      <w:marRight w:val="0"/>
      <w:marTop w:val="0"/>
      <w:marBottom w:val="0"/>
      <w:divBdr>
        <w:top w:val="none" w:sz="0" w:space="0" w:color="auto"/>
        <w:left w:val="none" w:sz="0" w:space="0" w:color="auto"/>
        <w:bottom w:val="none" w:sz="0" w:space="0" w:color="auto"/>
        <w:right w:val="none" w:sz="0" w:space="0" w:color="auto"/>
      </w:divBdr>
      <w:divsChild>
        <w:div w:id="103502335">
          <w:marLeft w:val="1008"/>
          <w:marRight w:val="0"/>
          <w:marTop w:val="101"/>
          <w:marBottom w:val="0"/>
          <w:divBdr>
            <w:top w:val="none" w:sz="0" w:space="0" w:color="auto"/>
            <w:left w:val="none" w:sz="0" w:space="0" w:color="auto"/>
            <w:bottom w:val="none" w:sz="0" w:space="0" w:color="auto"/>
            <w:right w:val="none" w:sz="0" w:space="0" w:color="auto"/>
          </w:divBdr>
        </w:div>
      </w:divsChild>
    </w:div>
    <w:div w:id="1257207646">
      <w:bodyDiv w:val="1"/>
      <w:marLeft w:val="0"/>
      <w:marRight w:val="0"/>
      <w:marTop w:val="0"/>
      <w:marBottom w:val="0"/>
      <w:divBdr>
        <w:top w:val="none" w:sz="0" w:space="0" w:color="auto"/>
        <w:left w:val="none" w:sz="0" w:space="0" w:color="auto"/>
        <w:bottom w:val="none" w:sz="0" w:space="0" w:color="auto"/>
        <w:right w:val="none" w:sz="0" w:space="0" w:color="auto"/>
      </w:divBdr>
      <w:divsChild>
        <w:div w:id="1924870871">
          <w:marLeft w:val="432"/>
          <w:marRight w:val="0"/>
          <w:marTop w:val="120"/>
          <w:marBottom w:val="0"/>
          <w:divBdr>
            <w:top w:val="none" w:sz="0" w:space="0" w:color="auto"/>
            <w:left w:val="none" w:sz="0" w:space="0" w:color="auto"/>
            <w:bottom w:val="none" w:sz="0" w:space="0" w:color="auto"/>
            <w:right w:val="none" w:sz="0" w:space="0" w:color="auto"/>
          </w:divBdr>
        </w:div>
        <w:div w:id="1960719432">
          <w:marLeft w:val="432"/>
          <w:marRight w:val="0"/>
          <w:marTop w:val="120"/>
          <w:marBottom w:val="0"/>
          <w:divBdr>
            <w:top w:val="none" w:sz="0" w:space="0" w:color="auto"/>
            <w:left w:val="none" w:sz="0" w:space="0" w:color="auto"/>
            <w:bottom w:val="none" w:sz="0" w:space="0" w:color="auto"/>
            <w:right w:val="none" w:sz="0" w:space="0" w:color="auto"/>
          </w:divBdr>
        </w:div>
      </w:divsChild>
    </w:div>
    <w:div w:id="1292595409">
      <w:bodyDiv w:val="1"/>
      <w:marLeft w:val="0"/>
      <w:marRight w:val="0"/>
      <w:marTop w:val="0"/>
      <w:marBottom w:val="0"/>
      <w:divBdr>
        <w:top w:val="none" w:sz="0" w:space="0" w:color="auto"/>
        <w:left w:val="none" w:sz="0" w:space="0" w:color="auto"/>
        <w:bottom w:val="none" w:sz="0" w:space="0" w:color="auto"/>
        <w:right w:val="none" w:sz="0" w:space="0" w:color="auto"/>
      </w:divBdr>
    </w:div>
    <w:div w:id="1303122353">
      <w:bodyDiv w:val="1"/>
      <w:marLeft w:val="0"/>
      <w:marRight w:val="0"/>
      <w:marTop w:val="0"/>
      <w:marBottom w:val="0"/>
      <w:divBdr>
        <w:top w:val="none" w:sz="0" w:space="0" w:color="auto"/>
        <w:left w:val="none" w:sz="0" w:space="0" w:color="auto"/>
        <w:bottom w:val="none" w:sz="0" w:space="0" w:color="auto"/>
        <w:right w:val="none" w:sz="0" w:space="0" w:color="auto"/>
      </w:divBdr>
    </w:div>
    <w:div w:id="1308363417">
      <w:bodyDiv w:val="1"/>
      <w:marLeft w:val="0"/>
      <w:marRight w:val="0"/>
      <w:marTop w:val="0"/>
      <w:marBottom w:val="0"/>
      <w:divBdr>
        <w:top w:val="none" w:sz="0" w:space="0" w:color="auto"/>
        <w:left w:val="none" w:sz="0" w:space="0" w:color="auto"/>
        <w:bottom w:val="none" w:sz="0" w:space="0" w:color="auto"/>
        <w:right w:val="none" w:sz="0" w:space="0" w:color="auto"/>
      </w:divBdr>
    </w:div>
    <w:div w:id="1328440001">
      <w:bodyDiv w:val="1"/>
      <w:marLeft w:val="0"/>
      <w:marRight w:val="0"/>
      <w:marTop w:val="0"/>
      <w:marBottom w:val="0"/>
      <w:divBdr>
        <w:top w:val="none" w:sz="0" w:space="0" w:color="auto"/>
        <w:left w:val="none" w:sz="0" w:space="0" w:color="auto"/>
        <w:bottom w:val="none" w:sz="0" w:space="0" w:color="auto"/>
        <w:right w:val="none" w:sz="0" w:space="0" w:color="auto"/>
      </w:divBdr>
    </w:div>
    <w:div w:id="1329212454">
      <w:bodyDiv w:val="1"/>
      <w:marLeft w:val="0"/>
      <w:marRight w:val="0"/>
      <w:marTop w:val="0"/>
      <w:marBottom w:val="0"/>
      <w:divBdr>
        <w:top w:val="none" w:sz="0" w:space="0" w:color="auto"/>
        <w:left w:val="none" w:sz="0" w:space="0" w:color="auto"/>
        <w:bottom w:val="none" w:sz="0" w:space="0" w:color="auto"/>
        <w:right w:val="none" w:sz="0" w:space="0" w:color="auto"/>
      </w:divBdr>
      <w:divsChild>
        <w:div w:id="704981604">
          <w:marLeft w:val="432"/>
          <w:marRight w:val="0"/>
          <w:marTop w:val="120"/>
          <w:marBottom w:val="0"/>
          <w:divBdr>
            <w:top w:val="none" w:sz="0" w:space="0" w:color="auto"/>
            <w:left w:val="none" w:sz="0" w:space="0" w:color="auto"/>
            <w:bottom w:val="none" w:sz="0" w:space="0" w:color="auto"/>
            <w:right w:val="none" w:sz="0" w:space="0" w:color="auto"/>
          </w:divBdr>
        </w:div>
      </w:divsChild>
    </w:div>
    <w:div w:id="1375422248">
      <w:bodyDiv w:val="1"/>
      <w:marLeft w:val="0"/>
      <w:marRight w:val="0"/>
      <w:marTop w:val="0"/>
      <w:marBottom w:val="0"/>
      <w:divBdr>
        <w:top w:val="none" w:sz="0" w:space="0" w:color="auto"/>
        <w:left w:val="none" w:sz="0" w:space="0" w:color="auto"/>
        <w:bottom w:val="none" w:sz="0" w:space="0" w:color="auto"/>
        <w:right w:val="none" w:sz="0" w:space="0" w:color="auto"/>
      </w:divBdr>
      <w:divsChild>
        <w:div w:id="916673101">
          <w:marLeft w:val="432"/>
          <w:marRight w:val="0"/>
          <w:marTop w:val="120"/>
          <w:marBottom w:val="0"/>
          <w:divBdr>
            <w:top w:val="none" w:sz="0" w:space="0" w:color="auto"/>
            <w:left w:val="none" w:sz="0" w:space="0" w:color="auto"/>
            <w:bottom w:val="none" w:sz="0" w:space="0" w:color="auto"/>
            <w:right w:val="none" w:sz="0" w:space="0" w:color="auto"/>
          </w:divBdr>
        </w:div>
        <w:div w:id="919294210">
          <w:marLeft w:val="1008"/>
          <w:marRight w:val="0"/>
          <w:marTop w:val="77"/>
          <w:marBottom w:val="0"/>
          <w:divBdr>
            <w:top w:val="none" w:sz="0" w:space="0" w:color="auto"/>
            <w:left w:val="none" w:sz="0" w:space="0" w:color="auto"/>
            <w:bottom w:val="none" w:sz="0" w:space="0" w:color="auto"/>
            <w:right w:val="none" w:sz="0" w:space="0" w:color="auto"/>
          </w:divBdr>
        </w:div>
        <w:div w:id="1299259840">
          <w:marLeft w:val="432"/>
          <w:marRight w:val="0"/>
          <w:marTop w:val="120"/>
          <w:marBottom w:val="0"/>
          <w:divBdr>
            <w:top w:val="none" w:sz="0" w:space="0" w:color="auto"/>
            <w:left w:val="none" w:sz="0" w:space="0" w:color="auto"/>
            <w:bottom w:val="none" w:sz="0" w:space="0" w:color="auto"/>
            <w:right w:val="none" w:sz="0" w:space="0" w:color="auto"/>
          </w:divBdr>
        </w:div>
        <w:div w:id="1708069041">
          <w:marLeft w:val="1008"/>
          <w:marRight w:val="0"/>
          <w:marTop w:val="77"/>
          <w:marBottom w:val="0"/>
          <w:divBdr>
            <w:top w:val="none" w:sz="0" w:space="0" w:color="auto"/>
            <w:left w:val="none" w:sz="0" w:space="0" w:color="auto"/>
            <w:bottom w:val="none" w:sz="0" w:space="0" w:color="auto"/>
            <w:right w:val="none" w:sz="0" w:space="0" w:color="auto"/>
          </w:divBdr>
        </w:div>
        <w:div w:id="1792698665">
          <w:marLeft w:val="432"/>
          <w:marRight w:val="0"/>
          <w:marTop w:val="120"/>
          <w:marBottom w:val="0"/>
          <w:divBdr>
            <w:top w:val="none" w:sz="0" w:space="0" w:color="auto"/>
            <w:left w:val="none" w:sz="0" w:space="0" w:color="auto"/>
            <w:bottom w:val="none" w:sz="0" w:space="0" w:color="auto"/>
            <w:right w:val="none" w:sz="0" w:space="0" w:color="auto"/>
          </w:divBdr>
        </w:div>
        <w:div w:id="1836726113">
          <w:marLeft w:val="432"/>
          <w:marRight w:val="0"/>
          <w:marTop w:val="120"/>
          <w:marBottom w:val="0"/>
          <w:divBdr>
            <w:top w:val="none" w:sz="0" w:space="0" w:color="auto"/>
            <w:left w:val="none" w:sz="0" w:space="0" w:color="auto"/>
            <w:bottom w:val="none" w:sz="0" w:space="0" w:color="auto"/>
            <w:right w:val="none" w:sz="0" w:space="0" w:color="auto"/>
          </w:divBdr>
        </w:div>
        <w:div w:id="1969891245">
          <w:marLeft w:val="432"/>
          <w:marRight w:val="0"/>
          <w:marTop w:val="120"/>
          <w:marBottom w:val="0"/>
          <w:divBdr>
            <w:top w:val="none" w:sz="0" w:space="0" w:color="auto"/>
            <w:left w:val="none" w:sz="0" w:space="0" w:color="auto"/>
            <w:bottom w:val="none" w:sz="0" w:space="0" w:color="auto"/>
            <w:right w:val="none" w:sz="0" w:space="0" w:color="auto"/>
          </w:divBdr>
        </w:div>
      </w:divsChild>
    </w:div>
    <w:div w:id="1375933196">
      <w:bodyDiv w:val="1"/>
      <w:marLeft w:val="0"/>
      <w:marRight w:val="0"/>
      <w:marTop w:val="0"/>
      <w:marBottom w:val="0"/>
      <w:divBdr>
        <w:top w:val="none" w:sz="0" w:space="0" w:color="auto"/>
        <w:left w:val="none" w:sz="0" w:space="0" w:color="auto"/>
        <w:bottom w:val="none" w:sz="0" w:space="0" w:color="auto"/>
        <w:right w:val="none" w:sz="0" w:space="0" w:color="auto"/>
      </w:divBdr>
      <w:divsChild>
        <w:div w:id="278531529">
          <w:marLeft w:val="1008"/>
          <w:marRight w:val="0"/>
          <w:marTop w:val="101"/>
          <w:marBottom w:val="0"/>
          <w:divBdr>
            <w:top w:val="none" w:sz="0" w:space="0" w:color="auto"/>
            <w:left w:val="none" w:sz="0" w:space="0" w:color="auto"/>
            <w:bottom w:val="none" w:sz="0" w:space="0" w:color="auto"/>
            <w:right w:val="none" w:sz="0" w:space="0" w:color="auto"/>
          </w:divBdr>
        </w:div>
        <w:div w:id="502085623">
          <w:marLeft w:val="432"/>
          <w:marRight w:val="0"/>
          <w:marTop w:val="120"/>
          <w:marBottom w:val="0"/>
          <w:divBdr>
            <w:top w:val="none" w:sz="0" w:space="0" w:color="auto"/>
            <w:left w:val="none" w:sz="0" w:space="0" w:color="auto"/>
            <w:bottom w:val="none" w:sz="0" w:space="0" w:color="auto"/>
            <w:right w:val="none" w:sz="0" w:space="0" w:color="auto"/>
          </w:divBdr>
        </w:div>
        <w:div w:id="759832425">
          <w:marLeft w:val="1008"/>
          <w:marRight w:val="0"/>
          <w:marTop w:val="101"/>
          <w:marBottom w:val="0"/>
          <w:divBdr>
            <w:top w:val="none" w:sz="0" w:space="0" w:color="auto"/>
            <w:left w:val="none" w:sz="0" w:space="0" w:color="auto"/>
            <w:bottom w:val="none" w:sz="0" w:space="0" w:color="auto"/>
            <w:right w:val="none" w:sz="0" w:space="0" w:color="auto"/>
          </w:divBdr>
        </w:div>
        <w:div w:id="1395272055">
          <w:marLeft w:val="1440"/>
          <w:marRight w:val="0"/>
          <w:marTop w:val="86"/>
          <w:marBottom w:val="0"/>
          <w:divBdr>
            <w:top w:val="none" w:sz="0" w:space="0" w:color="auto"/>
            <w:left w:val="none" w:sz="0" w:space="0" w:color="auto"/>
            <w:bottom w:val="none" w:sz="0" w:space="0" w:color="auto"/>
            <w:right w:val="none" w:sz="0" w:space="0" w:color="auto"/>
          </w:divBdr>
        </w:div>
        <w:div w:id="1629552906">
          <w:marLeft w:val="432"/>
          <w:marRight w:val="0"/>
          <w:marTop w:val="120"/>
          <w:marBottom w:val="0"/>
          <w:divBdr>
            <w:top w:val="none" w:sz="0" w:space="0" w:color="auto"/>
            <w:left w:val="none" w:sz="0" w:space="0" w:color="auto"/>
            <w:bottom w:val="none" w:sz="0" w:space="0" w:color="auto"/>
            <w:right w:val="none" w:sz="0" w:space="0" w:color="auto"/>
          </w:divBdr>
        </w:div>
      </w:divsChild>
    </w:div>
    <w:div w:id="1380008696">
      <w:bodyDiv w:val="1"/>
      <w:marLeft w:val="0"/>
      <w:marRight w:val="0"/>
      <w:marTop w:val="0"/>
      <w:marBottom w:val="0"/>
      <w:divBdr>
        <w:top w:val="none" w:sz="0" w:space="0" w:color="auto"/>
        <w:left w:val="none" w:sz="0" w:space="0" w:color="auto"/>
        <w:bottom w:val="none" w:sz="0" w:space="0" w:color="auto"/>
        <w:right w:val="none" w:sz="0" w:space="0" w:color="auto"/>
      </w:divBdr>
      <w:divsChild>
        <w:div w:id="305740723">
          <w:marLeft w:val="432"/>
          <w:marRight w:val="0"/>
          <w:marTop w:val="120"/>
          <w:marBottom w:val="0"/>
          <w:divBdr>
            <w:top w:val="none" w:sz="0" w:space="0" w:color="auto"/>
            <w:left w:val="none" w:sz="0" w:space="0" w:color="auto"/>
            <w:bottom w:val="none" w:sz="0" w:space="0" w:color="auto"/>
            <w:right w:val="none" w:sz="0" w:space="0" w:color="auto"/>
          </w:divBdr>
        </w:div>
        <w:div w:id="760950843">
          <w:marLeft w:val="1008"/>
          <w:marRight w:val="0"/>
          <w:marTop w:val="101"/>
          <w:marBottom w:val="0"/>
          <w:divBdr>
            <w:top w:val="none" w:sz="0" w:space="0" w:color="auto"/>
            <w:left w:val="none" w:sz="0" w:space="0" w:color="auto"/>
            <w:bottom w:val="none" w:sz="0" w:space="0" w:color="auto"/>
            <w:right w:val="none" w:sz="0" w:space="0" w:color="auto"/>
          </w:divBdr>
        </w:div>
        <w:div w:id="1065953792">
          <w:marLeft w:val="1008"/>
          <w:marRight w:val="0"/>
          <w:marTop w:val="101"/>
          <w:marBottom w:val="0"/>
          <w:divBdr>
            <w:top w:val="none" w:sz="0" w:space="0" w:color="auto"/>
            <w:left w:val="none" w:sz="0" w:space="0" w:color="auto"/>
            <w:bottom w:val="none" w:sz="0" w:space="0" w:color="auto"/>
            <w:right w:val="none" w:sz="0" w:space="0" w:color="auto"/>
          </w:divBdr>
        </w:div>
        <w:div w:id="1671830422">
          <w:marLeft w:val="1008"/>
          <w:marRight w:val="0"/>
          <w:marTop w:val="96"/>
          <w:marBottom w:val="0"/>
          <w:divBdr>
            <w:top w:val="none" w:sz="0" w:space="0" w:color="auto"/>
            <w:left w:val="none" w:sz="0" w:space="0" w:color="auto"/>
            <w:bottom w:val="none" w:sz="0" w:space="0" w:color="auto"/>
            <w:right w:val="none" w:sz="0" w:space="0" w:color="auto"/>
          </w:divBdr>
        </w:div>
        <w:div w:id="1781411991">
          <w:marLeft w:val="1008"/>
          <w:marRight w:val="0"/>
          <w:marTop w:val="96"/>
          <w:marBottom w:val="0"/>
          <w:divBdr>
            <w:top w:val="none" w:sz="0" w:space="0" w:color="auto"/>
            <w:left w:val="none" w:sz="0" w:space="0" w:color="auto"/>
            <w:bottom w:val="none" w:sz="0" w:space="0" w:color="auto"/>
            <w:right w:val="none" w:sz="0" w:space="0" w:color="auto"/>
          </w:divBdr>
        </w:div>
        <w:div w:id="1825465523">
          <w:marLeft w:val="432"/>
          <w:marRight w:val="0"/>
          <w:marTop w:val="120"/>
          <w:marBottom w:val="0"/>
          <w:divBdr>
            <w:top w:val="none" w:sz="0" w:space="0" w:color="auto"/>
            <w:left w:val="none" w:sz="0" w:space="0" w:color="auto"/>
            <w:bottom w:val="none" w:sz="0" w:space="0" w:color="auto"/>
            <w:right w:val="none" w:sz="0" w:space="0" w:color="auto"/>
          </w:divBdr>
        </w:div>
        <w:div w:id="1989244434">
          <w:marLeft w:val="1008"/>
          <w:marRight w:val="0"/>
          <w:marTop w:val="101"/>
          <w:marBottom w:val="0"/>
          <w:divBdr>
            <w:top w:val="none" w:sz="0" w:space="0" w:color="auto"/>
            <w:left w:val="none" w:sz="0" w:space="0" w:color="auto"/>
            <w:bottom w:val="none" w:sz="0" w:space="0" w:color="auto"/>
            <w:right w:val="none" w:sz="0" w:space="0" w:color="auto"/>
          </w:divBdr>
        </w:div>
      </w:divsChild>
    </w:div>
    <w:div w:id="1388072706">
      <w:bodyDiv w:val="1"/>
      <w:marLeft w:val="0"/>
      <w:marRight w:val="0"/>
      <w:marTop w:val="0"/>
      <w:marBottom w:val="0"/>
      <w:divBdr>
        <w:top w:val="none" w:sz="0" w:space="0" w:color="auto"/>
        <w:left w:val="none" w:sz="0" w:space="0" w:color="auto"/>
        <w:bottom w:val="none" w:sz="0" w:space="0" w:color="auto"/>
        <w:right w:val="none" w:sz="0" w:space="0" w:color="auto"/>
      </w:divBdr>
      <w:divsChild>
        <w:div w:id="1411001659">
          <w:marLeft w:val="432"/>
          <w:marRight w:val="0"/>
          <w:marTop w:val="120"/>
          <w:marBottom w:val="0"/>
          <w:divBdr>
            <w:top w:val="none" w:sz="0" w:space="0" w:color="auto"/>
            <w:left w:val="none" w:sz="0" w:space="0" w:color="auto"/>
            <w:bottom w:val="none" w:sz="0" w:space="0" w:color="auto"/>
            <w:right w:val="none" w:sz="0" w:space="0" w:color="auto"/>
          </w:divBdr>
        </w:div>
      </w:divsChild>
    </w:div>
    <w:div w:id="1422870593">
      <w:bodyDiv w:val="1"/>
      <w:marLeft w:val="0"/>
      <w:marRight w:val="0"/>
      <w:marTop w:val="0"/>
      <w:marBottom w:val="0"/>
      <w:divBdr>
        <w:top w:val="none" w:sz="0" w:space="0" w:color="auto"/>
        <w:left w:val="none" w:sz="0" w:space="0" w:color="auto"/>
        <w:bottom w:val="none" w:sz="0" w:space="0" w:color="auto"/>
        <w:right w:val="none" w:sz="0" w:space="0" w:color="auto"/>
      </w:divBdr>
      <w:divsChild>
        <w:div w:id="618680268">
          <w:marLeft w:val="1166"/>
          <w:marRight w:val="0"/>
          <w:marTop w:val="0"/>
          <w:marBottom w:val="0"/>
          <w:divBdr>
            <w:top w:val="none" w:sz="0" w:space="0" w:color="auto"/>
            <w:left w:val="none" w:sz="0" w:space="0" w:color="auto"/>
            <w:bottom w:val="none" w:sz="0" w:space="0" w:color="auto"/>
            <w:right w:val="none" w:sz="0" w:space="0" w:color="auto"/>
          </w:divBdr>
        </w:div>
        <w:div w:id="922445913">
          <w:marLeft w:val="446"/>
          <w:marRight w:val="0"/>
          <w:marTop w:val="0"/>
          <w:marBottom w:val="0"/>
          <w:divBdr>
            <w:top w:val="none" w:sz="0" w:space="0" w:color="auto"/>
            <w:left w:val="none" w:sz="0" w:space="0" w:color="auto"/>
            <w:bottom w:val="none" w:sz="0" w:space="0" w:color="auto"/>
            <w:right w:val="none" w:sz="0" w:space="0" w:color="auto"/>
          </w:divBdr>
        </w:div>
        <w:div w:id="1283924910">
          <w:marLeft w:val="1166"/>
          <w:marRight w:val="0"/>
          <w:marTop w:val="0"/>
          <w:marBottom w:val="0"/>
          <w:divBdr>
            <w:top w:val="none" w:sz="0" w:space="0" w:color="auto"/>
            <w:left w:val="none" w:sz="0" w:space="0" w:color="auto"/>
            <w:bottom w:val="none" w:sz="0" w:space="0" w:color="auto"/>
            <w:right w:val="none" w:sz="0" w:space="0" w:color="auto"/>
          </w:divBdr>
        </w:div>
        <w:div w:id="1580480136">
          <w:marLeft w:val="1166"/>
          <w:marRight w:val="0"/>
          <w:marTop w:val="0"/>
          <w:marBottom w:val="0"/>
          <w:divBdr>
            <w:top w:val="none" w:sz="0" w:space="0" w:color="auto"/>
            <w:left w:val="none" w:sz="0" w:space="0" w:color="auto"/>
            <w:bottom w:val="none" w:sz="0" w:space="0" w:color="auto"/>
            <w:right w:val="none" w:sz="0" w:space="0" w:color="auto"/>
          </w:divBdr>
        </w:div>
        <w:div w:id="1636058642">
          <w:marLeft w:val="1166"/>
          <w:marRight w:val="0"/>
          <w:marTop w:val="0"/>
          <w:marBottom w:val="0"/>
          <w:divBdr>
            <w:top w:val="none" w:sz="0" w:space="0" w:color="auto"/>
            <w:left w:val="none" w:sz="0" w:space="0" w:color="auto"/>
            <w:bottom w:val="none" w:sz="0" w:space="0" w:color="auto"/>
            <w:right w:val="none" w:sz="0" w:space="0" w:color="auto"/>
          </w:divBdr>
        </w:div>
        <w:div w:id="1668512848">
          <w:marLeft w:val="446"/>
          <w:marRight w:val="0"/>
          <w:marTop w:val="0"/>
          <w:marBottom w:val="0"/>
          <w:divBdr>
            <w:top w:val="none" w:sz="0" w:space="0" w:color="auto"/>
            <w:left w:val="none" w:sz="0" w:space="0" w:color="auto"/>
            <w:bottom w:val="none" w:sz="0" w:space="0" w:color="auto"/>
            <w:right w:val="none" w:sz="0" w:space="0" w:color="auto"/>
          </w:divBdr>
        </w:div>
        <w:div w:id="1733842264">
          <w:marLeft w:val="1166"/>
          <w:marRight w:val="0"/>
          <w:marTop w:val="0"/>
          <w:marBottom w:val="0"/>
          <w:divBdr>
            <w:top w:val="none" w:sz="0" w:space="0" w:color="auto"/>
            <w:left w:val="none" w:sz="0" w:space="0" w:color="auto"/>
            <w:bottom w:val="none" w:sz="0" w:space="0" w:color="auto"/>
            <w:right w:val="none" w:sz="0" w:space="0" w:color="auto"/>
          </w:divBdr>
        </w:div>
        <w:div w:id="1833763708">
          <w:marLeft w:val="446"/>
          <w:marRight w:val="0"/>
          <w:marTop w:val="0"/>
          <w:marBottom w:val="0"/>
          <w:divBdr>
            <w:top w:val="none" w:sz="0" w:space="0" w:color="auto"/>
            <w:left w:val="none" w:sz="0" w:space="0" w:color="auto"/>
            <w:bottom w:val="none" w:sz="0" w:space="0" w:color="auto"/>
            <w:right w:val="none" w:sz="0" w:space="0" w:color="auto"/>
          </w:divBdr>
        </w:div>
        <w:div w:id="2081126605">
          <w:marLeft w:val="446"/>
          <w:marRight w:val="0"/>
          <w:marTop w:val="0"/>
          <w:marBottom w:val="0"/>
          <w:divBdr>
            <w:top w:val="none" w:sz="0" w:space="0" w:color="auto"/>
            <w:left w:val="none" w:sz="0" w:space="0" w:color="auto"/>
            <w:bottom w:val="none" w:sz="0" w:space="0" w:color="auto"/>
            <w:right w:val="none" w:sz="0" w:space="0" w:color="auto"/>
          </w:divBdr>
        </w:div>
      </w:divsChild>
    </w:div>
    <w:div w:id="1436243399">
      <w:bodyDiv w:val="1"/>
      <w:marLeft w:val="0"/>
      <w:marRight w:val="0"/>
      <w:marTop w:val="0"/>
      <w:marBottom w:val="0"/>
      <w:divBdr>
        <w:top w:val="none" w:sz="0" w:space="0" w:color="auto"/>
        <w:left w:val="none" w:sz="0" w:space="0" w:color="auto"/>
        <w:bottom w:val="none" w:sz="0" w:space="0" w:color="auto"/>
        <w:right w:val="none" w:sz="0" w:space="0" w:color="auto"/>
      </w:divBdr>
      <w:divsChild>
        <w:div w:id="254215055">
          <w:marLeft w:val="1008"/>
          <w:marRight w:val="0"/>
          <w:marTop w:val="77"/>
          <w:marBottom w:val="0"/>
          <w:divBdr>
            <w:top w:val="none" w:sz="0" w:space="0" w:color="auto"/>
            <w:left w:val="none" w:sz="0" w:space="0" w:color="auto"/>
            <w:bottom w:val="none" w:sz="0" w:space="0" w:color="auto"/>
            <w:right w:val="none" w:sz="0" w:space="0" w:color="auto"/>
          </w:divBdr>
        </w:div>
        <w:div w:id="305555265">
          <w:marLeft w:val="432"/>
          <w:marRight w:val="0"/>
          <w:marTop w:val="120"/>
          <w:marBottom w:val="0"/>
          <w:divBdr>
            <w:top w:val="none" w:sz="0" w:space="0" w:color="auto"/>
            <w:left w:val="none" w:sz="0" w:space="0" w:color="auto"/>
            <w:bottom w:val="none" w:sz="0" w:space="0" w:color="auto"/>
            <w:right w:val="none" w:sz="0" w:space="0" w:color="auto"/>
          </w:divBdr>
        </w:div>
        <w:div w:id="422995574">
          <w:marLeft w:val="432"/>
          <w:marRight w:val="0"/>
          <w:marTop w:val="120"/>
          <w:marBottom w:val="0"/>
          <w:divBdr>
            <w:top w:val="none" w:sz="0" w:space="0" w:color="auto"/>
            <w:left w:val="none" w:sz="0" w:space="0" w:color="auto"/>
            <w:bottom w:val="none" w:sz="0" w:space="0" w:color="auto"/>
            <w:right w:val="none" w:sz="0" w:space="0" w:color="auto"/>
          </w:divBdr>
        </w:div>
        <w:div w:id="557321664">
          <w:marLeft w:val="432"/>
          <w:marRight w:val="0"/>
          <w:marTop w:val="120"/>
          <w:marBottom w:val="0"/>
          <w:divBdr>
            <w:top w:val="none" w:sz="0" w:space="0" w:color="auto"/>
            <w:left w:val="none" w:sz="0" w:space="0" w:color="auto"/>
            <w:bottom w:val="none" w:sz="0" w:space="0" w:color="auto"/>
            <w:right w:val="none" w:sz="0" w:space="0" w:color="auto"/>
          </w:divBdr>
        </w:div>
        <w:div w:id="1130319169">
          <w:marLeft w:val="432"/>
          <w:marRight w:val="0"/>
          <w:marTop w:val="120"/>
          <w:marBottom w:val="0"/>
          <w:divBdr>
            <w:top w:val="none" w:sz="0" w:space="0" w:color="auto"/>
            <w:left w:val="none" w:sz="0" w:space="0" w:color="auto"/>
            <w:bottom w:val="none" w:sz="0" w:space="0" w:color="auto"/>
            <w:right w:val="none" w:sz="0" w:space="0" w:color="auto"/>
          </w:divBdr>
        </w:div>
        <w:div w:id="1384216189">
          <w:marLeft w:val="432"/>
          <w:marRight w:val="0"/>
          <w:marTop w:val="120"/>
          <w:marBottom w:val="0"/>
          <w:divBdr>
            <w:top w:val="none" w:sz="0" w:space="0" w:color="auto"/>
            <w:left w:val="none" w:sz="0" w:space="0" w:color="auto"/>
            <w:bottom w:val="none" w:sz="0" w:space="0" w:color="auto"/>
            <w:right w:val="none" w:sz="0" w:space="0" w:color="auto"/>
          </w:divBdr>
        </w:div>
        <w:div w:id="1571379288">
          <w:marLeft w:val="1008"/>
          <w:marRight w:val="0"/>
          <w:marTop w:val="77"/>
          <w:marBottom w:val="0"/>
          <w:divBdr>
            <w:top w:val="none" w:sz="0" w:space="0" w:color="auto"/>
            <w:left w:val="none" w:sz="0" w:space="0" w:color="auto"/>
            <w:bottom w:val="none" w:sz="0" w:space="0" w:color="auto"/>
            <w:right w:val="none" w:sz="0" w:space="0" w:color="auto"/>
          </w:divBdr>
        </w:div>
      </w:divsChild>
    </w:div>
    <w:div w:id="1445231607">
      <w:bodyDiv w:val="1"/>
      <w:marLeft w:val="0"/>
      <w:marRight w:val="0"/>
      <w:marTop w:val="0"/>
      <w:marBottom w:val="0"/>
      <w:divBdr>
        <w:top w:val="none" w:sz="0" w:space="0" w:color="auto"/>
        <w:left w:val="none" w:sz="0" w:space="0" w:color="auto"/>
        <w:bottom w:val="none" w:sz="0" w:space="0" w:color="auto"/>
        <w:right w:val="none" w:sz="0" w:space="0" w:color="auto"/>
      </w:divBdr>
    </w:div>
    <w:div w:id="1445688681">
      <w:bodyDiv w:val="1"/>
      <w:marLeft w:val="0"/>
      <w:marRight w:val="0"/>
      <w:marTop w:val="0"/>
      <w:marBottom w:val="0"/>
      <w:divBdr>
        <w:top w:val="none" w:sz="0" w:space="0" w:color="auto"/>
        <w:left w:val="none" w:sz="0" w:space="0" w:color="auto"/>
        <w:bottom w:val="none" w:sz="0" w:space="0" w:color="auto"/>
        <w:right w:val="none" w:sz="0" w:space="0" w:color="auto"/>
      </w:divBdr>
      <w:divsChild>
        <w:div w:id="464393643">
          <w:marLeft w:val="1008"/>
          <w:marRight w:val="0"/>
          <w:marTop w:val="77"/>
          <w:marBottom w:val="0"/>
          <w:divBdr>
            <w:top w:val="none" w:sz="0" w:space="0" w:color="auto"/>
            <w:left w:val="none" w:sz="0" w:space="0" w:color="auto"/>
            <w:bottom w:val="none" w:sz="0" w:space="0" w:color="auto"/>
            <w:right w:val="none" w:sz="0" w:space="0" w:color="auto"/>
          </w:divBdr>
        </w:div>
        <w:div w:id="475227392">
          <w:marLeft w:val="432"/>
          <w:marRight w:val="0"/>
          <w:marTop w:val="120"/>
          <w:marBottom w:val="0"/>
          <w:divBdr>
            <w:top w:val="none" w:sz="0" w:space="0" w:color="auto"/>
            <w:left w:val="none" w:sz="0" w:space="0" w:color="auto"/>
            <w:bottom w:val="none" w:sz="0" w:space="0" w:color="auto"/>
            <w:right w:val="none" w:sz="0" w:space="0" w:color="auto"/>
          </w:divBdr>
        </w:div>
        <w:div w:id="932513515">
          <w:marLeft w:val="432"/>
          <w:marRight w:val="0"/>
          <w:marTop w:val="120"/>
          <w:marBottom w:val="0"/>
          <w:divBdr>
            <w:top w:val="none" w:sz="0" w:space="0" w:color="auto"/>
            <w:left w:val="none" w:sz="0" w:space="0" w:color="auto"/>
            <w:bottom w:val="none" w:sz="0" w:space="0" w:color="auto"/>
            <w:right w:val="none" w:sz="0" w:space="0" w:color="auto"/>
          </w:divBdr>
        </w:div>
      </w:divsChild>
    </w:div>
    <w:div w:id="1462770544">
      <w:bodyDiv w:val="1"/>
      <w:marLeft w:val="0"/>
      <w:marRight w:val="0"/>
      <w:marTop w:val="0"/>
      <w:marBottom w:val="0"/>
      <w:divBdr>
        <w:top w:val="none" w:sz="0" w:space="0" w:color="auto"/>
        <w:left w:val="none" w:sz="0" w:space="0" w:color="auto"/>
        <w:bottom w:val="none" w:sz="0" w:space="0" w:color="auto"/>
        <w:right w:val="none" w:sz="0" w:space="0" w:color="auto"/>
      </w:divBdr>
      <w:divsChild>
        <w:div w:id="514416038">
          <w:marLeft w:val="1008"/>
          <w:marRight w:val="0"/>
          <w:marTop w:val="72"/>
          <w:marBottom w:val="0"/>
          <w:divBdr>
            <w:top w:val="none" w:sz="0" w:space="0" w:color="auto"/>
            <w:left w:val="none" w:sz="0" w:space="0" w:color="auto"/>
            <w:bottom w:val="none" w:sz="0" w:space="0" w:color="auto"/>
            <w:right w:val="none" w:sz="0" w:space="0" w:color="auto"/>
          </w:divBdr>
        </w:div>
        <w:div w:id="846334775">
          <w:marLeft w:val="1008"/>
          <w:marRight w:val="0"/>
          <w:marTop w:val="72"/>
          <w:marBottom w:val="0"/>
          <w:divBdr>
            <w:top w:val="none" w:sz="0" w:space="0" w:color="auto"/>
            <w:left w:val="none" w:sz="0" w:space="0" w:color="auto"/>
            <w:bottom w:val="none" w:sz="0" w:space="0" w:color="auto"/>
            <w:right w:val="none" w:sz="0" w:space="0" w:color="auto"/>
          </w:divBdr>
        </w:div>
        <w:div w:id="1149059087">
          <w:marLeft w:val="432"/>
          <w:marRight w:val="0"/>
          <w:marTop w:val="120"/>
          <w:marBottom w:val="0"/>
          <w:divBdr>
            <w:top w:val="none" w:sz="0" w:space="0" w:color="auto"/>
            <w:left w:val="none" w:sz="0" w:space="0" w:color="auto"/>
            <w:bottom w:val="none" w:sz="0" w:space="0" w:color="auto"/>
            <w:right w:val="none" w:sz="0" w:space="0" w:color="auto"/>
          </w:divBdr>
        </w:div>
        <w:div w:id="1248878258">
          <w:marLeft w:val="432"/>
          <w:marRight w:val="0"/>
          <w:marTop w:val="120"/>
          <w:marBottom w:val="0"/>
          <w:divBdr>
            <w:top w:val="none" w:sz="0" w:space="0" w:color="auto"/>
            <w:left w:val="none" w:sz="0" w:space="0" w:color="auto"/>
            <w:bottom w:val="none" w:sz="0" w:space="0" w:color="auto"/>
            <w:right w:val="none" w:sz="0" w:space="0" w:color="auto"/>
          </w:divBdr>
        </w:div>
        <w:div w:id="1563590553">
          <w:marLeft w:val="432"/>
          <w:marRight w:val="0"/>
          <w:marTop w:val="120"/>
          <w:marBottom w:val="0"/>
          <w:divBdr>
            <w:top w:val="none" w:sz="0" w:space="0" w:color="auto"/>
            <w:left w:val="none" w:sz="0" w:space="0" w:color="auto"/>
            <w:bottom w:val="none" w:sz="0" w:space="0" w:color="auto"/>
            <w:right w:val="none" w:sz="0" w:space="0" w:color="auto"/>
          </w:divBdr>
        </w:div>
        <w:div w:id="1835559776">
          <w:marLeft w:val="432"/>
          <w:marRight w:val="0"/>
          <w:marTop w:val="120"/>
          <w:marBottom w:val="0"/>
          <w:divBdr>
            <w:top w:val="none" w:sz="0" w:space="0" w:color="auto"/>
            <w:left w:val="none" w:sz="0" w:space="0" w:color="auto"/>
            <w:bottom w:val="none" w:sz="0" w:space="0" w:color="auto"/>
            <w:right w:val="none" w:sz="0" w:space="0" w:color="auto"/>
          </w:divBdr>
        </w:div>
      </w:divsChild>
    </w:div>
    <w:div w:id="1495995625">
      <w:bodyDiv w:val="1"/>
      <w:marLeft w:val="0"/>
      <w:marRight w:val="0"/>
      <w:marTop w:val="0"/>
      <w:marBottom w:val="0"/>
      <w:divBdr>
        <w:top w:val="none" w:sz="0" w:space="0" w:color="auto"/>
        <w:left w:val="none" w:sz="0" w:space="0" w:color="auto"/>
        <w:bottom w:val="none" w:sz="0" w:space="0" w:color="auto"/>
        <w:right w:val="none" w:sz="0" w:space="0" w:color="auto"/>
      </w:divBdr>
      <w:divsChild>
        <w:div w:id="649865401">
          <w:marLeft w:val="432"/>
          <w:marRight w:val="0"/>
          <w:marTop w:val="120"/>
          <w:marBottom w:val="0"/>
          <w:divBdr>
            <w:top w:val="none" w:sz="0" w:space="0" w:color="auto"/>
            <w:left w:val="none" w:sz="0" w:space="0" w:color="auto"/>
            <w:bottom w:val="none" w:sz="0" w:space="0" w:color="auto"/>
            <w:right w:val="none" w:sz="0" w:space="0" w:color="auto"/>
          </w:divBdr>
        </w:div>
        <w:div w:id="1293320140">
          <w:marLeft w:val="432"/>
          <w:marRight w:val="0"/>
          <w:marTop w:val="120"/>
          <w:marBottom w:val="0"/>
          <w:divBdr>
            <w:top w:val="none" w:sz="0" w:space="0" w:color="auto"/>
            <w:left w:val="none" w:sz="0" w:space="0" w:color="auto"/>
            <w:bottom w:val="none" w:sz="0" w:space="0" w:color="auto"/>
            <w:right w:val="none" w:sz="0" w:space="0" w:color="auto"/>
          </w:divBdr>
        </w:div>
        <w:div w:id="1376005402">
          <w:marLeft w:val="432"/>
          <w:marRight w:val="0"/>
          <w:marTop w:val="120"/>
          <w:marBottom w:val="0"/>
          <w:divBdr>
            <w:top w:val="none" w:sz="0" w:space="0" w:color="auto"/>
            <w:left w:val="none" w:sz="0" w:space="0" w:color="auto"/>
            <w:bottom w:val="none" w:sz="0" w:space="0" w:color="auto"/>
            <w:right w:val="none" w:sz="0" w:space="0" w:color="auto"/>
          </w:divBdr>
        </w:div>
        <w:div w:id="1916428724">
          <w:marLeft w:val="432"/>
          <w:marRight w:val="0"/>
          <w:marTop w:val="120"/>
          <w:marBottom w:val="0"/>
          <w:divBdr>
            <w:top w:val="none" w:sz="0" w:space="0" w:color="auto"/>
            <w:left w:val="none" w:sz="0" w:space="0" w:color="auto"/>
            <w:bottom w:val="none" w:sz="0" w:space="0" w:color="auto"/>
            <w:right w:val="none" w:sz="0" w:space="0" w:color="auto"/>
          </w:divBdr>
        </w:div>
      </w:divsChild>
    </w:div>
    <w:div w:id="1501504366">
      <w:bodyDiv w:val="1"/>
      <w:marLeft w:val="0"/>
      <w:marRight w:val="0"/>
      <w:marTop w:val="0"/>
      <w:marBottom w:val="0"/>
      <w:divBdr>
        <w:top w:val="none" w:sz="0" w:space="0" w:color="auto"/>
        <w:left w:val="none" w:sz="0" w:space="0" w:color="auto"/>
        <w:bottom w:val="none" w:sz="0" w:space="0" w:color="auto"/>
        <w:right w:val="none" w:sz="0" w:space="0" w:color="auto"/>
      </w:divBdr>
      <w:divsChild>
        <w:div w:id="989407861">
          <w:marLeft w:val="432"/>
          <w:marRight w:val="0"/>
          <w:marTop w:val="120"/>
          <w:marBottom w:val="0"/>
          <w:divBdr>
            <w:top w:val="none" w:sz="0" w:space="0" w:color="auto"/>
            <w:left w:val="none" w:sz="0" w:space="0" w:color="auto"/>
            <w:bottom w:val="none" w:sz="0" w:space="0" w:color="auto"/>
            <w:right w:val="none" w:sz="0" w:space="0" w:color="auto"/>
          </w:divBdr>
        </w:div>
        <w:div w:id="1008364939">
          <w:marLeft w:val="432"/>
          <w:marRight w:val="0"/>
          <w:marTop w:val="120"/>
          <w:marBottom w:val="0"/>
          <w:divBdr>
            <w:top w:val="none" w:sz="0" w:space="0" w:color="auto"/>
            <w:left w:val="none" w:sz="0" w:space="0" w:color="auto"/>
            <w:bottom w:val="none" w:sz="0" w:space="0" w:color="auto"/>
            <w:right w:val="none" w:sz="0" w:space="0" w:color="auto"/>
          </w:divBdr>
        </w:div>
        <w:div w:id="1173573463">
          <w:marLeft w:val="432"/>
          <w:marRight w:val="0"/>
          <w:marTop w:val="120"/>
          <w:marBottom w:val="0"/>
          <w:divBdr>
            <w:top w:val="none" w:sz="0" w:space="0" w:color="auto"/>
            <w:left w:val="none" w:sz="0" w:space="0" w:color="auto"/>
            <w:bottom w:val="none" w:sz="0" w:space="0" w:color="auto"/>
            <w:right w:val="none" w:sz="0" w:space="0" w:color="auto"/>
          </w:divBdr>
        </w:div>
        <w:div w:id="1235317209">
          <w:marLeft w:val="432"/>
          <w:marRight w:val="0"/>
          <w:marTop w:val="120"/>
          <w:marBottom w:val="0"/>
          <w:divBdr>
            <w:top w:val="none" w:sz="0" w:space="0" w:color="auto"/>
            <w:left w:val="none" w:sz="0" w:space="0" w:color="auto"/>
            <w:bottom w:val="none" w:sz="0" w:space="0" w:color="auto"/>
            <w:right w:val="none" w:sz="0" w:space="0" w:color="auto"/>
          </w:divBdr>
        </w:div>
        <w:div w:id="1859271682">
          <w:marLeft w:val="432"/>
          <w:marRight w:val="0"/>
          <w:marTop w:val="120"/>
          <w:marBottom w:val="0"/>
          <w:divBdr>
            <w:top w:val="none" w:sz="0" w:space="0" w:color="auto"/>
            <w:left w:val="none" w:sz="0" w:space="0" w:color="auto"/>
            <w:bottom w:val="none" w:sz="0" w:space="0" w:color="auto"/>
            <w:right w:val="none" w:sz="0" w:space="0" w:color="auto"/>
          </w:divBdr>
        </w:div>
      </w:divsChild>
    </w:div>
    <w:div w:id="1518689798">
      <w:bodyDiv w:val="1"/>
      <w:marLeft w:val="0"/>
      <w:marRight w:val="0"/>
      <w:marTop w:val="0"/>
      <w:marBottom w:val="0"/>
      <w:divBdr>
        <w:top w:val="none" w:sz="0" w:space="0" w:color="auto"/>
        <w:left w:val="none" w:sz="0" w:space="0" w:color="auto"/>
        <w:bottom w:val="none" w:sz="0" w:space="0" w:color="auto"/>
        <w:right w:val="none" w:sz="0" w:space="0" w:color="auto"/>
      </w:divBdr>
    </w:div>
    <w:div w:id="1538540073">
      <w:bodyDiv w:val="1"/>
      <w:marLeft w:val="0"/>
      <w:marRight w:val="0"/>
      <w:marTop w:val="0"/>
      <w:marBottom w:val="0"/>
      <w:divBdr>
        <w:top w:val="none" w:sz="0" w:space="0" w:color="auto"/>
        <w:left w:val="none" w:sz="0" w:space="0" w:color="auto"/>
        <w:bottom w:val="none" w:sz="0" w:space="0" w:color="auto"/>
        <w:right w:val="none" w:sz="0" w:space="0" w:color="auto"/>
      </w:divBdr>
    </w:div>
    <w:div w:id="1551261685">
      <w:bodyDiv w:val="1"/>
      <w:marLeft w:val="0"/>
      <w:marRight w:val="0"/>
      <w:marTop w:val="0"/>
      <w:marBottom w:val="0"/>
      <w:divBdr>
        <w:top w:val="none" w:sz="0" w:space="0" w:color="auto"/>
        <w:left w:val="none" w:sz="0" w:space="0" w:color="auto"/>
        <w:bottom w:val="none" w:sz="0" w:space="0" w:color="auto"/>
        <w:right w:val="none" w:sz="0" w:space="0" w:color="auto"/>
      </w:divBdr>
      <w:divsChild>
        <w:div w:id="871307778">
          <w:marLeft w:val="432"/>
          <w:marRight w:val="0"/>
          <w:marTop w:val="120"/>
          <w:marBottom w:val="0"/>
          <w:divBdr>
            <w:top w:val="none" w:sz="0" w:space="0" w:color="auto"/>
            <w:left w:val="none" w:sz="0" w:space="0" w:color="auto"/>
            <w:bottom w:val="none" w:sz="0" w:space="0" w:color="auto"/>
            <w:right w:val="none" w:sz="0" w:space="0" w:color="auto"/>
          </w:divBdr>
        </w:div>
      </w:divsChild>
    </w:div>
    <w:div w:id="1557428503">
      <w:bodyDiv w:val="1"/>
      <w:marLeft w:val="0"/>
      <w:marRight w:val="0"/>
      <w:marTop w:val="0"/>
      <w:marBottom w:val="0"/>
      <w:divBdr>
        <w:top w:val="none" w:sz="0" w:space="0" w:color="auto"/>
        <w:left w:val="none" w:sz="0" w:space="0" w:color="auto"/>
        <w:bottom w:val="none" w:sz="0" w:space="0" w:color="auto"/>
        <w:right w:val="none" w:sz="0" w:space="0" w:color="auto"/>
      </w:divBdr>
      <w:divsChild>
        <w:div w:id="3745758">
          <w:marLeft w:val="1008"/>
          <w:marRight w:val="0"/>
          <w:marTop w:val="96"/>
          <w:marBottom w:val="0"/>
          <w:divBdr>
            <w:top w:val="none" w:sz="0" w:space="0" w:color="auto"/>
            <w:left w:val="none" w:sz="0" w:space="0" w:color="auto"/>
            <w:bottom w:val="none" w:sz="0" w:space="0" w:color="auto"/>
            <w:right w:val="none" w:sz="0" w:space="0" w:color="auto"/>
          </w:divBdr>
        </w:div>
        <w:div w:id="118649926">
          <w:marLeft w:val="432"/>
          <w:marRight w:val="0"/>
          <w:marTop w:val="120"/>
          <w:marBottom w:val="0"/>
          <w:divBdr>
            <w:top w:val="none" w:sz="0" w:space="0" w:color="auto"/>
            <w:left w:val="none" w:sz="0" w:space="0" w:color="auto"/>
            <w:bottom w:val="none" w:sz="0" w:space="0" w:color="auto"/>
            <w:right w:val="none" w:sz="0" w:space="0" w:color="auto"/>
          </w:divBdr>
        </w:div>
        <w:div w:id="364600490">
          <w:marLeft w:val="1008"/>
          <w:marRight w:val="0"/>
          <w:marTop w:val="101"/>
          <w:marBottom w:val="0"/>
          <w:divBdr>
            <w:top w:val="none" w:sz="0" w:space="0" w:color="auto"/>
            <w:left w:val="none" w:sz="0" w:space="0" w:color="auto"/>
            <w:bottom w:val="none" w:sz="0" w:space="0" w:color="auto"/>
            <w:right w:val="none" w:sz="0" w:space="0" w:color="auto"/>
          </w:divBdr>
        </w:div>
        <w:div w:id="747339754">
          <w:marLeft w:val="1008"/>
          <w:marRight w:val="0"/>
          <w:marTop w:val="101"/>
          <w:marBottom w:val="0"/>
          <w:divBdr>
            <w:top w:val="none" w:sz="0" w:space="0" w:color="auto"/>
            <w:left w:val="none" w:sz="0" w:space="0" w:color="auto"/>
            <w:bottom w:val="none" w:sz="0" w:space="0" w:color="auto"/>
            <w:right w:val="none" w:sz="0" w:space="0" w:color="auto"/>
          </w:divBdr>
        </w:div>
        <w:div w:id="1482651859">
          <w:marLeft w:val="1008"/>
          <w:marRight w:val="0"/>
          <w:marTop w:val="101"/>
          <w:marBottom w:val="0"/>
          <w:divBdr>
            <w:top w:val="none" w:sz="0" w:space="0" w:color="auto"/>
            <w:left w:val="none" w:sz="0" w:space="0" w:color="auto"/>
            <w:bottom w:val="none" w:sz="0" w:space="0" w:color="auto"/>
            <w:right w:val="none" w:sz="0" w:space="0" w:color="auto"/>
          </w:divBdr>
        </w:div>
        <w:div w:id="1687445234">
          <w:marLeft w:val="432"/>
          <w:marRight w:val="0"/>
          <w:marTop w:val="120"/>
          <w:marBottom w:val="0"/>
          <w:divBdr>
            <w:top w:val="none" w:sz="0" w:space="0" w:color="auto"/>
            <w:left w:val="none" w:sz="0" w:space="0" w:color="auto"/>
            <w:bottom w:val="none" w:sz="0" w:space="0" w:color="auto"/>
            <w:right w:val="none" w:sz="0" w:space="0" w:color="auto"/>
          </w:divBdr>
        </w:div>
        <w:div w:id="1730297560">
          <w:marLeft w:val="1008"/>
          <w:marRight w:val="0"/>
          <w:marTop w:val="96"/>
          <w:marBottom w:val="0"/>
          <w:divBdr>
            <w:top w:val="none" w:sz="0" w:space="0" w:color="auto"/>
            <w:left w:val="none" w:sz="0" w:space="0" w:color="auto"/>
            <w:bottom w:val="none" w:sz="0" w:space="0" w:color="auto"/>
            <w:right w:val="none" w:sz="0" w:space="0" w:color="auto"/>
          </w:divBdr>
        </w:div>
      </w:divsChild>
    </w:div>
    <w:div w:id="1569195031">
      <w:bodyDiv w:val="1"/>
      <w:marLeft w:val="0"/>
      <w:marRight w:val="0"/>
      <w:marTop w:val="0"/>
      <w:marBottom w:val="0"/>
      <w:divBdr>
        <w:top w:val="none" w:sz="0" w:space="0" w:color="auto"/>
        <w:left w:val="none" w:sz="0" w:space="0" w:color="auto"/>
        <w:bottom w:val="none" w:sz="0" w:space="0" w:color="auto"/>
        <w:right w:val="none" w:sz="0" w:space="0" w:color="auto"/>
      </w:divBdr>
      <w:divsChild>
        <w:div w:id="1604991740">
          <w:marLeft w:val="446"/>
          <w:marRight w:val="0"/>
          <w:marTop w:val="0"/>
          <w:marBottom w:val="0"/>
          <w:divBdr>
            <w:top w:val="none" w:sz="0" w:space="0" w:color="auto"/>
            <w:left w:val="none" w:sz="0" w:space="0" w:color="auto"/>
            <w:bottom w:val="none" w:sz="0" w:space="0" w:color="auto"/>
            <w:right w:val="none" w:sz="0" w:space="0" w:color="auto"/>
          </w:divBdr>
        </w:div>
        <w:div w:id="2132433497">
          <w:marLeft w:val="446"/>
          <w:marRight w:val="0"/>
          <w:marTop w:val="0"/>
          <w:marBottom w:val="0"/>
          <w:divBdr>
            <w:top w:val="none" w:sz="0" w:space="0" w:color="auto"/>
            <w:left w:val="none" w:sz="0" w:space="0" w:color="auto"/>
            <w:bottom w:val="none" w:sz="0" w:space="0" w:color="auto"/>
            <w:right w:val="none" w:sz="0" w:space="0" w:color="auto"/>
          </w:divBdr>
        </w:div>
      </w:divsChild>
    </w:div>
    <w:div w:id="1625772324">
      <w:bodyDiv w:val="1"/>
      <w:marLeft w:val="0"/>
      <w:marRight w:val="0"/>
      <w:marTop w:val="0"/>
      <w:marBottom w:val="0"/>
      <w:divBdr>
        <w:top w:val="none" w:sz="0" w:space="0" w:color="auto"/>
        <w:left w:val="none" w:sz="0" w:space="0" w:color="auto"/>
        <w:bottom w:val="none" w:sz="0" w:space="0" w:color="auto"/>
        <w:right w:val="none" w:sz="0" w:space="0" w:color="auto"/>
      </w:divBdr>
    </w:div>
    <w:div w:id="1640840509">
      <w:bodyDiv w:val="1"/>
      <w:marLeft w:val="0"/>
      <w:marRight w:val="0"/>
      <w:marTop w:val="0"/>
      <w:marBottom w:val="0"/>
      <w:divBdr>
        <w:top w:val="none" w:sz="0" w:space="0" w:color="auto"/>
        <w:left w:val="none" w:sz="0" w:space="0" w:color="auto"/>
        <w:bottom w:val="none" w:sz="0" w:space="0" w:color="auto"/>
        <w:right w:val="none" w:sz="0" w:space="0" w:color="auto"/>
      </w:divBdr>
      <w:divsChild>
        <w:div w:id="1049302505">
          <w:marLeft w:val="432"/>
          <w:marRight w:val="0"/>
          <w:marTop w:val="120"/>
          <w:marBottom w:val="0"/>
          <w:divBdr>
            <w:top w:val="none" w:sz="0" w:space="0" w:color="auto"/>
            <w:left w:val="none" w:sz="0" w:space="0" w:color="auto"/>
            <w:bottom w:val="none" w:sz="0" w:space="0" w:color="auto"/>
            <w:right w:val="none" w:sz="0" w:space="0" w:color="auto"/>
          </w:divBdr>
        </w:div>
        <w:div w:id="1700158760">
          <w:marLeft w:val="432"/>
          <w:marRight w:val="0"/>
          <w:marTop w:val="120"/>
          <w:marBottom w:val="0"/>
          <w:divBdr>
            <w:top w:val="none" w:sz="0" w:space="0" w:color="auto"/>
            <w:left w:val="none" w:sz="0" w:space="0" w:color="auto"/>
            <w:bottom w:val="none" w:sz="0" w:space="0" w:color="auto"/>
            <w:right w:val="none" w:sz="0" w:space="0" w:color="auto"/>
          </w:divBdr>
        </w:div>
        <w:div w:id="1869638663">
          <w:marLeft w:val="432"/>
          <w:marRight w:val="0"/>
          <w:marTop w:val="120"/>
          <w:marBottom w:val="0"/>
          <w:divBdr>
            <w:top w:val="none" w:sz="0" w:space="0" w:color="auto"/>
            <w:left w:val="none" w:sz="0" w:space="0" w:color="auto"/>
            <w:bottom w:val="none" w:sz="0" w:space="0" w:color="auto"/>
            <w:right w:val="none" w:sz="0" w:space="0" w:color="auto"/>
          </w:divBdr>
        </w:div>
      </w:divsChild>
    </w:div>
    <w:div w:id="1652054072">
      <w:bodyDiv w:val="1"/>
      <w:marLeft w:val="0"/>
      <w:marRight w:val="0"/>
      <w:marTop w:val="0"/>
      <w:marBottom w:val="0"/>
      <w:divBdr>
        <w:top w:val="none" w:sz="0" w:space="0" w:color="auto"/>
        <w:left w:val="none" w:sz="0" w:space="0" w:color="auto"/>
        <w:bottom w:val="none" w:sz="0" w:space="0" w:color="auto"/>
        <w:right w:val="none" w:sz="0" w:space="0" w:color="auto"/>
      </w:divBdr>
      <w:divsChild>
        <w:div w:id="155073913">
          <w:marLeft w:val="446"/>
          <w:marRight w:val="0"/>
          <w:marTop w:val="0"/>
          <w:marBottom w:val="0"/>
          <w:divBdr>
            <w:top w:val="none" w:sz="0" w:space="0" w:color="auto"/>
            <w:left w:val="none" w:sz="0" w:space="0" w:color="auto"/>
            <w:bottom w:val="none" w:sz="0" w:space="0" w:color="auto"/>
            <w:right w:val="none" w:sz="0" w:space="0" w:color="auto"/>
          </w:divBdr>
        </w:div>
      </w:divsChild>
    </w:div>
    <w:div w:id="1727601025">
      <w:bodyDiv w:val="1"/>
      <w:marLeft w:val="0"/>
      <w:marRight w:val="0"/>
      <w:marTop w:val="0"/>
      <w:marBottom w:val="0"/>
      <w:divBdr>
        <w:top w:val="none" w:sz="0" w:space="0" w:color="auto"/>
        <w:left w:val="none" w:sz="0" w:space="0" w:color="auto"/>
        <w:bottom w:val="none" w:sz="0" w:space="0" w:color="auto"/>
        <w:right w:val="none" w:sz="0" w:space="0" w:color="auto"/>
      </w:divBdr>
      <w:divsChild>
        <w:div w:id="582767074">
          <w:marLeft w:val="432"/>
          <w:marRight w:val="0"/>
          <w:marTop w:val="120"/>
          <w:marBottom w:val="0"/>
          <w:divBdr>
            <w:top w:val="none" w:sz="0" w:space="0" w:color="auto"/>
            <w:left w:val="none" w:sz="0" w:space="0" w:color="auto"/>
            <w:bottom w:val="none" w:sz="0" w:space="0" w:color="auto"/>
            <w:right w:val="none" w:sz="0" w:space="0" w:color="auto"/>
          </w:divBdr>
        </w:div>
        <w:div w:id="1075127154">
          <w:marLeft w:val="432"/>
          <w:marRight w:val="0"/>
          <w:marTop w:val="120"/>
          <w:marBottom w:val="0"/>
          <w:divBdr>
            <w:top w:val="none" w:sz="0" w:space="0" w:color="auto"/>
            <w:left w:val="none" w:sz="0" w:space="0" w:color="auto"/>
            <w:bottom w:val="none" w:sz="0" w:space="0" w:color="auto"/>
            <w:right w:val="none" w:sz="0" w:space="0" w:color="auto"/>
          </w:divBdr>
        </w:div>
      </w:divsChild>
    </w:div>
    <w:div w:id="1757048052">
      <w:bodyDiv w:val="1"/>
      <w:marLeft w:val="0"/>
      <w:marRight w:val="0"/>
      <w:marTop w:val="0"/>
      <w:marBottom w:val="0"/>
      <w:divBdr>
        <w:top w:val="none" w:sz="0" w:space="0" w:color="auto"/>
        <w:left w:val="none" w:sz="0" w:space="0" w:color="auto"/>
        <w:bottom w:val="none" w:sz="0" w:space="0" w:color="auto"/>
        <w:right w:val="none" w:sz="0" w:space="0" w:color="auto"/>
      </w:divBdr>
    </w:div>
    <w:div w:id="1785071576">
      <w:bodyDiv w:val="1"/>
      <w:marLeft w:val="0"/>
      <w:marRight w:val="0"/>
      <w:marTop w:val="0"/>
      <w:marBottom w:val="0"/>
      <w:divBdr>
        <w:top w:val="none" w:sz="0" w:space="0" w:color="auto"/>
        <w:left w:val="none" w:sz="0" w:space="0" w:color="auto"/>
        <w:bottom w:val="none" w:sz="0" w:space="0" w:color="auto"/>
        <w:right w:val="none" w:sz="0" w:space="0" w:color="auto"/>
      </w:divBdr>
    </w:div>
    <w:div w:id="1825900667">
      <w:bodyDiv w:val="1"/>
      <w:marLeft w:val="0"/>
      <w:marRight w:val="0"/>
      <w:marTop w:val="0"/>
      <w:marBottom w:val="0"/>
      <w:divBdr>
        <w:top w:val="none" w:sz="0" w:space="0" w:color="auto"/>
        <w:left w:val="none" w:sz="0" w:space="0" w:color="auto"/>
        <w:bottom w:val="none" w:sz="0" w:space="0" w:color="auto"/>
        <w:right w:val="none" w:sz="0" w:space="0" w:color="auto"/>
      </w:divBdr>
    </w:div>
    <w:div w:id="1843424303">
      <w:bodyDiv w:val="1"/>
      <w:marLeft w:val="0"/>
      <w:marRight w:val="0"/>
      <w:marTop w:val="0"/>
      <w:marBottom w:val="0"/>
      <w:divBdr>
        <w:top w:val="none" w:sz="0" w:space="0" w:color="auto"/>
        <w:left w:val="none" w:sz="0" w:space="0" w:color="auto"/>
        <w:bottom w:val="none" w:sz="0" w:space="0" w:color="auto"/>
        <w:right w:val="none" w:sz="0" w:space="0" w:color="auto"/>
      </w:divBdr>
      <w:divsChild>
        <w:div w:id="47265510">
          <w:marLeft w:val="432"/>
          <w:marRight w:val="0"/>
          <w:marTop w:val="120"/>
          <w:marBottom w:val="0"/>
          <w:divBdr>
            <w:top w:val="none" w:sz="0" w:space="0" w:color="auto"/>
            <w:left w:val="none" w:sz="0" w:space="0" w:color="auto"/>
            <w:bottom w:val="none" w:sz="0" w:space="0" w:color="auto"/>
            <w:right w:val="none" w:sz="0" w:space="0" w:color="auto"/>
          </w:divBdr>
        </w:div>
        <w:div w:id="138504085">
          <w:marLeft w:val="1008"/>
          <w:marRight w:val="0"/>
          <w:marTop w:val="77"/>
          <w:marBottom w:val="0"/>
          <w:divBdr>
            <w:top w:val="none" w:sz="0" w:space="0" w:color="auto"/>
            <w:left w:val="none" w:sz="0" w:space="0" w:color="auto"/>
            <w:bottom w:val="none" w:sz="0" w:space="0" w:color="auto"/>
            <w:right w:val="none" w:sz="0" w:space="0" w:color="auto"/>
          </w:divBdr>
        </w:div>
        <w:div w:id="339937513">
          <w:marLeft w:val="432"/>
          <w:marRight w:val="0"/>
          <w:marTop w:val="120"/>
          <w:marBottom w:val="0"/>
          <w:divBdr>
            <w:top w:val="none" w:sz="0" w:space="0" w:color="auto"/>
            <w:left w:val="none" w:sz="0" w:space="0" w:color="auto"/>
            <w:bottom w:val="none" w:sz="0" w:space="0" w:color="auto"/>
            <w:right w:val="none" w:sz="0" w:space="0" w:color="auto"/>
          </w:divBdr>
        </w:div>
      </w:divsChild>
    </w:div>
    <w:div w:id="1850021688">
      <w:bodyDiv w:val="1"/>
      <w:marLeft w:val="0"/>
      <w:marRight w:val="0"/>
      <w:marTop w:val="0"/>
      <w:marBottom w:val="0"/>
      <w:divBdr>
        <w:top w:val="none" w:sz="0" w:space="0" w:color="auto"/>
        <w:left w:val="none" w:sz="0" w:space="0" w:color="auto"/>
        <w:bottom w:val="none" w:sz="0" w:space="0" w:color="auto"/>
        <w:right w:val="none" w:sz="0" w:space="0" w:color="auto"/>
      </w:divBdr>
    </w:div>
    <w:div w:id="1875266830">
      <w:bodyDiv w:val="1"/>
      <w:marLeft w:val="0"/>
      <w:marRight w:val="0"/>
      <w:marTop w:val="0"/>
      <w:marBottom w:val="0"/>
      <w:divBdr>
        <w:top w:val="none" w:sz="0" w:space="0" w:color="auto"/>
        <w:left w:val="none" w:sz="0" w:space="0" w:color="auto"/>
        <w:bottom w:val="none" w:sz="0" w:space="0" w:color="auto"/>
        <w:right w:val="none" w:sz="0" w:space="0" w:color="auto"/>
      </w:divBdr>
    </w:div>
    <w:div w:id="1892188022">
      <w:bodyDiv w:val="1"/>
      <w:marLeft w:val="0"/>
      <w:marRight w:val="0"/>
      <w:marTop w:val="0"/>
      <w:marBottom w:val="0"/>
      <w:divBdr>
        <w:top w:val="none" w:sz="0" w:space="0" w:color="auto"/>
        <w:left w:val="none" w:sz="0" w:space="0" w:color="auto"/>
        <w:bottom w:val="none" w:sz="0" w:space="0" w:color="auto"/>
        <w:right w:val="none" w:sz="0" w:space="0" w:color="auto"/>
      </w:divBdr>
    </w:div>
    <w:div w:id="1928614303">
      <w:bodyDiv w:val="1"/>
      <w:marLeft w:val="0"/>
      <w:marRight w:val="0"/>
      <w:marTop w:val="0"/>
      <w:marBottom w:val="0"/>
      <w:divBdr>
        <w:top w:val="none" w:sz="0" w:space="0" w:color="auto"/>
        <w:left w:val="none" w:sz="0" w:space="0" w:color="auto"/>
        <w:bottom w:val="none" w:sz="0" w:space="0" w:color="auto"/>
        <w:right w:val="none" w:sz="0" w:space="0" w:color="auto"/>
      </w:divBdr>
      <w:divsChild>
        <w:div w:id="57096673">
          <w:marLeft w:val="1008"/>
          <w:marRight w:val="0"/>
          <w:marTop w:val="82"/>
          <w:marBottom w:val="0"/>
          <w:divBdr>
            <w:top w:val="none" w:sz="0" w:space="0" w:color="auto"/>
            <w:left w:val="none" w:sz="0" w:space="0" w:color="auto"/>
            <w:bottom w:val="none" w:sz="0" w:space="0" w:color="auto"/>
            <w:right w:val="none" w:sz="0" w:space="0" w:color="auto"/>
          </w:divBdr>
        </w:div>
        <w:div w:id="173500474">
          <w:marLeft w:val="1008"/>
          <w:marRight w:val="0"/>
          <w:marTop w:val="82"/>
          <w:marBottom w:val="0"/>
          <w:divBdr>
            <w:top w:val="none" w:sz="0" w:space="0" w:color="auto"/>
            <w:left w:val="none" w:sz="0" w:space="0" w:color="auto"/>
            <w:bottom w:val="none" w:sz="0" w:space="0" w:color="auto"/>
            <w:right w:val="none" w:sz="0" w:space="0" w:color="auto"/>
          </w:divBdr>
        </w:div>
        <w:div w:id="299070096">
          <w:marLeft w:val="1008"/>
          <w:marRight w:val="0"/>
          <w:marTop w:val="82"/>
          <w:marBottom w:val="0"/>
          <w:divBdr>
            <w:top w:val="none" w:sz="0" w:space="0" w:color="auto"/>
            <w:left w:val="none" w:sz="0" w:space="0" w:color="auto"/>
            <w:bottom w:val="none" w:sz="0" w:space="0" w:color="auto"/>
            <w:right w:val="none" w:sz="0" w:space="0" w:color="auto"/>
          </w:divBdr>
        </w:div>
        <w:div w:id="495656313">
          <w:marLeft w:val="432"/>
          <w:marRight w:val="0"/>
          <w:marTop w:val="120"/>
          <w:marBottom w:val="0"/>
          <w:divBdr>
            <w:top w:val="none" w:sz="0" w:space="0" w:color="auto"/>
            <w:left w:val="none" w:sz="0" w:space="0" w:color="auto"/>
            <w:bottom w:val="none" w:sz="0" w:space="0" w:color="auto"/>
            <w:right w:val="none" w:sz="0" w:space="0" w:color="auto"/>
          </w:divBdr>
        </w:div>
        <w:div w:id="584189273">
          <w:marLeft w:val="1008"/>
          <w:marRight w:val="0"/>
          <w:marTop w:val="91"/>
          <w:marBottom w:val="0"/>
          <w:divBdr>
            <w:top w:val="none" w:sz="0" w:space="0" w:color="auto"/>
            <w:left w:val="none" w:sz="0" w:space="0" w:color="auto"/>
            <w:bottom w:val="none" w:sz="0" w:space="0" w:color="auto"/>
            <w:right w:val="none" w:sz="0" w:space="0" w:color="auto"/>
          </w:divBdr>
        </w:div>
        <w:div w:id="655228970">
          <w:marLeft w:val="1440"/>
          <w:marRight w:val="0"/>
          <w:marTop w:val="82"/>
          <w:marBottom w:val="0"/>
          <w:divBdr>
            <w:top w:val="none" w:sz="0" w:space="0" w:color="auto"/>
            <w:left w:val="none" w:sz="0" w:space="0" w:color="auto"/>
            <w:bottom w:val="none" w:sz="0" w:space="0" w:color="auto"/>
            <w:right w:val="none" w:sz="0" w:space="0" w:color="auto"/>
          </w:divBdr>
        </w:div>
        <w:div w:id="667370137">
          <w:marLeft w:val="432"/>
          <w:marRight w:val="0"/>
          <w:marTop w:val="120"/>
          <w:marBottom w:val="0"/>
          <w:divBdr>
            <w:top w:val="none" w:sz="0" w:space="0" w:color="auto"/>
            <w:left w:val="none" w:sz="0" w:space="0" w:color="auto"/>
            <w:bottom w:val="none" w:sz="0" w:space="0" w:color="auto"/>
            <w:right w:val="none" w:sz="0" w:space="0" w:color="auto"/>
          </w:divBdr>
        </w:div>
        <w:div w:id="1152481034">
          <w:marLeft w:val="1440"/>
          <w:marRight w:val="0"/>
          <w:marTop w:val="82"/>
          <w:marBottom w:val="0"/>
          <w:divBdr>
            <w:top w:val="none" w:sz="0" w:space="0" w:color="auto"/>
            <w:left w:val="none" w:sz="0" w:space="0" w:color="auto"/>
            <w:bottom w:val="none" w:sz="0" w:space="0" w:color="auto"/>
            <w:right w:val="none" w:sz="0" w:space="0" w:color="auto"/>
          </w:divBdr>
        </w:div>
        <w:div w:id="1320695227">
          <w:marLeft w:val="1008"/>
          <w:marRight w:val="0"/>
          <w:marTop w:val="91"/>
          <w:marBottom w:val="0"/>
          <w:divBdr>
            <w:top w:val="none" w:sz="0" w:space="0" w:color="auto"/>
            <w:left w:val="none" w:sz="0" w:space="0" w:color="auto"/>
            <w:bottom w:val="none" w:sz="0" w:space="0" w:color="auto"/>
            <w:right w:val="none" w:sz="0" w:space="0" w:color="auto"/>
          </w:divBdr>
        </w:div>
        <w:div w:id="1720742768">
          <w:marLeft w:val="432"/>
          <w:marRight w:val="0"/>
          <w:marTop w:val="120"/>
          <w:marBottom w:val="0"/>
          <w:divBdr>
            <w:top w:val="none" w:sz="0" w:space="0" w:color="auto"/>
            <w:left w:val="none" w:sz="0" w:space="0" w:color="auto"/>
            <w:bottom w:val="none" w:sz="0" w:space="0" w:color="auto"/>
            <w:right w:val="none" w:sz="0" w:space="0" w:color="auto"/>
          </w:divBdr>
        </w:div>
        <w:div w:id="2023318701">
          <w:marLeft w:val="1008"/>
          <w:marRight w:val="0"/>
          <w:marTop w:val="82"/>
          <w:marBottom w:val="0"/>
          <w:divBdr>
            <w:top w:val="none" w:sz="0" w:space="0" w:color="auto"/>
            <w:left w:val="none" w:sz="0" w:space="0" w:color="auto"/>
            <w:bottom w:val="none" w:sz="0" w:space="0" w:color="auto"/>
            <w:right w:val="none" w:sz="0" w:space="0" w:color="auto"/>
          </w:divBdr>
        </w:div>
      </w:divsChild>
    </w:div>
    <w:div w:id="1947539987">
      <w:bodyDiv w:val="1"/>
      <w:marLeft w:val="0"/>
      <w:marRight w:val="0"/>
      <w:marTop w:val="0"/>
      <w:marBottom w:val="0"/>
      <w:divBdr>
        <w:top w:val="none" w:sz="0" w:space="0" w:color="auto"/>
        <w:left w:val="none" w:sz="0" w:space="0" w:color="auto"/>
        <w:bottom w:val="none" w:sz="0" w:space="0" w:color="auto"/>
        <w:right w:val="none" w:sz="0" w:space="0" w:color="auto"/>
      </w:divBdr>
    </w:div>
    <w:div w:id="1950231721">
      <w:bodyDiv w:val="1"/>
      <w:marLeft w:val="0"/>
      <w:marRight w:val="0"/>
      <w:marTop w:val="0"/>
      <w:marBottom w:val="0"/>
      <w:divBdr>
        <w:top w:val="none" w:sz="0" w:space="0" w:color="auto"/>
        <w:left w:val="none" w:sz="0" w:space="0" w:color="auto"/>
        <w:bottom w:val="none" w:sz="0" w:space="0" w:color="auto"/>
        <w:right w:val="none" w:sz="0" w:space="0" w:color="auto"/>
      </w:divBdr>
      <w:divsChild>
        <w:div w:id="58020364">
          <w:marLeft w:val="432"/>
          <w:marRight w:val="0"/>
          <w:marTop w:val="120"/>
          <w:marBottom w:val="0"/>
          <w:divBdr>
            <w:top w:val="none" w:sz="0" w:space="0" w:color="auto"/>
            <w:left w:val="none" w:sz="0" w:space="0" w:color="auto"/>
            <w:bottom w:val="none" w:sz="0" w:space="0" w:color="auto"/>
            <w:right w:val="none" w:sz="0" w:space="0" w:color="auto"/>
          </w:divBdr>
        </w:div>
        <w:div w:id="274868867">
          <w:marLeft w:val="432"/>
          <w:marRight w:val="0"/>
          <w:marTop w:val="120"/>
          <w:marBottom w:val="0"/>
          <w:divBdr>
            <w:top w:val="none" w:sz="0" w:space="0" w:color="auto"/>
            <w:left w:val="none" w:sz="0" w:space="0" w:color="auto"/>
            <w:bottom w:val="none" w:sz="0" w:space="0" w:color="auto"/>
            <w:right w:val="none" w:sz="0" w:space="0" w:color="auto"/>
          </w:divBdr>
        </w:div>
      </w:divsChild>
    </w:div>
    <w:div w:id="1958758276">
      <w:bodyDiv w:val="1"/>
      <w:marLeft w:val="0"/>
      <w:marRight w:val="0"/>
      <w:marTop w:val="0"/>
      <w:marBottom w:val="0"/>
      <w:divBdr>
        <w:top w:val="none" w:sz="0" w:space="0" w:color="auto"/>
        <w:left w:val="none" w:sz="0" w:space="0" w:color="auto"/>
        <w:bottom w:val="none" w:sz="0" w:space="0" w:color="auto"/>
        <w:right w:val="none" w:sz="0" w:space="0" w:color="auto"/>
      </w:divBdr>
    </w:div>
    <w:div w:id="1960991054">
      <w:bodyDiv w:val="1"/>
      <w:marLeft w:val="0"/>
      <w:marRight w:val="0"/>
      <w:marTop w:val="0"/>
      <w:marBottom w:val="0"/>
      <w:divBdr>
        <w:top w:val="none" w:sz="0" w:space="0" w:color="auto"/>
        <w:left w:val="none" w:sz="0" w:space="0" w:color="auto"/>
        <w:bottom w:val="none" w:sz="0" w:space="0" w:color="auto"/>
        <w:right w:val="none" w:sz="0" w:space="0" w:color="auto"/>
      </w:divBdr>
      <w:divsChild>
        <w:div w:id="512116017">
          <w:marLeft w:val="1008"/>
          <w:marRight w:val="0"/>
          <w:marTop w:val="101"/>
          <w:marBottom w:val="0"/>
          <w:divBdr>
            <w:top w:val="none" w:sz="0" w:space="0" w:color="auto"/>
            <w:left w:val="none" w:sz="0" w:space="0" w:color="auto"/>
            <w:bottom w:val="none" w:sz="0" w:space="0" w:color="auto"/>
            <w:right w:val="none" w:sz="0" w:space="0" w:color="auto"/>
          </w:divBdr>
        </w:div>
      </w:divsChild>
    </w:div>
    <w:div w:id="1986203649">
      <w:bodyDiv w:val="1"/>
      <w:marLeft w:val="0"/>
      <w:marRight w:val="0"/>
      <w:marTop w:val="0"/>
      <w:marBottom w:val="0"/>
      <w:divBdr>
        <w:top w:val="none" w:sz="0" w:space="0" w:color="auto"/>
        <w:left w:val="none" w:sz="0" w:space="0" w:color="auto"/>
        <w:bottom w:val="none" w:sz="0" w:space="0" w:color="auto"/>
        <w:right w:val="none" w:sz="0" w:space="0" w:color="auto"/>
      </w:divBdr>
    </w:div>
    <w:div w:id="1997294645">
      <w:bodyDiv w:val="1"/>
      <w:marLeft w:val="0"/>
      <w:marRight w:val="0"/>
      <w:marTop w:val="0"/>
      <w:marBottom w:val="0"/>
      <w:divBdr>
        <w:top w:val="none" w:sz="0" w:space="0" w:color="auto"/>
        <w:left w:val="none" w:sz="0" w:space="0" w:color="auto"/>
        <w:bottom w:val="none" w:sz="0" w:space="0" w:color="auto"/>
        <w:right w:val="none" w:sz="0" w:space="0" w:color="auto"/>
      </w:divBdr>
      <w:divsChild>
        <w:div w:id="649291319">
          <w:marLeft w:val="1008"/>
          <w:marRight w:val="0"/>
          <w:marTop w:val="82"/>
          <w:marBottom w:val="0"/>
          <w:divBdr>
            <w:top w:val="none" w:sz="0" w:space="0" w:color="auto"/>
            <w:left w:val="none" w:sz="0" w:space="0" w:color="auto"/>
            <w:bottom w:val="none" w:sz="0" w:space="0" w:color="auto"/>
            <w:right w:val="none" w:sz="0" w:space="0" w:color="auto"/>
          </w:divBdr>
        </w:div>
        <w:div w:id="785544064">
          <w:marLeft w:val="1008"/>
          <w:marRight w:val="0"/>
          <w:marTop w:val="82"/>
          <w:marBottom w:val="0"/>
          <w:divBdr>
            <w:top w:val="none" w:sz="0" w:space="0" w:color="auto"/>
            <w:left w:val="none" w:sz="0" w:space="0" w:color="auto"/>
            <w:bottom w:val="none" w:sz="0" w:space="0" w:color="auto"/>
            <w:right w:val="none" w:sz="0" w:space="0" w:color="auto"/>
          </w:divBdr>
        </w:div>
        <w:div w:id="844593522">
          <w:marLeft w:val="432"/>
          <w:marRight w:val="0"/>
          <w:marTop w:val="120"/>
          <w:marBottom w:val="0"/>
          <w:divBdr>
            <w:top w:val="none" w:sz="0" w:space="0" w:color="auto"/>
            <w:left w:val="none" w:sz="0" w:space="0" w:color="auto"/>
            <w:bottom w:val="none" w:sz="0" w:space="0" w:color="auto"/>
            <w:right w:val="none" w:sz="0" w:space="0" w:color="auto"/>
          </w:divBdr>
        </w:div>
        <w:div w:id="1015499966">
          <w:marLeft w:val="432"/>
          <w:marRight w:val="0"/>
          <w:marTop w:val="120"/>
          <w:marBottom w:val="0"/>
          <w:divBdr>
            <w:top w:val="none" w:sz="0" w:space="0" w:color="auto"/>
            <w:left w:val="none" w:sz="0" w:space="0" w:color="auto"/>
            <w:bottom w:val="none" w:sz="0" w:space="0" w:color="auto"/>
            <w:right w:val="none" w:sz="0" w:space="0" w:color="auto"/>
          </w:divBdr>
        </w:div>
        <w:div w:id="1097679533">
          <w:marLeft w:val="1440"/>
          <w:marRight w:val="0"/>
          <w:marTop w:val="82"/>
          <w:marBottom w:val="0"/>
          <w:divBdr>
            <w:top w:val="none" w:sz="0" w:space="0" w:color="auto"/>
            <w:left w:val="none" w:sz="0" w:space="0" w:color="auto"/>
            <w:bottom w:val="none" w:sz="0" w:space="0" w:color="auto"/>
            <w:right w:val="none" w:sz="0" w:space="0" w:color="auto"/>
          </w:divBdr>
        </w:div>
        <w:div w:id="1187476889">
          <w:marLeft w:val="1440"/>
          <w:marRight w:val="0"/>
          <w:marTop w:val="82"/>
          <w:marBottom w:val="0"/>
          <w:divBdr>
            <w:top w:val="none" w:sz="0" w:space="0" w:color="auto"/>
            <w:left w:val="none" w:sz="0" w:space="0" w:color="auto"/>
            <w:bottom w:val="none" w:sz="0" w:space="0" w:color="auto"/>
            <w:right w:val="none" w:sz="0" w:space="0" w:color="auto"/>
          </w:divBdr>
        </w:div>
        <w:div w:id="1211958420">
          <w:marLeft w:val="1008"/>
          <w:marRight w:val="0"/>
          <w:marTop w:val="91"/>
          <w:marBottom w:val="0"/>
          <w:divBdr>
            <w:top w:val="none" w:sz="0" w:space="0" w:color="auto"/>
            <w:left w:val="none" w:sz="0" w:space="0" w:color="auto"/>
            <w:bottom w:val="none" w:sz="0" w:space="0" w:color="auto"/>
            <w:right w:val="none" w:sz="0" w:space="0" w:color="auto"/>
          </w:divBdr>
        </w:div>
        <w:div w:id="1673216888">
          <w:marLeft w:val="1008"/>
          <w:marRight w:val="0"/>
          <w:marTop w:val="82"/>
          <w:marBottom w:val="0"/>
          <w:divBdr>
            <w:top w:val="none" w:sz="0" w:space="0" w:color="auto"/>
            <w:left w:val="none" w:sz="0" w:space="0" w:color="auto"/>
            <w:bottom w:val="none" w:sz="0" w:space="0" w:color="auto"/>
            <w:right w:val="none" w:sz="0" w:space="0" w:color="auto"/>
          </w:divBdr>
        </w:div>
        <w:div w:id="1739010357">
          <w:marLeft w:val="1008"/>
          <w:marRight w:val="0"/>
          <w:marTop w:val="91"/>
          <w:marBottom w:val="0"/>
          <w:divBdr>
            <w:top w:val="none" w:sz="0" w:space="0" w:color="auto"/>
            <w:left w:val="none" w:sz="0" w:space="0" w:color="auto"/>
            <w:bottom w:val="none" w:sz="0" w:space="0" w:color="auto"/>
            <w:right w:val="none" w:sz="0" w:space="0" w:color="auto"/>
          </w:divBdr>
        </w:div>
        <w:div w:id="1970548843">
          <w:marLeft w:val="1008"/>
          <w:marRight w:val="0"/>
          <w:marTop w:val="82"/>
          <w:marBottom w:val="0"/>
          <w:divBdr>
            <w:top w:val="none" w:sz="0" w:space="0" w:color="auto"/>
            <w:left w:val="none" w:sz="0" w:space="0" w:color="auto"/>
            <w:bottom w:val="none" w:sz="0" w:space="0" w:color="auto"/>
            <w:right w:val="none" w:sz="0" w:space="0" w:color="auto"/>
          </w:divBdr>
        </w:div>
        <w:div w:id="1982346285">
          <w:marLeft w:val="432"/>
          <w:marRight w:val="0"/>
          <w:marTop w:val="120"/>
          <w:marBottom w:val="0"/>
          <w:divBdr>
            <w:top w:val="none" w:sz="0" w:space="0" w:color="auto"/>
            <w:left w:val="none" w:sz="0" w:space="0" w:color="auto"/>
            <w:bottom w:val="none" w:sz="0" w:space="0" w:color="auto"/>
            <w:right w:val="none" w:sz="0" w:space="0" w:color="auto"/>
          </w:divBdr>
        </w:div>
      </w:divsChild>
    </w:div>
    <w:div w:id="2016105820">
      <w:bodyDiv w:val="1"/>
      <w:marLeft w:val="0"/>
      <w:marRight w:val="0"/>
      <w:marTop w:val="0"/>
      <w:marBottom w:val="0"/>
      <w:divBdr>
        <w:top w:val="none" w:sz="0" w:space="0" w:color="auto"/>
        <w:left w:val="none" w:sz="0" w:space="0" w:color="auto"/>
        <w:bottom w:val="none" w:sz="0" w:space="0" w:color="auto"/>
        <w:right w:val="none" w:sz="0" w:space="0" w:color="auto"/>
      </w:divBdr>
    </w:div>
    <w:div w:id="2047638877">
      <w:bodyDiv w:val="1"/>
      <w:marLeft w:val="0"/>
      <w:marRight w:val="0"/>
      <w:marTop w:val="0"/>
      <w:marBottom w:val="0"/>
      <w:divBdr>
        <w:top w:val="none" w:sz="0" w:space="0" w:color="auto"/>
        <w:left w:val="none" w:sz="0" w:space="0" w:color="auto"/>
        <w:bottom w:val="none" w:sz="0" w:space="0" w:color="auto"/>
        <w:right w:val="none" w:sz="0" w:space="0" w:color="auto"/>
      </w:divBdr>
      <w:divsChild>
        <w:div w:id="5060978">
          <w:marLeft w:val="432"/>
          <w:marRight w:val="0"/>
          <w:marTop w:val="120"/>
          <w:marBottom w:val="0"/>
          <w:divBdr>
            <w:top w:val="none" w:sz="0" w:space="0" w:color="auto"/>
            <w:left w:val="none" w:sz="0" w:space="0" w:color="auto"/>
            <w:bottom w:val="none" w:sz="0" w:space="0" w:color="auto"/>
            <w:right w:val="none" w:sz="0" w:space="0" w:color="auto"/>
          </w:divBdr>
        </w:div>
        <w:div w:id="40592440">
          <w:marLeft w:val="1008"/>
          <w:marRight w:val="0"/>
          <w:marTop w:val="77"/>
          <w:marBottom w:val="0"/>
          <w:divBdr>
            <w:top w:val="none" w:sz="0" w:space="0" w:color="auto"/>
            <w:left w:val="none" w:sz="0" w:space="0" w:color="auto"/>
            <w:bottom w:val="none" w:sz="0" w:space="0" w:color="auto"/>
            <w:right w:val="none" w:sz="0" w:space="0" w:color="auto"/>
          </w:divBdr>
        </w:div>
        <w:div w:id="83766982">
          <w:marLeft w:val="1440"/>
          <w:marRight w:val="0"/>
          <w:marTop w:val="67"/>
          <w:marBottom w:val="0"/>
          <w:divBdr>
            <w:top w:val="none" w:sz="0" w:space="0" w:color="auto"/>
            <w:left w:val="none" w:sz="0" w:space="0" w:color="auto"/>
            <w:bottom w:val="none" w:sz="0" w:space="0" w:color="auto"/>
            <w:right w:val="none" w:sz="0" w:space="0" w:color="auto"/>
          </w:divBdr>
        </w:div>
        <w:div w:id="170726472">
          <w:marLeft w:val="1008"/>
          <w:marRight w:val="0"/>
          <w:marTop w:val="77"/>
          <w:marBottom w:val="0"/>
          <w:divBdr>
            <w:top w:val="none" w:sz="0" w:space="0" w:color="auto"/>
            <w:left w:val="none" w:sz="0" w:space="0" w:color="auto"/>
            <w:bottom w:val="none" w:sz="0" w:space="0" w:color="auto"/>
            <w:right w:val="none" w:sz="0" w:space="0" w:color="auto"/>
          </w:divBdr>
        </w:div>
        <w:div w:id="327635710">
          <w:marLeft w:val="1008"/>
          <w:marRight w:val="0"/>
          <w:marTop w:val="77"/>
          <w:marBottom w:val="0"/>
          <w:divBdr>
            <w:top w:val="none" w:sz="0" w:space="0" w:color="auto"/>
            <w:left w:val="none" w:sz="0" w:space="0" w:color="auto"/>
            <w:bottom w:val="none" w:sz="0" w:space="0" w:color="auto"/>
            <w:right w:val="none" w:sz="0" w:space="0" w:color="auto"/>
          </w:divBdr>
        </w:div>
        <w:div w:id="474906599">
          <w:marLeft w:val="1008"/>
          <w:marRight w:val="0"/>
          <w:marTop w:val="77"/>
          <w:marBottom w:val="0"/>
          <w:divBdr>
            <w:top w:val="none" w:sz="0" w:space="0" w:color="auto"/>
            <w:left w:val="none" w:sz="0" w:space="0" w:color="auto"/>
            <w:bottom w:val="none" w:sz="0" w:space="0" w:color="auto"/>
            <w:right w:val="none" w:sz="0" w:space="0" w:color="auto"/>
          </w:divBdr>
        </w:div>
        <w:div w:id="1303728150">
          <w:marLeft w:val="1440"/>
          <w:marRight w:val="0"/>
          <w:marTop w:val="67"/>
          <w:marBottom w:val="0"/>
          <w:divBdr>
            <w:top w:val="none" w:sz="0" w:space="0" w:color="auto"/>
            <w:left w:val="none" w:sz="0" w:space="0" w:color="auto"/>
            <w:bottom w:val="none" w:sz="0" w:space="0" w:color="auto"/>
            <w:right w:val="none" w:sz="0" w:space="0" w:color="auto"/>
          </w:divBdr>
        </w:div>
        <w:div w:id="1618759628">
          <w:marLeft w:val="1008"/>
          <w:marRight w:val="0"/>
          <w:marTop w:val="77"/>
          <w:marBottom w:val="0"/>
          <w:divBdr>
            <w:top w:val="none" w:sz="0" w:space="0" w:color="auto"/>
            <w:left w:val="none" w:sz="0" w:space="0" w:color="auto"/>
            <w:bottom w:val="none" w:sz="0" w:space="0" w:color="auto"/>
            <w:right w:val="none" w:sz="0" w:space="0" w:color="auto"/>
          </w:divBdr>
        </w:div>
        <w:div w:id="1806770626">
          <w:marLeft w:val="1008"/>
          <w:marRight w:val="0"/>
          <w:marTop w:val="77"/>
          <w:marBottom w:val="0"/>
          <w:divBdr>
            <w:top w:val="none" w:sz="0" w:space="0" w:color="auto"/>
            <w:left w:val="none" w:sz="0" w:space="0" w:color="auto"/>
            <w:bottom w:val="none" w:sz="0" w:space="0" w:color="auto"/>
            <w:right w:val="none" w:sz="0" w:space="0" w:color="auto"/>
          </w:divBdr>
        </w:div>
      </w:divsChild>
    </w:div>
    <w:div w:id="2096705028">
      <w:bodyDiv w:val="1"/>
      <w:marLeft w:val="0"/>
      <w:marRight w:val="0"/>
      <w:marTop w:val="0"/>
      <w:marBottom w:val="0"/>
      <w:divBdr>
        <w:top w:val="none" w:sz="0" w:space="0" w:color="auto"/>
        <w:left w:val="none" w:sz="0" w:space="0" w:color="auto"/>
        <w:bottom w:val="none" w:sz="0" w:space="0" w:color="auto"/>
        <w:right w:val="none" w:sz="0" w:space="0" w:color="auto"/>
      </w:divBdr>
      <w:divsChild>
        <w:div w:id="1659378853">
          <w:marLeft w:val="432"/>
          <w:marRight w:val="0"/>
          <w:marTop w:val="120"/>
          <w:marBottom w:val="0"/>
          <w:divBdr>
            <w:top w:val="none" w:sz="0" w:space="0" w:color="auto"/>
            <w:left w:val="none" w:sz="0" w:space="0" w:color="auto"/>
            <w:bottom w:val="none" w:sz="0" w:space="0" w:color="auto"/>
            <w:right w:val="none" w:sz="0" w:space="0" w:color="auto"/>
          </w:divBdr>
        </w:div>
      </w:divsChild>
    </w:div>
    <w:div w:id="2110421441">
      <w:bodyDiv w:val="1"/>
      <w:marLeft w:val="0"/>
      <w:marRight w:val="0"/>
      <w:marTop w:val="0"/>
      <w:marBottom w:val="0"/>
      <w:divBdr>
        <w:top w:val="none" w:sz="0" w:space="0" w:color="auto"/>
        <w:left w:val="none" w:sz="0" w:space="0" w:color="auto"/>
        <w:bottom w:val="none" w:sz="0" w:space="0" w:color="auto"/>
        <w:right w:val="none" w:sz="0" w:space="0" w:color="auto"/>
      </w:divBdr>
      <w:divsChild>
        <w:div w:id="1103837618">
          <w:marLeft w:val="432"/>
          <w:marRight w:val="0"/>
          <w:marTop w:val="120"/>
          <w:marBottom w:val="0"/>
          <w:divBdr>
            <w:top w:val="none" w:sz="0" w:space="0" w:color="auto"/>
            <w:left w:val="none" w:sz="0" w:space="0" w:color="auto"/>
            <w:bottom w:val="none" w:sz="0" w:space="0" w:color="auto"/>
            <w:right w:val="none" w:sz="0" w:space="0" w:color="auto"/>
          </w:divBdr>
        </w:div>
      </w:divsChild>
    </w:div>
    <w:div w:id="2120833647">
      <w:bodyDiv w:val="1"/>
      <w:marLeft w:val="0"/>
      <w:marRight w:val="0"/>
      <w:marTop w:val="0"/>
      <w:marBottom w:val="0"/>
      <w:divBdr>
        <w:top w:val="none" w:sz="0" w:space="0" w:color="auto"/>
        <w:left w:val="none" w:sz="0" w:space="0" w:color="auto"/>
        <w:bottom w:val="none" w:sz="0" w:space="0" w:color="auto"/>
        <w:right w:val="none" w:sz="0" w:space="0" w:color="auto"/>
      </w:divBdr>
    </w:div>
    <w:div w:id="2133282061">
      <w:bodyDiv w:val="1"/>
      <w:marLeft w:val="0"/>
      <w:marRight w:val="0"/>
      <w:marTop w:val="0"/>
      <w:marBottom w:val="0"/>
      <w:divBdr>
        <w:top w:val="none" w:sz="0" w:space="0" w:color="auto"/>
        <w:left w:val="none" w:sz="0" w:space="0" w:color="auto"/>
        <w:bottom w:val="none" w:sz="0" w:space="0" w:color="auto"/>
        <w:right w:val="none" w:sz="0" w:space="0" w:color="auto"/>
      </w:divBdr>
    </w:div>
    <w:div w:id="2141148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absim.businesscatalyst.com/"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66E9A8-F3CE-41B1-93C8-864F80798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11199</TotalTime>
  <Pages>37</Pages>
  <Words>10798</Words>
  <Characters>61552</Characters>
  <Application>Microsoft Office Word</Application>
  <DocSecurity>0</DocSecurity>
  <Lines>512</Lines>
  <Paragraphs>144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Hamm, Robert M. (HSC)</dc:creator>
  <cp:keywords/>
  <dc:description/>
  <cp:lastModifiedBy>Hamm, Robert M. (HSC)</cp:lastModifiedBy>
  <cp:revision>43</cp:revision>
  <cp:lastPrinted>2020-07-23T02:53:00Z</cp:lastPrinted>
  <dcterms:created xsi:type="dcterms:W3CDTF">2020-08-01T01:01:00Z</dcterms:created>
  <dcterms:modified xsi:type="dcterms:W3CDTF">2020-10-04T19:14:00Z</dcterms:modified>
</cp:coreProperties>
</file>