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32022" w14:textId="77777777" w:rsidR="00F35970" w:rsidRPr="009B70A3" w:rsidRDefault="00F35970" w:rsidP="00F35970">
      <w:pPr>
        <w:pStyle w:val="2"/>
        <w:spacing w:before="0" w:after="0" w:line="480" w:lineRule="auto"/>
        <w:rPr>
          <w:rStyle w:val="fontstyle01"/>
          <w:rFonts w:ascii="Times New Roman" w:hAnsi="Times New Roman" w:cstheme="minorBidi"/>
          <w:sz w:val="28"/>
          <w:szCs w:val="28"/>
        </w:rPr>
      </w:pPr>
      <w:r>
        <w:rPr>
          <w:rStyle w:val="fontstyle01"/>
          <w:rFonts w:ascii="Times New Roman" w:hAnsi="Times New Roman" w:cstheme="minorBidi"/>
          <w:sz w:val="28"/>
          <w:szCs w:val="28"/>
        </w:rPr>
        <w:t>Supplementary Figure</w:t>
      </w:r>
      <w:r w:rsidRPr="009B70A3">
        <w:rPr>
          <w:rStyle w:val="fontstyle01"/>
          <w:rFonts w:ascii="Times New Roman" w:hAnsi="Times New Roman" w:cstheme="minorBidi"/>
          <w:sz w:val="28"/>
          <w:szCs w:val="28"/>
        </w:rPr>
        <w:t xml:space="preserve"> S1 Expression and genetic alteration of SOX1 across various human cancers.</w:t>
      </w:r>
    </w:p>
    <w:p w14:paraId="619006ED" w14:textId="1A99AA74" w:rsidR="00F35970" w:rsidRDefault="00F35970" w:rsidP="003C67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Pr="00162302">
        <w:rPr>
          <w:rFonts w:ascii="Times New Roman" w:hAnsi="Times New Roman" w:cs="Times New Roman"/>
          <w:sz w:val="24"/>
          <w:szCs w:val="24"/>
        </w:rPr>
        <w:t xml:space="preserve"> Violin plot of </w:t>
      </w:r>
      <w:r w:rsidRPr="00162302">
        <w:rPr>
          <w:rFonts w:ascii="Times New Roman" w:hAnsi="Times New Roman" w:cs="Times New Roman"/>
          <w:i/>
          <w:iCs/>
          <w:sz w:val="24"/>
          <w:szCs w:val="24"/>
        </w:rPr>
        <w:t>SOX1</w:t>
      </w:r>
      <w:r w:rsidRPr="00162302">
        <w:rPr>
          <w:rFonts w:ascii="Times New Roman" w:hAnsi="Times New Roman" w:cs="Times New Roman"/>
          <w:sz w:val="24"/>
          <w:szCs w:val="24"/>
        </w:rPr>
        <w:t xml:space="preserve"> expression (mRNA level) in different cancer tissues from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62302">
        <w:rPr>
          <w:rFonts w:ascii="Times New Roman" w:hAnsi="Times New Roman" w:cs="Times New Roman"/>
          <w:sz w:val="24"/>
          <w:szCs w:val="24"/>
        </w:rPr>
        <w:t xml:space="preserve">TCGA database. 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162302">
        <w:rPr>
          <w:rFonts w:ascii="Times New Roman" w:hAnsi="Times New Roman" w:cs="Times New Roman"/>
          <w:sz w:val="24"/>
          <w:szCs w:val="24"/>
        </w:rPr>
        <w:t xml:space="preserve"> The alteration frequency with mutation types of </w:t>
      </w:r>
      <w:r w:rsidRPr="00162302">
        <w:rPr>
          <w:rFonts w:ascii="Times New Roman" w:hAnsi="Times New Roman" w:cs="Times New Roman"/>
          <w:i/>
          <w:iCs/>
          <w:sz w:val="24"/>
          <w:szCs w:val="24"/>
        </w:rPr>
        <w:t>SOX1</w:t>
      </w:r>
      <w:r w:rsidRPr="00162302">
        <w:rPr>
          <w:rFonts w:ascii="Times New Roman" w:hAnsi="Times New Roman" w:cs="Times New Roman"/>
          <w:sz w:val="24"/>
          <w:szCs w:val="24"/>
        </w:rPr>
        <w:t xml:space="preserve"> in different tumors from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62302">
        <w:rPr>
          <w:rFonts w:ascii="Times New Roman" w:hAnsi="Times New Roman" w:cs="Times New Roman"/>
          <w:sz w:val="24"/>
          <w:szCs w:val="24"/>
        </w:rPr>
        <w:t>TCGA database. (THCA, thyroid cancer; BRCA, breast invasive carcinoma; OV, ovarian serous cystadenocarcinoma; LIHC, liver hepatocellular carcinoma; UCEC, uterine corpus endometrial carcinoma; PRAD, prostate adenocarcinoma; CESC, cervical squamous cell carcinoma and endocervical adenocarcinoma; PAAD, pancreatic adenocarcinoma; KICH, kidney chromophobe; KIRC, kidney renal clear cell carcinoma; KIRP, kidney renal papillary cell carcinoma; BLCA, bladder urothelial carcinoma; LUAD, lung adenocarcinoma; LUSC, lung squamous cell carcinoma; TGCT, testicular germ cell tumors; SKCM, skin cutaneous melanoma; HNSC, head and neck squamous cell carcinoma; COAD, colon adenocarcinoma; READ, rectum adenocarcinoma; GBM, glioblastoma multiforme; STAD, stomach adenocarcinoma; SARC, sarcoma; UCS, uterine carcinosarcoma; ESCA, esophageal carcinoma; MESO, mesothelioma; ACC, adrenocortical carcinoma; DLBC, lymphoid neoplasm diffuse large B-cell lymphoma; LGG, brain lower grade glioma; PCPG, pheochromocytoma and Paraganglioma; LAML, acute myeloid leukemia; CHOL, cholangiocarcinoma; UVM, uveal melanoma; THYM, thymoma)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7CE557" w14:textId="67ADE8D4" w:rsidR="00F35970" w:rsidRPr="00B333DF" w:rsidRDefault="00F35970" w:rsidP="00F35970">
      <w:pPr>
        <w:pStyle w:val="2"/>
        <w:spacing w:before="0" w:after="0" w:line="480" w:lineRule="auto"/>
        <w:rPr>
          <w:rStyle w:val="fontstyle01"/>
          <w:rFonts w:ascii="Times New Roman" w:hAnsi="Times New Roman" w:cstheme="minorBidi"/>
          <w:sz w:val="28"/>
          <w:szCs w:val="28"/>
        </w:rPr>
      </w:pPr>
      <w:r>
        <w:rPr>
          <w:rStyle w:val="fontstyle01"/>
          <w:rFonts w:ascii="Times New Roman" w:hAnsi="Times New Roman" w:cstheme="minorBidi"/>
          <w:sz w:val="28"/>
          <w:szCs w:val="28"/>
        </w:rPr>
        <w:lastRenderedPageBreak/>
        <w:t>Supplementary Figure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 xml:space="preserve"> S</w:t>
      </w:r>
      <w:r w:rsidR="00864282">
        <w:rPr>
          <w:rStyle w:val="fontstyle01"/>
          <w:rFonts w:ascii="Times New Roman" w:hAnsi="Times New Roman" w:cstheme="minorBidi"/>
          <w:sz w:val="28"/>
          <w:szCs w:val="28"/>
        </w:rPr>
        <w:t>2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 xml:space="preserve"> RNA-seq analysis of NPC cells with high versus low SOX1 expression.</w:t>
      </w:r>
    </w:p>
    <w:p w14:paraId="670C950C" w14:textId="031DB6D9" w:rsidR="00F35970" w:rsidRDefault="00F35970" w:rsidP="003C67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Pr="00162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 e</w:t>
      </w:r>
      <w:r w:rsidRPr="00162302">
        <w:rPr>
          <w:rFonts w:ascii="Times New Roman" w:hAnsi="Times New Roman" w:cs="Times New Roman"/>
          <w:sz w:val="24"/>
          <w:szCs w:val="24"/>
        </w:rPr>
        <w:t xml:space="preserve">xperimental timeline for the doxycycline schedules. Cells (HONE1 TRE-SOX1 or CNE2 TRE-SOX1) were treated with doxycycline (Blue block: 0 µg/ml, red block: 1 µg/ml) to control SOX1 expression. On day 3, cells were collected and 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r w:rsidRPr="00162302">
        <w:rPr>
          <w:rFonts w:ascii="Times New Roman" w:hAnsi="Times New Roman" w:cs="Times New Roman"/>
          <w:sz w:val="24"/>
          <w:szCs w:val="24"/>
        </w:rPr>
        <w:t>RNA w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162302">
        <w:rPr>
          <w:rFonts w:ascii="Times New Roman" w:hAnsi="Times New Roman" w:cs="Times New Roman"/>
          <w:sz w:val="24"/>
          <w:szCs w:val="24"/>
        </w:rPr>
        <w:t xml:space="preserve"> extracted for RNA-seq. 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162302">
        <w:rPr>
          <w:rFonts w:ascii="Times New Roman" w:hAnsi="Times New Roman" w:cs="Times New Roman"/>
          <w:sz w:val="24"/>
          <w:szCs w:val="24"/>
        </w:rPr>
        <w:t xml:space="preserve"> PCA of gene expression profiles from </w:t>
      </w:r>
      <w:bookmarkStart w:id="0" w:name="OLE_LINK50"/>
      <w:r w:rsidRPr="00162302">
        <w:rPr>
          <w:rFonts w:ascii="Times New Roman" w:hAnsi="Times New Roman" w:cs="Times New Roman"/>
          <w:sz w:val="24"/>
          <w:szCs w:val="24"/>
        </w:rPr>
        <w:t xml:space="preserve">cells (HONE1 TRE-SOX1 or CNE2 TRE-SOX1) with high versus low SOX1 expression. </w:t>
      </w:r>
      <w:bookmarkEnd w:id="0"/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162302">
        <w:rPr>
          <w:rFonts w:ascii="Times New Roman" w:hAnsi="Times New Roman" w:cs="Times New Roman"/>
          <w:sz w:val="24"/>
          <w:szCs w:val="24"/>
        </w:rPr>
        <w:t xml:space="preserve"> </w:t>
      </w:r>
      <w:r w:rsidRPr="00162302">
        <w:rPr>
          <w:rStyle w:val="highligh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Volcano</w:t>
      </w:r>
      <w:r w:rsidRPr="001623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2302">
        <w:rPr>
          <w:rStyle w:val="highligh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diagram</w:t>
      </w:r>
      <w:r w:rsidRPr="001623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of the differentially expressed genes (DEGs) between </w:t>
      </w:r>
      <w:r w:rsidRPr="00162302">
        <w:rPr>
          <w:rFonts w:ascii="Times New Roman" w:hAnsi="Times New Roman" w:cs="Times New Roman"/>
          <w:sz w:val="24"/>
          <w:szCs w:val="24"/>
        </w:rPr>
        <w:t xml:space="preserve">cells (HONE1 TRE-SOX1 or CNE2 TRE-SOX1) with high versus low SOX1 expression. The location of SOX1 was marked. 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1623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KEGG pathway maps showing up- (red) or down-regulated (blue) genes of ribosome pathway between “SOX1-High” and “SOX1-Low” group from HONE1 TRE-SOX1 or CNE2 TRE-SOX1 cells.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92C755" w14:textId="69CDEB86" w:rsidR="00F35970" w:rsidRPr="00B333DF" w:rsidRDefault="00F35970" w:rsidP="00F35970">
      <w:pPr>
        <w:pStyle w:val="2"/>
        <w:spacing w:before="0" w:after="0" w:line="480" w:lineRule="auto"/>
        <w:rPr>
          <w:rStyle w:val="fontstyle01"/>
          <w:rFonts w:ascii="Times New Roman" w:hAnsi="Times New Roman" w:cstheme="minorBidi"/>
          <w:sz w:val="28"/>
          <w:szCs w:val="28"/>
        </w:rPr>
      </w:pPr>
      <w:r>
        <w:rPr>
          <w:rStyle w:val="fontstyle01"/>
          <w:rFonts w:ascii="Times New Roman" w:hAnsi="Times New Roman" w:cstheme="minorBidi"/>
          <w:sz w:val="28"/>
          <w:szCs w:val="28"/>
        </w:rPr>
        <w:lastRenderedPageBreak/>
        <w:t>Supplementary Figure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 xml:space="preserve"> S</w:t>
      </w:r>
      <w:r w:rsidR="00E9493A">
        <w:rPr>
          <w:rStyle w:val="fontstyle01"/>
          <w:rFonts w:ascii="Times New Roman" w:hAnsi="Times New Roman" w:cstheme="minorBidi"/>
          <w:sz w:val="28"/>
          <w:szCs w:val="28"/>
        </w:rPr>
        <w:t>3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 xml:space="preserve"> A model </w:t>
      </w:r>
      <w:r w:rsidR="00E9493A">
        <w:rPr>
          <w:rStyle w:val="fontstyle01"/>
          <w:rFonts w:ascii="Times New Roman" w:hAnsi="Times New Roman" w:cstheme="minorBidi"/>
          <w:sz w:val="28"/>
          <w:szCs w:val="28"/>
        </w:rPr>
        <w:t>mimicking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 xml:space="preserve"> SOX1-induced </w:t>
      </w:r>
      <w:r w:rsidR="00CE59B6">
        <w:rPr>
          <w:rStyle w:val="fontstyle01"/>
          <w:rFonts w:ascii="Times New Roman" w:hAnsi="Times New Roman" w:cstheme="minorBidi"/>
          <w:sz w:val="28"/>
          <w:szCs w:val="28"/>
        </w:rPr>
        <w:t>QCC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>s under cell</w:t>
      </w:r>
      <w:r>
        <w:rPr>
          <w:rStyle w:val="fontstyle01"/>
          <w:rFonts w:ascii="Times New Roman" w:hAnsi="Times New Roman" w:cstheme="minorBidi"/>
          <w:sz w:val="28"/>
          <w:szCs w:val="28"/>
        </w:rPr>
        <w:t xml:space="preserve"> 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>cycle</w:t>
      </w:r>
      <w:r>
        <w:rPr>
          <w:rStyle w:val="fontstyle01"/>
          <w:rFonts w:ascii="Times New Roman" w:hAnsi="Times New Roman" w:cstheme="minorBidi" w:hint="eastAsia"/>
          <w:sz w:val="28"/>
          <w:szCs w:val="28"/>
        </w:rPr>
        <w:t>-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>nonspecific chemotherapy.</w:t>
      </w:r>
    </w:p>
    <w:p w14:paraId="15A709A0" w14:textId="5D8CE5F9" w:rsidR="00F35970" w:rsidRDefault="00F35970" w:rsidP="003C6741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 w:rsidR="00B510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162302">
        <w:rPr>
          <w:rFonts w:ascii="Times New Roman" w:hAnsi="Times New Roman" w:cs="Times New Roman"/>
          <w:sz w:val="24"/>
          <w:szCs w:val="24"/>
        </w:rPr>
        <w:t xml:space="preserve"> </w:t>
      </w:r>
      <w:r w:rsidR="00B5101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>experimental timeline for the cisplatin/doxycycline multiple schedules. Cells (HONE1 TRE-SOX1 or CNE2 TRE-SOX1) were treated with doxycycline (Blue block: 0 µg/ml, red block: 1 µg/ml) to control SOX1 expression. “SOX1-High” group cells were pre-treated with doxycycline for 4 days and terminated on day 14. Both groups of cells were treated with 50 µM cisplatin for 7 days follow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culturing in a cisplatin-free environment. </w:t>
      </w:r>
      <w:r w:rsidR="00D9079A"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 w:rsidR="00E91E5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9079A"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="00D9079A" w:rsidRPr="00162302">
        <w:rPr>
          <w:rFonts w:ascii="Times New Roman" w:hAnsi="Times New Roman" w:cs="Times New Roman"/>
          <w:sz w:val="24"/>
          <w:szCs w:val="24"/>
        </w:rPr>
        <w:t xml:space="preserve"> </w:t>
      </w:r>
      <w:r w:rsidR="00D9079A">
        <w:rPr>
          <w:rFonts w:ascii="Times New Roman" w:hAnsi="Times New Roman" w:cs="Times New Roman"/>
          <w:sz w:val="24"/>
          <w:szCs w:val="24"/>
        </w:rPr>
        <w:t>C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>ells were imaged with a bright fi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el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>d light microscope</w:t>
      </w:r>
      <w:r w:rsidR="001F0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day 3 and day 20. Scale bar = 50 µm. 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412B" w:rsidRPr="00162302">
        <w:rPr>
          <w:rFonts w:ascii="Times New Roman" w:hAnsi="Times New Roman" w:cs="Times New Roman"/>
          <w:sz w:val="24"/>
          <w:szCs w:val="24"/>
        </w:rPr>
        <w:t xml:space="preserve">An illustration of the model </w:t>
      </w:r>
      <w:r w:rsidR="00B3412B">
        <w:rPr>
          <w:rFonts w:ascii="Times New Roman" w:hAnsi="Times New Roman" w:cs="Times New Roman"/>
          <w:sz w:val="24"/>
          <w:szCs w:val="24"/>
        </w:rPr>
        <w:t xml:space="preserve">mimicking </w:t>
      </w:r>
      <w:r w:rsidR="00B3412B" w:rsidRPr="00162302">
        <w:rPr>
          <w:rFonts w:ascii="Times New Roman" w:hAnsi="Times New Roman" w:cs="Times New Roman"/>
          <w:sz w:val="24"/>
          <w:szCs w:val="24"/>
        </w:rPr>
        <w:t xml:space="preserve">SOX1-induced </w:t>
      </w:r>
      <w:r w:rsidR="00B3412B">
        <w:rPr>
          <w:rFonts w:ascii="Times New Roman" w:hAnsi="Times New Roman" w:cs="Times New Roman"/>
          <w:sz w:val="24"/>
          <w:szCs w:val="24"/>
        </w:rPr>
        <w:t>QCCs</w:t>
      </w:r>
      <w:r w:rsidR="00B3412B" w:rsidRPr="00164D3F">
        <w:rPr>
          <w:rFonts w:ascii="Times New Roman" w:hAnsi="Times New Roman" w:cs="Times New Roman"/>
          <w:sz w:val="24"/>
          <w:szCs w:val="24"/>
        </w:rPr>
        <w:t xml:space="preserve">. </w:t>
      </w:r>
      <w:r w:rsidR="008351D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>“SOX1-Low” 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as negative control, while “SOX1-High” group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cells 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>underwent killing of proliferative cells (day 0 ~ 7), clearance of intracellular cisplatin (day 7 ~ 14), and reactivation of quiescent cancer cells (day 14 ~ 20). (Dox, Doxycycline)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54A63F" w14:textId="16592182" w:rsidR="00F35970" w:rsidRPr="00B333DF" w:rsidRDefault="00F35970" w:rsidP="00F35970">
      <w:pPr>
        <w:pStyle w:val="2"/>
        <w:spacing w:before="0" w:after="0" w:line="480" w:lineRule="auto"/>
        <w:rPr>
          <w:rStyle w:val="fontstyle01"/>
          <w:rFonts w:ascii="Times New Roman" w:hAnsi="Times New Roman" w:cstheme="minorBidi"/>
          <w:sz w:val="28"/>
          <w:szCs w:val="28"/>
        </w:rPr>
      </w:pPr>
      <w:r>
        <w:rPr>
          <w:rStyle w:val="fontstyle01"/>
          <w:rFonts w:ascii="Times New Roman" w:hAnsi="Times New Roman" w:cstheme="minorBidi"/>
          <w:sz w:val="28"/>
          <w:szCs w:val="28"/>
        </w:rPr>
        <w:lastRenderedPageBreak/>
        <w:t>Supplementary Figure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 xml:space="preserve"> S</w:t>
      </w:r>
      <w:r w:rsidR="008351DF">
        <w:rPr>
          <w:rStyle w:val="fontstyle01"/>
          <w:rFonts w:ascii="Times New Roman" w:hAnsi="Times New Roman" w:cstheme="minorBidi"/>
          <w:sz w:val="28"/>
          <w:szCs w:val="28"/>
        </w:rPr>
        <w:t>4</w:t>
      </w:r>
      <w:r w:rsidRPr="00B333DF">
        <w:rPr>
          <w:rStyle w:val="fontstyle01"/>
          <w:rFonts w:ascii="Times New Roman" w:hAnsi="Times New Roman" w:cstheme="minorBidi"/>
          <w:sz w:val="28"/>
          <w:szCs w:val="28"/>
        </w:rPr>
        <w:t xml:space="preserve"> RNA-seq analysis in proliferative and quiescent NPC cells.</w:t>
      </w:r>
    </w:p>
    <w:p w14:paraId="5FF51538" w14:textId="0BD863DD" w:rsidR="00F35970" w:rsidRPr="00126FDC" w:rsidRDefault="00F35970" w:rsidP="00126FDC">
      <w:pPr>
        <w:spacing w:line="48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Pr="00162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e</w:t>
      </w:r>
      <w:r w:rsidRPr="00162302">
        <w:rPr>
          <w:rFonts w:ascii="Times New Roman" w:hAnsi="Times New Roman" w:cs="Times New Roman"/>
          <w:sz w:val="24"/>
          <w:szCs w:val="24"/>
        </w:rPr>
        <w:t xml:space="preserve">xperimental timeline for the paclitaxel/doxycycline multiple schedules. </w:t>
      </w:r>
      <w:r w:rsidRPr="00162302">
        <w:rPr>
          <w:rFonts w:ascii="Times New Roman" w:hAnsi="Times New Roman" w:cs="Times New Roman"/>
          <w:color w:val="000000" w:themeColor="text1"/>
          <w:sz w:val="24"/>
          <w:szCs w:val="24"/>
        </w:rPr>
        <w:t>Cells (HONE1 TRE-SOX1 or CNE2 TRE-SOX1) were treated with 1 µg/ml doxycycline (red block) to overexpress SOX1</w:t>
      </w:r>
      <w:r w:rsidRPr="00162302">
        <w:rPr>
          <w:rFonts w:ascii="Times New Roman" w:hAnsi="Times New Roman" w:cs="Times New Roman"/>
          <w:sz w:val="24"/>
          <w:szCs w:val="24"/>
        </w:rPr>
        <w:t xml:space="preserve">.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62302">
        <w:rPr>
          <w:rFonts w:ascii="Times New Roman" w:hAnsi="Times New Roman" w:cs="Times New Roman"/>
          <w:sz w:val="24"/>
          <w:szCs w:val="24"/>
        </w:rPr>
        <w:t xml:space="preserve">“Proliferation” group, cells were treated with doxycycline for more than 14 days.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62302">
        <w:rPr>
          <w:rFonts w:ascii="Times New Roman" w:hAnsi="Times New Roman" w:cs="Times New Roman"/>
          <w:sz w:val="24"/>
          <w:szCs w:val="24"/>
        </w:rPr>
        <w:t xml:space="preserve">“Quiescence” group, cells were pre-treated with doxycycline for 4 days and terminated on day 9. Meanwhile, cells were treated with 200 </w:t>
      </w:r>
      <w:proofErr w:type="spellStart"/>
      <w:r w:rsidRPr="00162302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162302">
        <w:rPr>
          <w:rFonts w:ascii="Times New Roman" w:hAnsi="Times New Roman" w:cs="Times New Roman"/>
          <w:sz w:val="24"/>
          <w:szCs w:val="24"/>
        </w:rPr>
        <w:t xml:space="preserve"> paclitaxel during the indicated timeline. Both groups of cells were collected and used for RNA-seq/WB analysis. 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162302">
        <w:rPr>
          <w:rFonts w:ascii="Times New Roman" w:hAnsi="Times New Roman" w:cs="Times New Roman"/>
          <w:sz w:val="24"/>
          <w:szCs w:val="24"/>
        </w:rPr>
        <w:t xml:space="preserve"> PCA of gene expression profiles in proliferative and quiescent NPC cells (HONE1 TRE-SOX1 or CNE2 TRE-SOX1). 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162302">
        <w:rPr>
          <w:rFonts w:ascii="Times New Roman" w:hAnsi="Times New Roman" w:cs="Times New Roman"/>
          <w:sz w:val="24"/>
          <w:szCs w:val="24"/>
        </w:rPr>
        <w:t xml:space="preserve"> </w:t>
      </w:r>
      <w:r w:rsidRPr="00162302">
        <w:rPr>
          <w:rStyle w:val="highligh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Volcano</w:t>
      </w:r>
      <w:r w:rsidRPr="001623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2302">
        <w:rPr>
          <w:rStyle w:val="highligh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diagram</w:t>
      </w:r>
      <w:r w:rsidRPr="001623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of the differentially expressed genes (DEGs) between </w:t>
      </w:r>
      <w:r w:rsidRPr="00162302">
        <w:rPr>
          <w:rFonts w:ascii="Times New Roman" w:hAnsi="Times New Roman" w:cs="Times New Roman"/>
          <w:sz w:val="24"/>
          <w:szCs w:val="24"/>
        </w:rPr>
        <w:t>proliferative and quiescent NPC cells (HONE1 TRE-SOX1 or CNE2 TRE-SOX1). The location of SOX1 was marked.</w:t>
      </w:r>
      <w:r w:rsidRPr="001623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A5B5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23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KEGG pathway maps showing up- (red) or down-regulated (blue) genes of ribosome pathway between </w:t>
      </w:r>
      <w:r w:rsidRPr="00162302">
        <w:rPr>
          <w:rFonts w:ascii="Times New Roman" w:hAnsi="Times New Roman" w:cs="Times New Roman"/>
          <w:sz w:val="24"/>
          <w:szCs w:val="24"/>
        </w:rPr>
        <w:t>proliferative and quiescent NPC cells (HONE1 TRE-SOX1 or CNE2 TRE-SOX1)</w:t>
      </w:r>
      <w:r w:rsidRPr="001623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F35970" w:rsidRPr="00126FDC" w:rsidSect="00A8571B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B1E9" w14:textId="77777777" w:rsidR="00DB42AC" w:rsidRDefault="00DB42AC">
      <w:r>
        <w:separator/>
      </w:r>
    </w:p>
  </w:endnote>
  <w:endnote w:type="continuationSeparator" w:id="0">
    <w:p w14:paraId="2A332C26" w14:textId="77777777" w:rsidR="00DB42AC" w:rsidRDefault="00DB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RWPalladioL-Rom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D74DC" w14:textId="77EFE8F9" w:rsidR="000B6AFA" w:rsidRPr="000B6AFA" w:rsidRDefault="00000000">
    <w:pPr>
      <w:pStyle w:val="a3"/>
      <w:jc w:val="right"/>
      <w:rPr>
        <w:rFonts w:ascii="Times New Roman" w:hAnsi="Times New Roman" w:cs="Times New Roman"/>
        <w:sz w:val="21"/>
        <w:szCs w:val="21"/>
      </w:rPr>
    </w:pPr>
  </w:p>
  <w:p w14:paraId="79690019" w14:textId="77777777" w:rsidR="000B6AFA" w:rsidRPr="000B6AFA" w:rsidRDefault="00000000">
    <w:pPr>
      <w:pStyle w:val="a3"/>
      <w:rPr>
        <w:rFonts w:ascii="Times New Roman" w:hAnsi="Times New Roman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525D" w14:textId="77777777" w:rsidR="00DB42AC" w:rsidRDefault="00DB42AC">
      <w:r>
        <w:separator/>
      </w:r>
    </w:p>
  </w:footnote>
  <w:footnote w:type="continuationSeparator" w:id="0">
    <w:p w14:paraId="490B8B2C" w14:textId="77777777" w:rsidR="00DB42AC" w:rsidRDefault="00DB4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xMrQ0NzIzMLAwMDRX0lEKTi0uzszPAymwrAUAeULiVSwAAAA="/>
  </w:docVars>
  <w:rsids>
    <w:rsidRoot w:val="00F95C32"/>
    <w:rsid w:val="00001CEF"/>
    <w:rsid w:val="00126FDC"/>
    <w:rsid w:val="00154D02"/>
    <w:rsid w:val="00157774"/>
    <w:rsid w:val="001F011C"/>
    <w:rsid w:val="003024BC"/>
    <w:rsid w:val="003418E0"/>
    <w:rsid w:val="00341A87"/>
    <w:rsid w:val="00376226"/>
    <w:rsid w:val="003C6741"/>
    <w:rsid w:val="004038D1"/>
    <w:rsid w:val="00497D59"/>
    <w:rsid w:val="004A572F"/>
    <w:rsid w:val="004F6766"/>
    <w:rsid w:val="00521973"/>
    <w:rsid w:val="00542B85"/>
    <w:rsid w:val="00556492"/>
    <w:rsid w:val="006439A6"/>
    <w:rsid w:val="00651B8E"/>
    <w:rsid w:val="00664057"/>
    <w:rsid w:val="00773D56"/>
    <w:rsid w:val="008351DF"/>
    <w:rsid w:val="00843B55"/>
    <w:rsid w:val="00864282"/>
    <w:rsid w:val="008825AA"/>
    <w:rsid w:val="008D5875"/>
    <w:rsid w:val="008E65E6"/>
    <w:rsid w:val="00912ED4"/>
    <w:rsid w:val="00AE0304"/>
    <w:rsid w:val="00B248C6"/>
    <w:rsid w:val="00B3412B"/>
    <w:rsid w:val="00B51013"/>
    <w:rsid w:val="00B61D2D"/>
    <w:rsid w:val="00BD605C"/>
    <w:rsid w:val="00CB0EE5"/>
    <w:rsid w:val="00CE59B6"/>
    <w:rsid w:val="00D35AAC"/>
    <w:rsid w:val="00D42F0A"/>
    <w:rsid w:val="00D9079A"/>
    <w:rsid w:val="00DB42AC"/>
    <w:rsid w:val="00DC3651"/>
    <w:rsid w:val="00E806D6"/>
    <w:rsid w:val="00E901C9"/>
    <w:rsid w:val="00E91E51"/>
    <w:rsid w:val="00E9493A"/>
    <w:rsid w:val="00F35970"/>
    <w:rsid w:val="00F43107"/>
    <w:rsid w:val="00F8598B"/>
    <w:rsid w:val="00F95C32"/>
    <w:rsid w:val="00FE6289"/>
    <w:rsid w:val="00FF015B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C1DAF"/>
  <w15:chartTrackingRefBased/>
  <w15:docId w15:val="{85118FF1-CCCB-47B0-9C3A-26854E47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97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C32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95C3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95C3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footer"/>
    <w:basedOn w:val="a"/>
    <w:link w:val="a4"/>
    <w:uiPriority w:val="99"/>
    <w:unhideWhenUsed/>
    <w:rsid w:val="00F95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95C32"/>
    <w:rPr>
      <w:sz w:val="18"/>
      <w:szCs w:val="18"/>
    </w:rPr>
  </w:style>
  <w:style w:type="character" w:customStyle="1" w:styleId="fontstyle01">
    <w:name w:val="fontstyle01"/>
    <w:basedOn w:val="a0"/>
    <w:rsid w:val="00F95C32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ighlight">
    <w:name w:val="highlight"/>
    <w:basedOn w:val="a0"/>
    <w:rsid w:val="00F95C32"/>
  </w:style>
  <w:style w:type="character" w:styleId="a5">
    <w:name w:val="line number"/>
    <w:basedOn w:val="a0"/>
    <w:uiPriority w:val="99"/>
    <w:semiHidden/>
    <w:unhideWhenUsed/>
    <w:rsid w:val="00F95C32"/>
  </w:style>
  <w:style w:type="character" w:customStyle="1" w:styleId="10">
    <w:name w:val="标题 1 字符"/>
    <w:basedOn w:val="a0"/>
    <w:link w:val="1"/>
    <w:uiPriority w:val="9"/>
    <w:rsid w:val="00F95C32"/>
    <w:rPr>
      <w:b/>
      <w:bCs/>
      <w:kern w:val="44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521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21973"/>
    <w:rPr>
      <w:sz w:val="18"/>
      <w:szCs w:val="18"/>
    </w:rPr>
  </w:style>
  <w:style w:type="paragraph" w:styleId="a8">
    <w:name w:val="List Paragraph"/>
    <w:basedOn w:val="a"/>
    <w:uiPriority w:val="34"/>
    <w:qFormat/>
    <w:rsid w:val="004038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Xinxing</dc:creator>
  <cp:keywords/>
  <dc:description/>
  <cp:lastModifiedBy>Lei Xinxing</cp:lastModifiedBy>
  <cp:revision>38</cp:revision>
  <dcterms:created xsi:type="dcterms:W3CDTF">2022-12-25T06:06:00Z</dcterms:created>
  <dcterms:modified xsi:type="dcterms:W3CDTF">2023-02-08T00:23:00Z</dcterms:modified>
</cp:coreProperties>
</file>