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160" w:line="480" w:lineRule="auto"/>
        <w:jc w:val="center"/>
        <w:rPr>
          <w:rFonts w:ascii="Times New Roman" w:hAnsi="Times New Roman" w:eastAsia="宋体" w:cs="Times New Roman"/>
          <w:b/>
          <w:bCs/>
          <w:color w:val="333333"/>
          <w:sz w:val="28"/>
          <w:szCs w:val="28"/>
          <w:shd w:val="clear" w:color="auto" w:fill="FFFFFF"/>
        </w:rPr>
      </w:pPr>
      <w:r>
        <w:rPr>
          <w:rFonts w:hint="eastAsia" w:ascii="Times New Roman" w:hAnsi="Times New Roman" w:eastAsia="宋体" w:cs="Times New Roman"/>
          <w:b/>
          <w:bCs/>
          <w:color w:val="333333"/>
          <w:sz w:val="28"/>
          <w:szCs w:val="28"/>
          <w:shd w:val="clear" w:color="auto" w:fill="FFFFFF"/>
        </w:rPr>
        <w:t xml:space="preserve">Effect of lactic acid bacteria on the structure and potential function of the microbial community of </w:t>
      </w:r>
      <w:r>
        <w:rPr>
          <w:rFonts w:hint="eastAsia" w:ascii="Times New Roman" w:hAnsi="Times New Roman" w:eastAsia="宋体" w:cs="Times New Roman"/>
          <w:b/>
          <w:bCs/>
          <w:i/>
          <w:iCs/>
          <w:color w:val="333333"/>
          <w:sz w:val="28"/>
          <w:szCs w:val="28"/>
          <w:shd w:val="clear" w:color="auto" w:fill="FFFFFF"/>
        </w:rPr>
        <w:t>Nongxiangxing</w:t>
      </w:r>
      <w:r>
        <w:rPr>
          <w:rFonts w:hint="eastAsia" w:ascii="Times New Roman" w:hAnsi="Times New Roman" w:eastAsia="宋体" w:cs="Times New Roman"/>
          <w:b/>
          <w:bCs/>
          <w:color w:val="333333"/>
          <w:sz w:val="28"/>
          <w:szCs w:val="28"/>
          <w:shd w:val="clear" w:color="auto" w:fill="FFFFFF"/>
        </w:rPr>
        <w:t xml:space="preserve"> </w:t>
      </w:r>
      <w:r>
        <w:rPr>
          <w:rFonts w:hint="eastAsia" w:ascii="Times New Roman" w:hAnsi="Times New Roman" w:eastAsia="宋体" w:cs="Times New Roman"/>
          <w:b/>
          <w:bCs/>
          <w:i/>
          <w:iCs/>
          <w:color w:val="333333"/>
          <w:sz w:val="28"/>
          <w:szCs w:val="28"/>
          <w:shd w:val="clear" w:color="auto" w:fill="FFFFFF"/>
        </w:rPr>
        <w:t>Daqu</w:t>
      </w:r>
    </w:p>
    <w:p>
      <w:pPr>
        <w:spacing w:after="160" w:line="480" w:lineRule="auto"/>
        <w:rPr>
          <w:rFonts w:ascii="Times New Roman" w:hAnsi="Times New Roman" w:eastAsia="宋体" w:cs="Times New Roman"/>
          <w:b/>
          <w:bCs/>
          <w:color w:val="333333"/>
          <w:szCs w:val="21"/>
          <w:shd w:val="clear" w:color="auto" w:fill="FFFFFF"/>
        </w:rPr>
      </w:pPr>
      <w:r>
        <w:rPr>
          <w:rFonts w:ascii="Times New Roman" w:hAnsi="Times New Roman" w:eastAsia="宋体" w:cs="Times New Roman"/>
          <w:color w:val="333333"/>
          <w:szCs w:val="21"/>
          <w:shd w:val="clear" w:color="auto" w:fill="FFFFFF"/>
        </w:rPr>
        <w:t>Lei Yang</w:t>
      </w:r>
      <w:r>
        <w:rPr>
          <w:rFonts w:ascii="Times New Roman" w:hAnsi="Times New Roman" w:eastAsia="宋体" w:cs="Times New Roman"/>
          <w:color w:val="333333"/>
          <w:szCs w:val="21"/>
          <w:shd w:val="clear" w:color="auto" w:fill="FFFFFF"/>
          <w:vertAlign w:val="superscript"/>
        </w:rPr>
        <w:t>1</w:t>
      </w:r>
      <w:r>
        <w:rPr>
          <w:rFonts w:ascii="Times New Roman" w:hAnsi="Times New Roman" w:eastAsia="宋体" w:cs="Times New Roman"/>
          <w:color w:val="333333"/>
          <w:szCs w:val="21"/>
          <w:shd w:val="clear" w:color="auto" w:fill="FFFFFF"/>
        </w:rPr>
        <w:t>, Jie Chen</w:t>
      </w:r>
      <w:r>
        <w:rPr>
          <w:rFonts w:ascii="Times New Roman" w:hAnsi="Times New Roman" w:eastAsia="宋体" w:cs="Times New Roman"/>
          <w:color w:val="333333"/>
          <w:szCs w:val="21"/>
          <w:shd w:val="clear" w:color="auto" w:fill="FFFFFF"/>
          <w:vertAlign w:val="superscript"/>
        </w:rPr>
        <w:t>2</w:t>
      </w:r>
      <w:r>
        <w:rPr>
          <w:rFonts w:ascii="Times New Roman" w:hAnsi="Times New Roman" w:eastAsia="宋体" w:cs="Times New Roman"/>
          <w:color w:val="333333"/>
          <w:szCs w:val="21"/>
          <w:shd w:val="clear" w:color="auto" w:fill="FFFFFF"/>
        </w:rPr>
        <w:t>, Zijian Li</w:t>
      </w:r>
      <w:r>
        <w:rPr>
          <w:rFonts w:ascii="Times New Roman" w:hAnsi="Times New Roman" w:eastAsia="宋体" w:cs="Times New Roman"/>
          <w:color w:val="333333"/>
          <w:szCs w:val="21"/>
          <w:shd w:val="clear" w:color="auto" w:fill="FFFFFF"/>
          <w:vertAlign w:val="superscript"/>
        </w:rPr>
        <w:t>1,3</w:t>
      </w:r>
      <w:r>
        <w:rPr>
          <w:rFonts w:ascii="Times New Roman" w:hAnsi="Times New Roman" w:eastAsia="宋体" w:cs="Times New Roman"/>
          <w:color w:val="333333"/>
          <w:szCs w:val="21"/>
          <w:shd w:val="clear" w:color="auto" w:fill="FFFFFF"/>
        </w:rPr>
        <w:t>, Lijuan Gong</w:t>
      </w:r>
      <w:r>
        <w:rPr>
          <w:rFonts w:ascii="Times New Roman" w:hAnsi="Times New Roman" w:eastAsia="宋体" w:cs="Times New Roman"/>
          <w:color w:val="333333"/>
          <w:szCs w:val="21"/>
          <w:shd w:val="clear" w:color="auto" w:fill="FFFFFF"/>
          <w:vertAlign w:val="superscript"/>
        </w:rPr>
        <w:t>1</w:t>
      </w:r>
      <w:r>
        <w:rPr>
          <w:rFonts w:ascii="Times New Roman" w:hAnsi="Times New Roman" w:eastAsia="宋体" w:cs="Times New Roman"/>
          <w:color w:val="333333"/>
          <w:szCs w:val="21"/>
          <w:shd w:val="clear" w:color="auto" w:fill="FFFFFF"/>
        </w:rPr>
        <w:t>, Dan Huang</w:t>
      </w:r>
      <w:r>
        <w:rPr>
          <w:rFonts w:ascii="Times New Roman" w:hAnsi="Times New Roman" w:eastAsia="宋体" w:cs="Times New Roman"/>
          <w:color w:val="333333"/>
          <w:szCs w:val="21"/>
          <w:shd w:val="clear" w:color="auto" w:fill="FFFFFF"/>
          <w:vertAlign w:val="superscript"/>
        </w:rPr>
        <w:t>1,3,*</w:t>
      </w:r>
      <w:r>
        <w:rPr>
          <w:rFonts w:ascii="Times New Roman" w:hAnsi="Times New Roman" w:eastAsia="宋体" w:cs="Times New Roman"/>
          <w:color w:val="333333"/>
          <w:szCs w:val="21"/>
          <w:shd w:val="clear" w:color="auto" w:fill="FFFFFF"/>
        </w:rPr>
        <w:t>, Huibo Luo</w:t>
      </w:r>
      <w:r>
        <w:rPr>
          <w:rFonts w:ascii="Times New Roman" w:hAnsi="Times New Roman" w:eastAsia="宋体" w:cs="Times New Roman"/>
          <w:color w:val="333333"/>
          <w:szCs w:val="21"/>
          <w:shd w:val="clear" w:color="auto" w:fill="FFFFFF"/>
          <w:vertAlign w:val="superscript"/>
        </w:rPr>
        <w:t>1,3,*</w:t>
      </w:r>
    </w:p>
    <w:p>
      <w:pPr>
        <w:spacing w:line="480" w:lineRule="auto"/>
        <w:rPr>
          <w:rFonts w:ascii="Times New Roman" w:hAnsi="Times New Roman" w:eastAsia="宋体" w:cs="Times New Roman"/>
          <w:szCs w:val="21"/>
        </w:rPr>
      </w:pPr>
      <w:r>
        <w:rPr>
          <w:rFonts w:ascii="Times New Roman" w:hAnsi="Times New Roman" w:eastAsia="宋体" w:cs="Times New Roman"/>
          <w:szCs w:val="21"/>
        </w:rPr>
        <w:t xml:space="preserve">1 College of Bioengineering, Sichuan University of Science and Engineering, Zigong 643000, China </w:t>
      </w:r>
    </w:p>
    <w:p>
      <w:pPr>
        <w:spacing w:line="480" w:lineRule="auto"/>
        <w:rPr>
          <w:rFonts w:ascii="Times New Roman" w:hAnsi="Times New Roman" w:eastAsia="宋体" w:cs="Times New Roman"/>
          <w:szCs w:val="21"/>
        </w:rPr>
      </w:pPr>
      <w:r>
        <w:rPr>
          <w:rFonts w:ascii="Times New Roman" w:hAnsi="Times New Roman" w:eastAsia="宋体" w:cs="Times New Roman"/>
          <w:szCs w:val="21"/>
        </w:rPr>
        <w:t xml:space="preserve">2 Yibin Nanxi Wine Co., Ltd., Yibin 644000, China </w:t>
      </w:r>
    </w:p>
    <w:p>
      <w:pPr>
        <w:spacing w:line="480" w:lineRule="auto"/>
        <w:rPr>
          <w:rFonts w:ascii="Times New Roman" w:hAnsi="Times New Roman" w:eastAsia="宋体" w:cs="Times New Roman"/>
          <w:szCs w:val="21"/>
        </w:rPr>
      </w:pPr>
      <w:r>
        <w:rPr>
          <w:rFonts w:ascii="Times New Roman" w:hAnsi="Times New Roman" w:eastAsia="宋体" w:cs="Times New Roman"/>
          <w:szCs w:val="21"/>
        </w:rPr>
        <w:t xml:space="preserve">3 Brewing Biotechnology and Application Key Laboratory of Sichuan Province, Yibin 644000, China </w:t>
      </w:r>
    </w:p>
    <w:p>
      <w:pPr>
        <w:spacing w:after="160" w:line="480" w:lineRule="auto"/>
        <w:rPr>
          <w:rFonts w:ascii="Times New Roman" w:hAnsi="Times New Roman" w:eastAsia="微软雅黑" w:cs="Times New Roman"/>
          <w:bCs/>
          <w:sz w:val="18"/>
          <w:szCs w:val="18"/>
          <w:shd w:val="clear" w:color="auto" w:fill="FFFFFF"/>
        </w:rPr>
      </w:pPr>
      <w:r>
        <w:rPr>
          <w:rFonts w:ascii="Times New Roman" w:hAnsi="Times New Roman" w:eastAsia="宋体" w:cs="Times New Roman"/>
          <w:szCs w:val="21"/>
        </w:rPr>
        <w:t xml:space="preserve">* Correspondence: E-mail: </w:t>
      </w:r>
      <w:r>
        <w:fldChar w:fldCharType="begin"/>
      </w:r>
      <w:r>
        <w:instrText xml:space="preserve"> HYPERLINK "mailto:danhuang322@163.com," </w:instrText>
      </w:r>
      <w:r>
        <w:fldChar w:fldCharType="separate"/>
      </w:r>
      <w:r>
        <w:rPr>
          <w:rStyle w:val="5"/>
          <w:rFonts w:ascii="Times New Roman" w:hAnsi="Times New Roman" w:eastAsia="宋体" w:cs="Times New Roman"/>
          <w:szCs w:val="21"/>
        </w:rPr>
        <w:t>danhuang322@163.com</w:t>
      </w:r>
      <w:r>
        <w:rPr>
          <w:rStyle w:val="5"/>
          <w:rFonts w:ascii="Times New Roman" w:hAnsi="Times New Roman" w:eastAsia="宋体" w:cs="Times New Roman"/>
          <w:szCs w:val="21"/>
        </w:rPr>
        <w:fldChar w:fldCharType="end"/>
      </w:r>
      <w:r>
        <w:rPr>
          <w:rFonts w:ascii="Times New Roman" w:hAnsi="Times New Roman" w:eastAsia="宋体" w:cs="Times New Roman"/>
          <w:szCs w:val="21"/>
        </w:rPr>
        <w:t>: College of Bioengineering, Sichuan University of Science and Engineering, Zigong 643000, China</w:t>
      </w:r>
    </w:p>
    <w:p>
      <w:pPr>
        <w:rPr>
          <w:rFonts w:ascii="Times New Roman" w:hAnsi="Times New Roman" w:eastAsia="微软雅黑" w:cs="Times New Roman"/>
          <w:bCs/>
          <w:sz w:val="18"/>
          <w:szCs w:val="18"/>
          <w:shd w:val="clear" w:color="auto" w:fill="FFFFFF"/>
        </w:rPr>
      </w:pPr>
      <w:r>
        <w:rPr>
          <w:rFonts w:ascii="Times New Roman" w:hAnsi="Times New Roman" w:eastAsia="微软雅黑" w:cs="Times New Roman"/>
          <w:bCs/>
          <w:sz w:val="18"/>
          <w:szCs w:val="18"/>
          <w:shd w:val="clear" w:color="auto" w:fill="FFFFFF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ascii="Times New Roman" w:hAnsi="Times New Roman" w:cs="Times New Roman"/>
          <w:sz w:val="18"/>
          <w:szCs w:val="18"/>
        </w:rPr>
      </w:pPr>
      <w:bookmarkStart w:id="0" w:name="_GoBack"/>
      <w:bookmarkEnd w:id="0"/>
      <w:r>
        <w:rPr>
          <w:rFonts w:ascii="Times New Roman" w:hAnsi="Times New Roman" w:eastAsia="微软雅黑" w:cs="Times New Roman"/>
          <w:bCs/>
          <w:sz w:val="18"/>
          <w:szCs w:val="18"/>
          <w:shd w:val="clear" w:color="auto" w:fill="FFFFFF"/>
        </w:rPr>
        <w:t>Table</w:t>
      </w:r>
      <w:r>
        <w:rPr>
          <w:rFonts w:hint="eastAsia" w:ascii="Times New Roman" w:hAnsi="Times New Roman" w:eastAsia="微软雅黑" w:cs="Times New Roman"/>
          <w:bCs/>
          <w:sz w:val="18"/>
          <w:szCs w:val="18"/>
          <w:shd w:val="clear" w:color="auto" w:fill="FFFFFF"/>
          <w:lang w:val="en-US" w:eastAsia="zh-CN"/>
        </w:rPr>
        <w:t xml:space="preserve"> S1</w:t>
      </w:r>
      <w:r>
        <w:rPr>
          <w:rFonts w:ascii="Times New Roman" w:hAnsi="Times New Roman" w:eastAsia="微软雅黑" w:cs="Times New Roman"/>
          <w:bCs/>
          <w:sz w:val="18"/>
          <w:szCs w:val="18"/>
          <w:shd w:val="clear" w:color="auto" w:fill="FFFFFF"/>
        </w:rPr>
        <w:t xml:space="preserve"> . </w:t>
      </w:r>
      <w:r>
        <w:rPr>
          <w:rFonts w:hint="default" w:ascii="Times New Roman" w:hAnsi="Times New Roman" w:cs="Times New Roman"/>
          <w:sz w:val="18"/>
          <w:szCs w:val="18"/>
        </w:rPr>
        <w:t>Lactic acid bacteria metabolic function pathway enrichment</w:t>
      </w:r>
    </w:p>
    <w:tbl>
      <w:tblPr>
        <w:tblStyle w:val="3"/>
        <w:tblW w:w="8522" w:type="dxa"/>
        <w:tblInd w:w="0" w:type="dxa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17"/>
        <w:gridCol w:w="1217"/>
        <w:gridCol w:w="1217"/>
        <w:gridCol w:w="1217"/>
        <w:gridCol w:w="1218"/>
        <w:gridCol w:w="1218"/>
        <w:gridCol w:w="1218"/>
      </w:tblGrid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7" w:type="dxa"/>
            <w:tcBorders>
              <w:bottom w:val="single" w:color="000000" w:sz="8" w:space="0"/>
              <w:tl2br w:val="nil"/>
              <w:tr2bl w:val="nil"/>
            </w:tcBorders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217" w:type="dxa"/>
            <w:tcBorders>
              <w:bottom w:val="single" w:color="000000" w:sz="8" w:space="0"/>
              <w:tl2br w:val="nil"/>
              <w:tr2bl w:val="nil"/>
            </w:tcBorders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Pathway</w:t>
            </w:r>
          </w:p>
        </w:tc>
        <w:tc>
          <w:tcPr>
            <w:tcW w:w="1217" w:type="dxa"/>
            <w:tcBorders>
              <w:bottom w:val="single" w:color="000000" w:sz="8" w:space="0"/>
              <w:tl2br w:val="nil"/>
              <w:tr2bl w:val="nil"/>
            </w:tcBorders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i/>
                <w:sz w:val="21"/>
                <w:szCs w:val="21"/>
                <w:lang w:eastAsia="zh-CN"/>
              </w:rPr>
              <w:t>Candida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te genes with pathway annotation (1115)</w:t>
            </w:r>
          </w:p>
        </w:tc>
        <w:tc>
          <w:tcPr>
            <w:tcW w:w="1217" w:type="dxa"/>
            <w:tcBorders>
              <w:bottom w:val="single" w:color="000000" w:sz="8" w:space="0"/>
              <w:tl2br w:val="nil"/>
              <w:tr2bl w:val="nil"/>
            </w:tcBorders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All genes with pathway annotation (3489)</w:t>
            </w:r>
          </w:p>
        </w:tc>
        <w:tc>
          <w:tcPr>
            <w:tcW w:w="1218" w:type="dxa"/>
            <w:tcBorders>
              <w:bottom w:val="single" w:color="000000" w:sz="8" w:space="0"/>
              <w:tl2br w:val="nil"/>
              <w:tr2bl w:val="nil"/>
            </w:tcBorders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Pvalue</w:t>
            </w:r>
          </w:p>
        </w:tc>
        <w:tc>
          <w:tcPr>
            <w:tcW w:w="1218" w:type="dxa"/>
            <w:tcBorders>
              <w:bottom w:val="single" w:color="000000" w:sz="8" w:space="0"/>
              <w:tl2br w:val="nil"/>
              <w:tr2bl w:val="nil"/>
            </w:tcBorders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Qvalue</w:t>
            </w:r>
          </w:p>
        </w:tc>
        <w:tc>
          <w:tcPr>
            <w:tcW w:w="1218" w:type="dxa"/>
            <w:tcBorders>
              <w:bottom w:val="single" w:color="000000" w:sz="8" w:space="0"/>
              <w:tl2br w:val="nil"/>
              <w:tr2bl w:val="nil"/>
            </w:tcBorders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Pathway ID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7" w:type="dxa"/>
            <w:tcBorders>
              <w:top w:val="single" w:color="000000" w:sz="8" w:space="0"/>
              <w:tl2br w:val="nil"/>
              <w:tr2bl w:val="nil"/>
            </w:tcBorders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1217" w:type="dxa"/>
            <w:tcBorders>
              <w:top w:val="single" w:color="000000" w:sz="8" w:space="0"/>
              <w:tl2br w:val="nil"/>
              <w:tr2bl w:val="nil"/>
            </w:tcBorders>
          </w:tcPr>
          <w:p>
            <w:pPr>
              <w:widowControl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Biosynthesis of amino acids</w:t>
            </w:r>
          </w:p>
        </w:tc>
        <w:tc>
          <w:tcPr>
            <w:tcW w:w="1217" w:type="dxa"/>
            <w:tcBorders>
              <w:top w:val="single" w:color="000000" w:sz="8" w:space="0"/>
              <w:tl2br w:val="nil"/>
              <w:tr2bl w:val="nil"/>
            </w:tcBorders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116 (10.4%)</w:t>
            </w:r>
          </w:p>
        </w:tc>
        <w:tc>
          <w:tcPr>
            <w:tcW w:w="1217" w:type="dxa"/>
            <w:tcBorders>
              <w:top w:val="single" w:color="000000" w:sz="8" w:space="0"/>
              <w:tl2br w:val="nil"/>
              <w:tr2bl w:val="nil"/>
            </w:tcBorders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186 (5.33%)</w:t>
            </w:r>
          </w:p>
        </w:tc>
        <w:tc>
          <w:tcPr>
            <w:tcW w:w="1218" w:type="dxa"/>
            <w:tcBorders>
              <w:top w:val="single" w:color="000000" w:sz="8" w:space="0"/>
              <w:tl2br w:val="nil"/>
              <w:tr2bl w:val="nil"/>
            </w:tcBorders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0.000000</w:t>
            </w:r>
          </w:p>
        </w:tc>
        <w:tc>
          <w:tcPr>
            <w:tcW w:w="1218" w:type="dxa"/>
            <w:tcBorders>
              <w:top w:val="single" w:color="000000" w:sz="8" w:space="0"/>
              <w:tl2br w:val="nil"/>
              <w:tr2bl w:val="nil"/>
            </w:tcBorders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0.000000</w:t>
            </w:r>
          </w:p>
        </w:tc>
        <w:tc>
          <w:tcPr>
            <w:tcW w:w="1218" w:type="dxa"/>
            <w:tcBorders>
              <w:top w:val="single" w:color="000000" w:sz="8" w:space="0"/>
              <w:tl2br w:val="nil"/>
              <w:tr2bl w:val="nil"/>
            </w:tcBorders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ko01230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7" w:type="dxa"/>
            <w:tcBorders>
              <w:tl2br w:val="nil"/>
              <w:tr2bl w:val="nil"/>
            </w:tcBorders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1217" w:type="dxa"/>
            <w:tcBorders>
              <w:tl2br w:val="nil"/>
              <w:tr2bl w:val="nil"/>
            </w:tcBorders>
          </w:tcPr>
          <w:p>
            <w:pPr>
              <w:widowControl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Phosphotransferase system (PTS)</w:t>
            </w:r>
          </w:p>
        </w:tc>
        <w:tc>
          <w:tcPr>
            <w:tcW w:w="1217" w:type="dxa"/>
            <w:tcBorders>
              <w:tl2br w:val="nil"/>
              <w:tr2bl w:val="nil"/>
            </w:tcBorders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49 (4.39%)</w:t>
            </w:r>
          </w:p>
        </w:tc>
        <w:tc>
          <w:tcPr>
            <w:tcW w:w="1217" w:type="dxa"/>
            <w:tcBorders>
              <w:tl2br w:val="nil"/>
              <w:tr2bl w:val="nil"/>
            </w:tcBorders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60 (1.72%)</w:t>
            </w:r>
          </w:p>
        </w:tc>
        <w:tc>
          <w:tcPr>
            <w:tcW w:w="1218" w:type="dxa"/>
            <w:tcBorders>
              <w:tl2br w:val="nil"/>
              <w:tr2bl w:val="nil"/>
            </w:tcBorders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0.000000</w:t>
            </w:r>
          </w:p>
        </w:tc>
        <w:tc>
          <w:tcPr>
            <w:tcW w:w="1218" w:type="dxa"/>
            <w:tcBorders>
              <w:tl2br w:val="nil"/>
              <w:tr2bl w:val="nil"/>
            </w:tcBorders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0.000000</w:t>
            </w:r>
          </w:p>
        </w:tc>
        <w:tc>
          <w:tcPr>
            <w:tcW w:w="1218" w:type="dxa"/>
            <w:tcBorders>
              <w:tl2br w:val="nil"/>
              <w:tr2bl w:val="nil"/>
            </w:tcBorders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ko02060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7" w:type="dxa"/>
            <w:tcBorders>
              <w:tl2br w:val="nil"/>
              <w:tr2bl w:val="nil"/>
            </w:tcBorders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</w:t>
            </w:r>
          </w:p>
        </w:tc>
        <w:tc>
          <w:tcPr>
            <w:tcW w:w="1217" w:type="dxa"/>
            <w:tcBorders>
              <w:tl2br w:val="nil"/>
              <w:tr2bl w:val="nil"/>
            </w:tcBorders>
          </w:tcPr>
          <w:p>
            <w:pPr>
              <w:widowControl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Biosynthesis of secondary metabolites</w:t>
            </w:r>
          </w:p>
        </w:tc>
        <w:tc>
          <w:tcPr>
            <w:tcW w:w="1217" w:type="dxa"/>
            <w:tcBorders>
              <w:tl2br w:val="nil"/>
              <w:tr2bl w:val="nil"/>
            </w:tcBorders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275 (24.66%)</w:t>
            </w:r>
          </w:p>
        </w:tc>
        <w:tc>
          <w:tcPr>
            <w:tcW w:w="1217" w:type="dxa"/>
            <w:tcBorders>
              <w:tl2br w:val="nil"/>
              <w:tr2bl w:val="nil"/>
            </w:tcBorders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647 (18.54%)</w:t>
            </w:r>
          </w:p>
        </w:tc>
        <w:tc>
          <w:tcPr>
            <w:tcW w:w="1218" w:type="dxa"/>
            <w:tcBorders>
              <w:tl2br w:val="nil"/>
              <w:tr2bl w:val="nil"/>
            </w:tcBorders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0.000000</w:t>
            </w:r>
          </w:p>
        </w:tc>
        <w:tc>
          <w:tcPr>
            <w:tcW w:w="1218" w:type="dxa"/>
            <w:tcBorders>
              <w:tl2br w:val="nil"/>
              <w:tr2bl w:val="nil"/>
            </w:tcBorders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0.000000</w:t>
            </w:r>
          </w:p>
        </w:tc>
        <w:tc>
          <w:tcPr>
            <w:tcW w:w="1218" w:type="dxa"/>
            <w:tcBorders>
              <w:tl2br w:val="nil"/>
              <w:tr2bl w:val="nil"/>
            </w:tcBorders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ko01110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7" w:type="dxa"/>
            <w:tcBorders>
              <w:tl2br w:val="nil"/>
              <w:tr2bl w:val="nil"/>
            </w:tcBorders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4</w:t>
            </w:r>
          </w:p>
        </w:tc>
        <w:tc>
          <w:tcPr>
            <w:tcW w:w="1217" w:type="dxa"/>
            <w:tcBorders>
              <w:tl2br w:val="nil"/>
              <w:tr2bl w:val="nil"/>
            </w:tcBorders>
          </w:tcPr>
          <w:p>
            <w:pPr>
              <w:widowControl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Ribosome</w:t>
            </w:r>
          </w:p>
        </w:tc>
        <w:tc>
          <w:tcPr>
            <w:tcW w:w="1217" w:type="dxa"/>
            <w:tcBorders>
              <w:tl2br w:val="nil"/>
              <w:tr2bl w:val="nil"/>
            </w:tcBorders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54 (4.84%)</w:t>
            </w:r>
          </w:p>
        </w:tc>
        <w:tc>
          <w:tcPr>
            <w:tcW w:w="1217" w:type="dxa"/>
            <w:tcBorders>
              <w:tl2br w:val="nil"/>
              <w:tr2bl w:val="nil"/>
            </w:tcBorders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90 (2.58%)</w:t>
            </w:r>
          </w:p>
        </w:tc>
        <w:tc>
          <w:tcPr>
            <w:tcW w:w="1218" w:type="dxa"/>
            <w:tcBorders>
              <w:tl2br w:val="nil"/>
              <w:tr2bl w:val="nil"/>
            </w:tcBorders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0.000000</w:t>
            </w:r>
          </w:p>
        </w:tc>
        <w:tc>
          <w:tcPr>
            <w:tcW w:w="1218" w:type="dxa"/>
            <w:tcBorders>
              <w:tl2br w:val="nil"/>
              <w:tr2bl w:val="nil"/>
            </w:tcBorders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0.000001</w:t>
            </w:r>
          </w:p>
        </w:tc>
        <w:tc>
          <w:tcPr>
            <w:tcW w:w="1218" w:type="dxa"/>
            <w:tcBorders>
              <w:tl2br w:val="nil"/>
              <w:tr2bl w:val="nil"/>
            </w:tcBorders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ko03010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7" w:type="dxa"/>
            <w:tcBorders>
              <w:tl2br w:val="nil"/>
              <w:tr2bl w:val="nil"/>
            </w:tcBorders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1217" w:type="dxa"/>
            <w:tcBorders>
              <w:tl2br w:val="nil"/>
              <w:tr2bl w:val="nil"/>
            </w:tcBorders>
          </w:tcPr>
          <w:p>
            <w:pPr>
              <w:widowControl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Aminoacyl-tRNA biosynthesis</w:t>
            </w:r>
          </w:p>
        </w:tc>
        <w:tc>
          <w:tcPr>
            <w:tcW w:w="1217" w:type="dxa"/>
            <w:tcBorders>
              <w:tl2br w:val="nil"/>
              <w:tr2bl w:val="nil"/>
            </w:tcBorders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26 (2.33%)</w:t>
            </w:r>
          </w:p>
        </w:tc>
        <w:tc>
          <w:tcPr>
            <w:tcW w:w="1217" w:type="dxa"/>
            <w:tcBorders>
              <w:tl2br w:val="nil"/>
              <w:tr2bl w:val="nil"/>
            </w:tcBorders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35 (1%)</w:t>
            </w:r>
          </w:p>
        </w:tc>
        <w:tc>
          <w:tcPr>
            <w:tcW w:w="1218" w:type="dxa"/>
            <w:tcBorders>
              <w:tl2br w:val="nil"/>
              <w:tr2bl w:val="nil"/>
            </w:tcBorders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0.000000</w:t>
            </w:r>
          </w:p>
        </w:tc>
        <w:tc>
          <w:tcPr>
            <w:tcW w:w="1218" w:type="dxa"/>
            <w:tcBorders>
              <w:tl2br w:val="nil"/>
              <w:tr2bl w:val="nil"/>
            </w:tcBorders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0.000007</w:t>
            </w:r>
          </w:p>
        </w:tc>
        <w:tc>
          <w:tcPr>
            <w:tcW w:w="1218" w:type="dxa"/>
            <w:tcBorders>
              <w:tl2br w:val="nil"/>
              <w:tr2bl w:val="nil"/>
            </w:tcBorders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ko00970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7" w:type="dxa"/>
            <w:tcBorders>
              <w:tl2br w:val="nil"/>
              <w:tr2bl w:val="nil"/>
            </w:tcBorders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6</w:t>
            </w:r>
          </w:p>
        </w:tc>
        <w:tc>
          <w:tcPr>
            <w:tcW w:w="1217" w:type="dxa"/>
            <w:tcBorders>
              <w:tl2br w:val="nil"/>
              <w:tr2bl w:val="nil"/>
            </w:tcBorders>
          </w:tcPr>
          <w:p>
            <w:pPr>
              <w:widowControl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Galactose metabolism</w:t>
            </w:r>
          </w:p>
        </w:tc>
        <w:tc>
          <w:tcPr>
            <w:tcW w:w="1217" w:type="dxa"/>
            <w:tcBorders>
              <w:tl2br w:val="nil"/>
              <w:tr2bl w:val="nil"/>
            </w:tcBorders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33 (2.96%)</w:t>
            </w:r>
          </w:p>
        </w:tc>
        <w:tc>
          <w:tcPr>
            <w:tcW w:w="1217" w:type="dxa"/>
            <w:tcBorders>
              <w:tl2br w:val="nil"/>
              <w:tr2bl w:val="nil"/>
            </w:tcBorders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49 (1.4%)</w:t>
            </w:r>
          </w:p>
        </w:tc>
        <w:tc>
          <w:tcPr>
            <w:tcW w:w="1218" w:type="dxa"/>
            <w:tcBorders>
              <w:tl2br w:val="nil"/>
              <w:tr2bl w:val="nil"/>
            </w:tcBorders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0.000000</w:t>
            </w:r>
          </w:p>
        </w:tc>
        <w:tc>
          <w:tcPr>
            <w:tcW w:w="1218" w:type="dxa"/>
            <w:tcBorders>
              <w:tl2br w:val="nil"/>
              <w:tr2bl w:val="nil"/>
            </w:tcBorders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0.000007</w:t>
            </w:r>
          </w:p>
        </w:tc>
        <w:tc>
          <w:tcPr>
            <w:tcW w:w="1218" w:type="dxa"/>
            <w:tcBorders>
              <w:tl2br w:val="nil"/>
              <w:tr2bl w:val="nil"/>
            </w:tcBorders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ko00052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7" w:type="dxa"/>
            <w:tcBorders>
              <w:tl2br w:val="nil"/>
              <w:tr2bl w:val="nil"/>
            </w:tcBorders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7</w:t>
            </w:r>
          </w:p>
        </w:tc>
        <w:tc>
          <w:tcPr>
            <w:tcW w:w="1217" w:type="dxa"/>
            <w:tcBorders>
              <w:tl2br w:val="nil"/>
              <w:tr2bl w:val="nil"/>
            </w:tcBorders>
          </w:tcPr>
          <w:p>
            <w:pPr>
              <w:widowControl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Pyrimidine metabolism</w:t>
            </w:r>
          </w:p>
        </w:tc>
        <w:tc>
          <w:tcPr>
            <w:tcW w:w="1217" w:type="dxa"/>
            <w:tcBorders>
              <w:tl2br w:val="nil"/>
              <w:tr2bl w:val="nil"/>
            </w:tcBorders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39 (3.5%)</w:t>
            </w:r>
          </w:p>
        </w:tc>
        <w:tc>
          <w:tcPr>
            <w:tcW w:w="1217" w:type="dxa"/>
            <w:tcBorders>
              <w:tl2br w:val="nil"/>
              <w:tr2bl w:val="nil"/>
            </w:tcBorders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65 (1.86%)</w:t>
            </w:r>
          </w:p>
        </w:tc>
        <w:tc>
          <w:tcPr>
            <w:tcW w:w="1218" w:type="dxa"/>
            <w:tcBorders>
              <w:tl2br w:val="nil"/>
              <w:tr2bl w:val="nil"/>
            </w:tcBorders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0.000002</w:t>
            </w:r>
          </w:p>
        </w:tc>
        <w:tc>
          <w:tcPr>
            <w:tcW w:w="1218" w:type="dxa"/>
            <w:tcBorders>
              <w:tl2br w:val="nil"/>
              <w:tr2bl w:val="nil"/>
            </w:tcBorders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0.000046</w:t>
            </w:r>
          </w:p>
        </w:tc>
        <w:tc>
          <w:tcPr>
            <w:tcW w:w="1218" w:type="dxa"/>
            <w:tcBorders>
              <w:tl2br w:val="nil"/>
              <w:tr2bl w:val="nil"/>
            </w:tcBorders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ko00240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7" w:type="dxa"/>
            <w:tcBorders>
              <w:tl2br w:val="nil"/>
              <w:tr2bl w:val="nil"/>
            </w:tcBorders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8</w:t>
            </w:r>
          </w:p>
        </w:tc>
        <w:tc>
          <w:tcPr>
            <w:tcW w:w="1217" w:type="dxa"/>
            <w:tcBorders>
              <w:tl2br w:val="nil"/>
              <w:tr2bl w:val="nil"/>
            </w:tcBorders>
          </w:tcPr>
          <w:p>
            <w:pPr>
              <w:widowControl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Glycolysis / Gluconeogenesis</w:t>
            </w:r>
          </w:p>
        </w:tc>
        <w:tc>
          <w:tcPr>
            <w:tcW w:w="1217" w:type="dxa"/>
            <w:tcBorders>
              <w:tl2br w:val="nil"/>
              <w:tr2bl w:val="nil"/>
            </w:tcBorders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38 (3.41%)</w:t>
            </w:r>
          </w:p>
        </w:tc>
        <w:tc>
          <w:tcPr>
            <w:tcW w:w="1217" w:type="dxa"/>
            <w:tcBorders>
              <w:tl2br w:val="nil"/>
              <w:tr2bl w:val="nil"/>
            </w:tcBorders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70 (2.01%)</w:t>
            </w:r>
          </w:p>
        </w:tc>
        <w:tc>
          <w:tcPr>
            <w:tcW w:w="1218" w:type="dxa"/>
            <w:tcBorders>
              <w:tl2br w:val="nil"/>
              <w:tr2bl w:val="nil"/>
            </w:tcBorders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0.000078</w:t>
            </w:r>
          </w:p>
        </w:tc>
        <w:tc>
          <w:tcPr>
            <w:tcW w:w="1218" w:type="dxa"/>
            <w:tcBorders>
              <w:tl2br w:val="nil"/>
              <w:tr2bl w:val="nil"/>
            </w:tcBorders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0.001116</w:t>
            </w:r>
          </w:p>
        </w:tc>
        <w:tc>
          <w:tcPr>
            <w:tcW w:w="1218" w:type="dxa"/>
            <w:tcBorders>
              <w:tl2br w:val="nil"/>
              <w:tr2bl w:val="nil"/>
            </w:tcBorders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ko00010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7" w:type="dxa"/>
            <w:tcBorders>
              <w:tl2br w:val="nil"/>
              <w:tr2bl w:val="nil"/>
            </w:tcBorders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9</w:t>
            </w:r>
          </w:p>
        </w:tc>
        <w:tc>
          <w:tcPr>
            <w:tcW w:w="1217" w:type="dxa"/>
            <w:tcBorders>
              <w:tl2br w:val="nil"/>
              <w:tr2bl w:val="nil"/>
            </w:tcBorders>
          </w:tcPr>
          <w:p>
            <w:pPr>
              <w:widowControl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Starch and sucrose metabolism</w:t>
            </w:r>
          </w:p>
        </w:tc>
        <w:tc>
          <w:tcPr>
            <w:tcW w:w="1217" w:type="dxa"/>
            <w:tcBorders>
              <w:tl2br w:val="nil"/>
              <w:tr2bl w:val="nil"/>
            </w:tcBorders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37 (3.32%)</w:t>
            </w:r>
          </w:p>
        </w:tc>
        <w:tc>
          <w:tcPr>
            <w:tcW w:w="1217" w:type="dxa"/>
            <w:tcBorders>
              <w:tl2br w:val="nil"/>
              <w:tr2bl w:val="nil"/>
            </w:tcBorders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68 (1.95%)</w:t>
            </w:r>
          </w:p>
        </w:tc>
        <w:tc>
          <w:tcPr>
            <w:tcW w:w="1218" w:type="dxa"/>
            <w:tcBorders>
              <w:tl2br w:val="nil"/>
              <w:tr2bl w:val="nil"/>
            </w:tcBorders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0.000091</w:t>
            </w:r>
          </w:p>
        </w:tc>
        <w:tc>
          <w:tcPr>
            <w:tcW w:w="1218" w:type="dxa"/>
            <w:tcBorders>
              <w:tl2br w:val="nil"/>
              <w:tr2bl w:val="nil"/>
            </w:tcBorders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0.001116</w:t>
            </w:r>
          </w:p>
        </w:tc>
        <w:tc>
          <w:tcPr>
            <w:tcW w:w="1218" w:type="dxa"/>
            <w:tcBorders>
              <w:tl2br w:val="nil"/>
              <w:tr2bl w:val="nil"/>
            </w:tcBorders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ko00500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7" w:type="dxa"/>
            <w:tcBorders>
              <w:tl2br w:val="nil"/>
              <w:tr2bl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微软雅黑" w:cs="Times New Roman"/>
                <w:kern w:val="0"/>
                <w:sz w:val="21"/>
                <w:szCs w:val="21"/>
                <w:lang w:bidi="ar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10</w:t>
            </w:r>
          </w:p>
        </w:tc>
        <w:tc>
          <w:tcPr>
            <w:tcW w:w="1217" w:type="dxa"/>
            <w:tcBorders>
              <w:tl2br w:val="nil"/>
              <w:tr2bl w:val="nil"/>
            </w:tcBorders>
          </w:tcPr>
          <w:p>
            <w:pPr>
              <w:widowControl/>
              <w:jc w:val="left"/>
              <w:rPr>
                <w:rFonts w:ascii="Times New Roman" w:hAnsi="Times New Roman" w:eastAsia="微软雅黑" w:cs="Times New Roman"/>
                <w:kern w:val="0"/>
                <w:sz w:val="21"/>
                <w:szCs w:val="21"/>
                <w:lang w:bidi="ar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Pantothenate and CoA biosynthesis</w:t>
            </w:r>
          </w:p>
        </w:tc>
        <w:tc>
          <w:tcPr>
            <w:tcW w:w="1217" w:type="dxa"/>
            <w:tcBorders>
              <w:tl2br w:val="nil"/>
              <w:tr2bl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微软雅黑" w:cs="Times New Roman"/>
                <w:kern w:val="0"/>
                <w:sz w:val="21"/>
                <w:szCs w:val="21"/>
                <w:lang w:bidi="ar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20 (1.79%)</w:t>
            </w:r>
          </w:p>
        </w:tc>
        <w:tc>
          <w:tcPr>
            <w:tcW w:w="1217" w:type="dxa"/>
            <w:tcBorders>
              <w:tl2br w:val="nil"/>
              <w:tr2bl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微软雅黑" w:cs="Times New Roman"/>
                <w:kern w:val="0"/>
                <w:sz w:val="21"/>
                <w:szCs w:val="21"/>
                <w:lang w:bidi="ar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30 (0.86%)</w:t>
            </w:r>
          </w:p>
        </w:tc>
        <w:tc>
          <w:tcPr>
            <w:tcW w:w="1218" w:type="dxa"/>
            <w:tcBorders>
              <w:tl2br w:val="nil"/>
              <w:tr2bl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微软雅黑" w:cs="Times New Roman"/>
                <w:kern w:val="0"/>
                <w:sz w:val="21"/>
                <w:szCs w:val="21"/>
                <w:lang w:bidi="ar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0.000094</w:t>
            </w:r>
          </w:p>
        </w:tc>
        <w:tc>
          <w:tcPr>
            <w:tcW w:w="1218" w:type="dxa"/>
            <w:tcBorders>
              <w:tl2br w:val="nil"/>
              <w:tr2bl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微软雅黑" w:cs="Times New Roman"/>
                <w:b/>
                <w:kern w:val="0"/>
                <w:sz w:val="21"/>
                <w:szCs w:val="21"/>
                <w:lang w:bidi="ar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0.001116</w:t>
            </w:r>
          </w:p>
        </w:tc>
        <w:tc>
          <w:tcPr>
            <w:tcW w:w="1218" w:type="dxa"/>
            <w:tcBorders>
              <w:tl2br w:val="nil"/>
              <w:tr2bl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微软雅黑" w:cs="Times New Roman"/>
                <w:kern w:val="0"/>
                <w:sz w:val="21"/>
                <w:szCs w:val="21"/>
                <w:lang w:bidi="ar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ko00770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7" w:type="dxa"/>
            <w:tcBorders>
              <w:tl2br w:val="nil"/>
              <w:tr2bl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微软雅黑" w:cs="Times New Roman"/>
                <w:kern w:val="0"/>
                <w:sz w:val="21"/>
                <w:szCs w:val="21"/>
                <w:lang w:bidi="ar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11</w:t>
            </w:r>
          </w:p>
        </w:tc>
        <w:tc>
          <w:tcPr>
            <w:tcW w:w="1217" w:type="dxa"/>
            <w:tcBorders>
              <w:tl2br w:val="nil"/>
              <w:tr2bl w:val="nil"/>
            </w:tcBorders>
          </w:tcPr>
          <w:p>
            <w:pPr>
              <w:widowControl/>
              <w:jc w:val="left"/>
              <w:rPr>
                <w:rFonts w:ascii="Times New Roman" w:hAnsi="Times New Roman" w:eastAsia="微软雅黑" w:cs="Times New Roman"/>
                <w:kern w:val="0"/>
                <w:sz w:val="21"/>
                <w:szCs w:val="21"/>
                <w:lang w:bidi="ar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Peptidoglycan biosynthesis</w:t>
            </w:r>
          </w:p>
        </w:tc>
        <w:tc>
          <w:tcPr>
            <w:tcW w:w="1217" w:type="dxa"/>
            <w:tcBorders>
              <w:tl2br w:val="nil"/>
              <w:tr2bl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微软雅黑" w:cs="Times New Roman"/>
                <w:kern w:val="0"/>
                <w:sz w:val="21"/>
                <w:szCs w:val="21"/>
                <w:lang w:bidi="ar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26 (2.33%)</w:t>
            </w:r>
          </w:p>
        </w:tc>
        <w:tc>
          <w:tcPr>
            <w:tcW w:w="1217" w:type="dxa"/>
            <w:tcBorders>
              <w:tl2br w:val="nil"/>
              <w:tr2bl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微软雅黑" w:cs="Times New Roman"/>
                <w:kern w:val="0"/>
                <w:sz w:val="21"/>
                <w:szCs w:val="21"/>
                <w:lang w:bidi="ar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43 (1.23%)</w:t>
            </w:r>
          </w:p>
        </w:tc>
        <w:tc>
          <w:tcPr>
            <w:tcW w:w="1218" w:type="dxa"/>
            <w:tcBorders>
              <w:tl2br w:val="nil"/>
              <w:tr2bl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微软雅黑" w:cs="Times New Roman"/>
                <w:kern w:val="0"/>
                <w:sz w:val="21"/>
                <w:szCs w:val="21"/>
                <w:lang w:bidi="ar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0.000101</w:t>
            </w:r>
          </w:p>
        </w:tc>
        <w:tc>
          <w:tcPr>
            <w:tcW w:w="1218" w:type="dxa"/>
            <w:tcBorders>
              <w:tl2br w:val="nil"/>
              <w:tr2bl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微软雅黑" w:cs="Times New Roman"/>
                <w:b/>
                <w:kern w:val="0"/>
                <w:sz w:val="21"/>
                <w:szCs w:val="21"/>
                <w:lang w:bidi="ar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0.001116</w:t>
            </w:r>
          </w:p>
        </w:tc>
        <w:tc>
          <w:tcPr>
            <w:tcW w:w="1218" w:type="dxa"/>
            <w:tcBorders>
              <w:tl2br w:val="nil"/>
              <w:tr2bl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微软雅黑" w:cs="Times New Roman"/>
                <w:kern w:val="0"/>
                <w:sz w:val="21"/>
                <w:szCs w:val="21"/>
                <w:lang w:bidi="ar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ko00550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7" w:type="dxa"/>
            <w:tcBorders>
              <w:tl2br w:val="nil"/>
              <w:tr2bl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微软雅黑" w:cs="Times New Roman"/>
                <w:kern w:val="0"/>
                <w:sz w:val="21"/>
                <w:szCs w:val="21"/>
                <w:lang w:bidi="ar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12</w:t>
            </w:r>
          </w:p>
        </w:tc>
        <w:tc>
          <w:tcPr>
            <w:tcW w:w="1217" w:type="dxa"/>
            <w:tcBorders>
              <w:tl2br w:val="nil"/>
              <w:tr2bl w:val="nil"/>
            </w:tcBorders>
          </w:tcPr>
          <w:p>
            <w:pPr>
              <w:widowControl/>
              <w:jc w:val="left"/>
              <w:rPr>
                <w:rFonts w:ascii="Times New Roman" w:hAnsi="Times New Roman" w:eastAsia="微软雅黑" w:cs="Times New Roman"/>
                <w:kern w:val="0"/>
                <w:sz w:val="21"/>
                <w:szCs w:val="21"/>
                <w:lang w:bidi="ar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Metabolic pathways</w:t>
            </w:r>
          </w:p>
        </w:tc>
        <w:tc>
          <w:tcPr>
            <w:tcW w:w="1217" w:type="dxa"/>
            <w:tcBorders>
              <w:tl2br w:val="nil"/>
              <w:tr2bl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微软雅黑" w:cs="Times New Roman"/>
                <w:kern w:val="0"/>
                <w:sz w:val="21"/>
                <w:szCs w:val="21"/>
                <w:lang w:bidi="ar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675 (60.54%)</w:t>
            </w:r>
          </w:p>
        </w:tc>
        <w:tc>
          <w:tcPr>
            <w:tcW w:w="1217" w:type="dxa"/>
            <w:tcBorders>
              <w:tl2br w:val="nil"/>
              <w:tr2bl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微软雅黑" w:cs="Times New Roman"/>
                <w:kern w:val="0"/>
                <w:sz w:val="21"/>
                <w:szCs w:val="21"/>
                <w:lang w:bidi="ar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1952 (55.95%)</w:t>
            </w:r>
          </w:p>
        </w:tc>
        <w:tc>
          <w:tcPr>
            <w:tcW w:w="1218" w:type="dxa"/>
            <w:tcBorders>
              <w:tl2br w:val="nil"/>
              <w:tr2bl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微软雅黑" w:cs="Times New Roman"/>
                <w:kern w:val="0"/>
                <w:sz w:val="21"/>
                <w:szCs w:val="21"/>
                <w:lang w:bidi="ar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0.000101</w:t>
            </w:r>
          </w:p>
        </w:tc>
        <w:tc>
          <w:tcPr>
            <w:tcW w:w="1218" w:type="dxa"/>
            <w:tcBorders>
              <w:tl2br w:val="nil"/>
              <w:tr2bl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微软雅黑" w:cs="Times New Roman"/>
                <w:b/>
                <w:kern w:val="0"/>
                <w:sz w:val="21"/>
                <w:szCs w:val="21"/>
                <w:lang w:bidi="ar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0.001116</w:t>
            </w:r>
          </w:p>
        </w:tc>
        <w:tc>
          <w:tcPr>
            <w:tcW w:w="1218" w:type="dxa"/>
            <w:tcBorders>
              <w:tl2br w:val="nil"/>
              <w:tr2bl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微软雅黑" w:cs="Times New Roman"/>
                <w:kern w:val="0"/>
                <w:sz w:val="21"/>
                <w:szCs w:val="21"/>
                <w:lang w:bidi="ar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ko01100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7" w:type="dxa"/>
            <w:tcBorders>
              <w:tl2br w:val="nil"/>
              <w:tr2bl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微软雅黑" w:cs="Times New Roman"/>
                <w:kern w:val="0"/>
                <w:sz w:val="21"/>
                <w:szCs w:val="21"/>
                <w:lang w:bidi="ar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13</w:t>
            </w:r>
          </w:p>
        </w:tc>
        <w:tc>
          <w:tcPr>
            <w:tcW w:w="1217" w:type="dxa"/>
            <w:tcBorders>
              <w:tl2br w:val="nil"/>
              <w:tr2bl w:val="nil"/>
            </w:tcBorders>
          </w:tcPr>
          <w:p>
            <w:pPr>
              <w:widowControl/>
              <w:jc w:val="left"/>
              <w:rPr>
                <w:rFonts w:ascii="Times New Roman" w:hAnsi="Times New Roman" w:eastAsia="微软雅黑" w:cs="Times New Roman"/>
                <w:kern w:val="0"/>
                <w:sz w:val="21"/>
                <w:szCs w:val="21"/>
                <w:lang w:bidi="ar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Alanine, aspartate and glutamate metabolism</w:t>
            </w:r>
          </w:p>
        </w:tc>
        <w:tc>
          <w:tcPr>
            <w:tcW w:w="1217" w:type="dxa"/>
            <w:tcBorders>
              <w:tl2br w:val="nil"/>
              <w:tr2bl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微软雅黑" w:cs="Times New Roman"/>
                <w:kern w:val="0"/>
                <w:sz w:val="21"/>
                <w:szCs w:val="21"/>
                <w:lang w:bidi="ar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26 (2.33%)</w:t>
            </w:r>
          </w:p>
        </w:tc>
        <w:tc>
          <w:tcPr>
            <w:tcW w:w="1217" w:type="dxa"/>
            <w:tcBorders>
              <w:tl2br w:val="nil"/>
              <w:tr2bl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微软雅黑" w:cs="Times New Roman"/>
                <w:kern w:val="0"/>
                <w:sz w:val="21"/>
                <w:szCs w:val="21"/>
                <w:lang w:bidi="ar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44 (1.26%)</w:t>
            </w:r>
          </w:p>
        </w:tc>
        <w:tc>
          <w:tcPr>
            <w:tcW w:w="1218" w:type="dxa"/>
            <w:tcBorders>
              <w:tl2br w:val="nil"/>
              <w:tr2bl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微软雅黑" w:cs="Times New Roman"/>
                <w:kern w:val="0"/>
                <w:sz w:val="21"/>
                <w:szCs w:val="21"/>
                <w:lang w:bidi="ar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0.000173</w:t>
            </w:r>
          </w:p>
        </w:tc>
        <w:tc>
          <w:tcPr>
            <w:tcW w:w="1218" w:type="dxa"/>
            <w:tcBorders>
              <w:tl2br w:val="nil"/>
              <w:tr2bl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微软雅黑" w:cs="Times New Roman"/>
                <w:b/>
                <w:kern w:val="0"/>
                <w:sz w:val="21"/>
                <w:szCs w:val="21"/>
                <w:lang w:bidi="ar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0.001754</w:t>
            </w:r>
          </w:p>
        </w:tc>
        <w:tc>
          <w:tcPr>
            <w:tcW w:w="1218" w:type="dxa"/>
            <w:tcBorders>
              <w:tl2br w:val="nil"/>
              <w:tr2bl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微软雅黑" w:cs="Times New Roman"/>
                <w:kern w:val="0"/>
                <w:sz w:val="21"/>
                <w:szCs w:val="21"/>
                <w:lang w:bidi="ar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ko00250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7" w:type="dxa"/>
            <w:tcBorders>
              <w:tl2br w:val="nil"/>
              <w:tr2bl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微软雅黑" w:cs="Times New Roman"/>
                <w:kern w:val="0"/>
                <w:sz w:val="21"/>
                <w:szCs w:val="21"/>
                <w:lang w:bidi="ar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14</w:t>
            </w:r>
          </w:p>
        </w:tc>
        <w:tc>
          <w:tcPr>
            <w:tcW w:w="1217" w:type="dxa"/>
            <w:tcBorders>
              <w:tl2br w:val="nil"/>
              <w:tr2bl w:val="nil"/>
            </w:tcBorders>
          </w:tcPr>
          <w:p>
            <w:pPr>
              <w:widowControl/>
              <w:jc w:val="left"/>
              <w:rPr>
                <w:rFonts w:ascii="Times New Roman" w:hAnsi="Times New Roman" w:eastAsia="微软雅黑" w:cs="Times New Roman"/>
                <w:kern w:val="0"/>
                <w:sz w:val="21"/>
                <w:szCs w:val="21"/>
                <w:lang w:bidi="ar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Homologous recombination</w:t>
            </w:r>
          </w:p>
        </w:tc>
        <w:tc>
          <w:tcPr>
            <w:tcW w:w="1217" w:type="dxa"/>
            <w:tcBorders>
              <w:tl2br w:val="nil"/>
              <w:tr2bl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微软雅黑" w:cs="Times New Roman"/>
                <w:kern w:val="0"/>
                <w:sz w:val="21"/>
                <w:szCs w:val="21"/>
                <w:lang w:bidi="ar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19 (1.7%)</w:t>
            </w:r>
          </w:p>
        </w:tc>
        <w:tc>
          <w:tcPr>
            <w:tcW w:w="1217" w:type="dxa"/>
            <w:tcBorders>
              <w:tl2br w:val="nil"/>
              <w:tr2bl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微软雅黑" w:cs="Times New Roman"/>
                <w:kern w:val="0"/>
                <w:sz w:val="21"/>
                <w:szCs w:val="21"/>
                <w:lang w:bidi="ar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30 (0.86%)</w:t>
            </w:r>
          </w:p>
        </w:tc>
        <w:tc>
          <w:tcPr>
            <w:tcW w:w="1218" w:type="dxa"/>
            <w:tcBorders>
              <w:tl2br w:val="nil"/>
              <w:tr2bl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微软雅黑" w:cs="Times New Roman"/>
                <w:kern w:val="0"/>
                <w:sz w:val="21"/>
                <w:szCs w:val="21"/>
                <w:lang w:bidi="ar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0.000384</w:t>
            </w:r>
          </w:p>
        </w:tc>
        <w:tc>
          <w:tcPr>
            <w:tcW w:w="1218" w:type="dxa"/>
            <w:tcBorders>
              <w:tl2br w:val="nil"/>
              <w:tr2bl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微软雅黑" w:cs="Times New Roman"/>
                <w:b/>
                <w:kern w:val="0"/>
                <w:sz w:val="21"/>
                <w:szCs w:val="21"/>
                <w:lang w:bidi="ar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0.003618</w:t>
            </w:r>
          </w:p>
        </w:tc>
        <w:tc>
          <w:tcPr>
            <w:tcW w:w="1218" w:type="dxa"/>
            <w:tcBorders>
              <w:tl2br w:val="nil"/>
              <w:tr2bl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微软雅黑" w:cs="Times New Roman"/>
                <w:kern w:val="0"/>
                <w:sz w:val="21"/>
                <w:szCs w:val="21"/>
                <w:lang w:bidi="ar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ko03440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7" w:type="dxa"/>
            <w:tcBorders>
              <w:tl2br w:val="nil"/>
              <w:tr2bl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微软雅黑" w:cs="Times New Roman"/>
                <w:kern w:val="0"/>
                <w:sz w:val="21"/>
                <w:szCs w:val="21"/>
                <w:lang w:bidi="ar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15</w:t>
            </w:r>
          </w:p>
        </w:tc>
        <w:tc>
          <w:tcPr>
            <w:tcW w:w="1217" w:type="dxa"/>
            <w:tcBorders>
              <w:tl2br w:val="nil"/>
              <w:tr2bl w:val="nil"/>
            </w:tcBorders>
          </w:tcPr>
          <w:p>
            <w:pPr>
              <w:widowControl/>
              <w:jc w:val="left"/>
              <w:rPr>
                <w:rFonts w:ascii="Times New Roman" w:hAnsi="Times New Roman" w:eastAsia="微软雅黑" w:cs="Times New Roman"/>
                <w:kern w:val="0"/>
                <w:sz w:val="21"/>
                <w:szCs w:val="21"/>
                <w:lang w:bidi="ar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Purine metabolism</w:t>
            </w:r>
          </w:p>
        </w:tc>
        <w:tc>
          <w:tcPr>
            <w:tcW w:w="1217" w:type="dxa"/>
            <w:tcBorders>
              <w:tl2br w:val="nil"/>
              <w:tr2bl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微软雅黑" w:cs="Times New Roman"/>
                <w:kern w:val="0"/>
                <w:sz w:val="21"/>
                <w:szCs w:val="21"/>
                <w:lang w:bidi="ar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53 (4.75%)</w:t>
            </w:r>
          </w:p>
        </w:tc>
        <w:tc>
          <w:tcPr>
            <w:tcW w:w="1217" w:type="dxa"/>
            <w:tcBorders>
              <w:tl2br w:val="nil"/>
              <w:tr2bl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微软雅黑" w:cs="Times New Roman"/>
                <w:kern w:val="0"/>
                <w:sz w:val="21"/>
                <w:szCs w:val="21"/>
                <w:lang w:bidi="ar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114 (3.27%)</w:t>
            </w:r>
          </w:p>
        </w:tc>
        <w:tc>
          <w:tcPr>
            <w:tcW w:w="1218" w:type="dxa"/>
            <w:tcBorders>
              <w:tl2br w:val="nil"/>
              <w:tr2bl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微软雅黑" w:cs="Times New Roman"/>
                <w:kern w:val="0"/>
                <w:sz w:val="21"/>
                <w:szCs w:val="21"/>
                <w:lang w:bidi="ar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0.000693</w:t>
            </w:r>
          </w:p>
        </w:tc>
        <w:tc>
          <w:tcPr>
            <w:tcW w:w="1218" w:type="dxa"/>
            <w:tcBorders>
              <w:tl2br w:val="nil"/>
              <w:tr2bl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微软雅黑" w:cs="Times New Roman"/>
                <w:b/>
                <w:kern w:val="0"/>
                <w:sz w:val="21"/>
                <w:szCs w:val="21"/>
                <w:lang w:bidi="ar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0.005938</w:t>
            </w:r>
          </w:p>
        </w:tc>
        <w:tc>
          <w:tcPr>
            <w:tcW w:w="1218" w:type="dxa"/>
            <w:tcBorders>
              <w:tl2br w:val="nil"/>
              <w:tr2bl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微软雅黑" w:cs="Times New Roman"/>
                <w:kern w:val="0"/>
                <w:sz w:val="21"/>
                <w:szCs w:val="21"/>
                <w:lang w:bidi="ar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ko00230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7" w:type="dxa"/>
            <w:tcBorders>
              <w:tl2br w:val="nil"/>
              <w:tr2bl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微软雅黑" w:cs="Times New Roman"/>
                <w:kern w:val="0"/>
                <w:sz w:val="21"/>
                <w:szCs w:val="21"/>
                <w:lang w:bidi="ar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16</w:t>
            </w:r>
          </w:p>
        </w:tc>
        <w:tc>
          <w:tcPr>
            <w:tcW w:w="1217" w:type="dxa"/>
            <w:tcBorders>
              <w:tl2br w:val="nil"/>
              <w:tr2bl w:val="nil"/>
            </w:tcBorders>
          </w:tcPr>
          <w:p>
            <w:pPr>
              <w:widowControl/>
              <w:jc w:val="left"/>
              <w:rPr>
                <w:rFonts w:ascii="Times New Roman" w:hAnsi="Times New Roman" w:eastAsia="微软雅黑" w:cs="Times New Roman"/>
                <w:kern w:val="0"/>
                <w:sz w:val="21"/>
                <w:szCs w:val="21"/>
                <w:lang w:bidi="ar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Pyruvate metabolism</w:t>
            </w:r>
          </w:p>
        </w:tc>
        <w:tc>
          <w:tcPr>
            <w:tcW w:w="1217" w:type="dxa"/>
            <w:tcBorders>
              <w:tl2br w:val="nil"/>
              <w:tr2bl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微软雅黑" w:cs="Times New Roman"/>
                <w:kern w:val="0"/>
                <w:sz w:val="21"/>
                <w:szCs w:val="21"/>
                <w:lang w:bidi="ar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40 (3.59%)</w:t>
            </w:r>
          </w:p>
        </w:tc>
        <w:tc>
          <w:tcPr>
            <w:tcW w:w="1217" w:type="dxa"/>
            <w:tcBorders>
              <w:tl2br w:val="nil"/>
              <w:tr2bl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微软雅黑" w:cs="Times New Roman"/>
                <w:kern w:val="0"/>
                <w:sz w:val="21"/>
                <w:szCs w:val="21"/>
                <w:lang w:bidi="ar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81 (2.32%)</w:t>
            </w:r>
          </w:p>
        </w:tc>
        <w:tc>
          <w:tcPr>
            <w:tcW w:w="1218" w:type="dxa"/>
            <w:tcBorders>
              <w:tl2br w:val="nil"/>
              <w:tr2bl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微软雅黑" w:cs="Times New Roman"/>
                <w:kern w:val="0"/>
                <w:sz w:val="21"/>
                <w:szCs w:val="21"/>
                <w:lang w:bidi="ar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0.000720</w:t>
            </w:r>
          </w:p>
        </w:tc>
        <w:tc>
          <w:tcPr>
            <w:tcW w:w="1218" w:type="dxa"/>
            <w:tcBorders>
              <w:tl2br w:val="nil"/>
              <w:tr2bl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微软雅黑" w:cs="Times New Roman"/>
                <w:b/>
                <w:kern w:val="0"/>
                <w:sz w:val="21"/>
                <w:szCs w:val="21"/>
                <w:lang w:bidi="ar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0.005938</w:t>
            </w:r>
          </w:p>
        </w:tc>
        <w:tc>
          <w:tcPr>
            <w:tcW w:w="1218" w:type="dxa"/>
            <w:tcBorders>
              <w:tl2br w:val="nil"/>
              <w:tr2bl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微软雅黑" w:cs="Times New Roman"/>
                <w:kern w:val="0"/>
                <w:sz w:val="21"/>
                <w:szCs w:val="21"/>
                <w:lang w:bidi="ar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ko00620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7" w:type="dxa"/>
            <w:tcBorders>
              <w:tl2br w:val="nil"/>
              <w:tr2bl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微软雅黑" w:cs="Times New Roman"/>
                <w:kern w:val="0"/>
                <w:sz w:val="21"/>
                <w:szCs w:val="21"/>
                <w:lang w:bidi="ar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17</w:t>
            </w:r>
          </w:p>
        </w:tc>
        <w:tc>
          <w:tcPr>
            <w:tcW w:w="1217" w:type="dxa"/>
            <w:tcBorders>
              <w:tl2br w:val="nil"/>
              <w:tr2bl w:val="nil"/>
            </w:tcBorders>
          </w:tcPr>
          <w:p>
            <w:pPr>
              <w:widowControl/>
              <w:jc w:val="left"/>
              <w:rPr>
                <w:rFonts w:ascii="Times New Roman" w:hAnsi="Times New Roman" w:eastAsia="微软雅黑" w:cs="Times New Roman"/>
                <w:kern w:val="0"/>
                <w:sz w:val="21"/>
                <w:szCs w:val="21"/>
                <w:lang w:bidi="ar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Mismatch repair</w:t>
            </w:r>
          </w:p>
        </w:tc>
        <w:tc>
          <w:tcPr>
            <w:tcW w:w="1217" w:type="dxa"/>
            <w:tcBorders>
              <w:tl2br w:val="nil"/>
              <w:tr2bl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微软雅黑" w:cs="Times New Roman"/>
                <w:kern w:val="0"/>
                <w:sz w:val="21"/>
                <w:szCs w:val="21"/>
                <w:lang w:bidi="ar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17 (1.52%)</w:t>
            </w:r>
          </w:p>
        </w:tc>
        <w:tc>
          <w:tcPr>
            <w:tcW w:w="1217" w:type="dxa"/>
            <w:tcBorders>
              <w:tl2br w:val="nil"/>
              <w:tr2bl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微软雅黑" w:cs="Times New Roman"/>
                <w:kern w:val="0"/>
                <w:sz w:val="21"/>
                <w:szCs w:val="21"/>
                <w:lang w:bidi="ar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27 (0.77%)</w:t>
            </w:r>
          </w:p>
        </w:tc>
        <w:tc>
          <w:tcPr>
            <w:tcW w:w="1218" w:type="dxa"/>
            <w:tcBorders>
              <w:tl2br w:val="nil"/>
              <w:tr2bl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微软雅黑" w:cs="Times New Roman"/>
                <w:kern w:val="0"/>
                <w:sz w:val="21"/>
                <w:szCs w:val="21"/>
                <w:lang w:bidi="ar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0.000865</w:t>
            </w:r>
          </w:p>
        </w:tc>
        <w:tc>
          <w:tcPr>
            <w:tcW w:w="1218" w:type="dxa"/>
            <w:tcBorders>
              <w:tl2br w:val="nil"/>
              <w:tr2bl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微软雅黑" w:cs="Times New Roman"/>
                <w:b/>
                <w:kern w:val="0"/>
                <w:sz w:val="21"/>
                <w:szCs w:val="21"/>
                <w:lang w:bidi="ar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0.006714</w:t>
            </w:r>
          </w:p>
        </w:tc>
        <w:tc>
          <w:tcPr>
            <w:tcW w:w="1218" w:type="dxa"/>
            <w:tcBorders>
              <w:tl2br w:val="nil"/>
              <w:tr2bl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微软雅黑" w:cs="Times New Roman"/>
                <w:kern w:val="0"/>
                <w:sz w:val="21"/>
                <w:szCs w:val="21"/>
                <w:lang w:bidi="ar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ko03430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7" w:type="dxa"/>
            <w:tcBorders>
              <w:tl2br w:val="nil"/>
              <w:tr2bl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微软雅黑" w:cs="Times New Roman"/>
                <w:kern w:val="0"/>
                <w:sz w:val="21"/>
                <w:szCs w:val="21"/>
                <w:lang w:bidi="ar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18</w:t>
            </w:r>
          </w:p>
        </w:tc>
        <w:tc>
          <w:tcPr>
            <w:tcW w:w="1217" w:type="dxa"/>
            <w:tcBorders>
              <w:tl2br w:val="nil"/>
              <w:tr2bl w:val="nil"/>
            </w:tcBorders>
          </w:tcPr>
          <w:p>
            <w:pPr>
              <w:widowControl/>
              <w:jc w:val="left"/>
              <w:rPr>
                <w:rFonts w:ascii="Times New Roman" w:hAnsi="Times New Roman" w:eastAsia="微软雅黑" w:cs="Times New Roman"/>
                <w:kern w:val="0"/>
                <w:sz w:val="21"/>
                <w:szCs w:val="21"/>
                <w:lang w:bidi="ar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Protein export</w:t>
            </w:r>
          </w:p>
        </w:tc>
        <w:tc>
          <w:tcPr>
            <w:tcW w:w="1217" w:type="dxa"/>
            <w:tcBorders>
              <w:tl2br w:val="nil"/>
              <w:tr2bl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微软雅黑" w:cs="Times New Roman"/>
                <w:kern w:val="0"/>
                <w:sz w:val="21"/>
                <w:szCs w:val="21"/>
                <w:lang w:bidi="ar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14 (1.26%)</w:t>
            </w:r>
          </w:p>
        </w:tc>
        <w:tc>
          <w:tcPr>
            <w:tcW w:w="1217" w:type="dxa"/>
            <w:tcBorders>
              <w:tl2br w:val="nil"/>
              <w:tr2bl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微软雅黑" w:cs="Times New Roman"/>
                <w:kern w:val="0"/>
                <w:sz w:val="21"/>
                <w:szCs w:val="21"/>
                <w:lang w:bidi="ar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22 (0.63%)</w:t>
            </w:r>
          </w:p>
        </w:tc>
        <w:tc>
          <w:tcPr>
            <w:tcW w:w="1218" w:type="dxa"/>
            <w:tcBorders>
              <w:tl2br w:val="nil"/>
              <w:tr2bl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微软雅黑" w:cs="Times New Roman"/>
                <w:kern w:val="0"/>
                <w:sz w:val="21"/>
                <w:szCs w:val="21"/>
                <w:lang w:bidi="ar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0.002167</w:t>
            </w:r>
          </w:p>
        </w:tc>
        <w:tc>
          <w:tcPr>
            <w:tcW w:w="1218" w:type="dxa"/>
            <w:tcBorders>
              <w:tl2br w:val="nil"/>
              <w:tr2bl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微软雅黑" w:cs="Times New Roman"/>
                <w:b/>
                <w:kern w:val="0"/>
                <w:sz w:val="21"/>
                <w:szCs w:val="21"/>
                <w:lang w:bidi="ar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0.015889</w:t>
            </w:r>
          </w:p>
        </w:tc>
        <w:tc>
          <w:tcPr>
            <w:tcW w:w="1218" w:type="dxa"/>
            <w:tcBorders>
              <w:tl2br w:val="nil"/>
              <w:tr2bl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微软雅黑" w:cs="Times New Roman"/>
                <w:kern w:val="0"/>
                <w:sz w:val="21"/>
                <w:szCs w:val="21"/>
                <w:lang w:bidi="ar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ko03060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7" w:type="dxa"/>
            <w:tcBorders>
              <w:tl2br w:val="nil"/>
              <w:tr2bl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微软雅黑" w:cs="Times New Roman"/>
                <w:kern w:val="0"/>
                <w:sz w:val="21"/>
                <w:szCs w:val="21"/>
                <w:lang w:bidi="ar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19</w:t>
            </w:r>
          </w:p>
        </w:tc>
        <w:tc>
          <w:tcPr>
            <w:tcW w:w="1217" w:type="dxa"/>
            <w:tcBorders>
              <w:tl2br w:val="nil"/>
              <w:tr2bl w:val="nil"/>
            </w:tcBorders>
          </w:tcPr>
          <w:p>
            <w:pPr>
              <w:widowControl/>
              <w:jc w:val="left"/>
              <w:rPr>
                <w:rFonts w:ascii="Times New Roman" w:hAnsi="Times New Roman" w:eastAsia="微软雅黑" w:cs="Times New Roman"/>
                <w:kern w:val="0"/>
                <w:sz w:val="21"/>
                <w:szCs w:val="21"/>
                <w:lang w:bidi="ar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Valine, leucine and isoleucine biosynthesis</w:t>
            </w:r>
          </w:p>
        </w:tc>
        <w:tc>
          <w:tcPr>
            <w:tcW w:w="1217" w:type="dxa"/>
            <w:tcBorders>
              <w:tl2br w:val="nil"/>
              <w:tr2bl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微软雅黑" w:cs="Times New Roman"/>
                <w:kern w:val="0"/>
                <w:sz w:val="21"/>
                <w:szCs w:val="21"/>
                <w:lang w:bidi="ar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11 (0.99%)</w:t>
            </w:r>
          </w:p>
        </w:tc>
        <w:tc>
          <w:tcPr>
            <w:tcW w:w="1217" w:type="dxa"/>
            <w:tcBorders>
              <w:tl2br w:val="nil"/>
              <w:tr2bl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微软雅黑" w:cs="Times New Roman"/>
                <w:kern w:val="0"/>
                <w:sz w:val="21"/>
                <w:szCs w:val="21"/>
                <w:lang w:bidi="ar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16 (0.46%)</w:t>
            </w:r>
          </w:p>
        </w:tc>
        <w:tc>
          <w:tcPr>
            <w:tcW w:w="1218" w:type="dxa"/>
            <w:tcBorders>
              <w:tl2br w:val="nil"/>
              <w:tr2bl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微软雅黑" w:cs="Times New Roman"/>
                <w:kern w:val="0"/>
                <w:sz w:val="21"/>
                <w:szCs w:val="21"/>
                <w:lang w:bidi="ar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0.002718</w:t>
            </w:r>
          </w:p>
        </w:tc>
        <w:tc>
          <w:tcPr>
            <w:tcW w:w="1218" w:type="dxa"/>
            <w:tcBorders>
              <w:tl2br w:val="nil"/>
              <w:tr2bl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微软雅黑" w:cs="Times New Roman"/>
                <w:b/>
                <w:kern w:val="0"/>
                <w:sz w:val="21"/>
                <w:szCs w:val="21"/>
                <w:lang w:bidi="ar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0.017995</w:t>
            </w:r>
          </w:p>
        </w:tc>
        <w:tc>
          <w:tcPr>
            <w:tcW w:w="1218" w:type="dxa"/>
            <w:tcBorders>
              <w:tl2br w:val="nil"/>
              <w:tr2bl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微软雅黑" w:cs="Times New Roman"/>
                <w:kern w:val="0"/>
                <w:sz w:val="21"/>
                <w:szCs w:val="21"/>
                <w:lang w:bidi="ar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ko00290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7" w:type="dxa"/>
            <w:tcBorders>
              <w:tl2br w:val="nil"/>
              <w:tr2bl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微软雅黑" w:cs="Times New Roman"/>
                <w:kern w:val="0"/>
                <w:sz w:val="21"/>
                <w:szCs w:val="21"/>
                <w:lang w:bidi="ar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20</w:t>
            </w:r>
          </w:p>
        </w:tc>
        <w:tc>
          <w:tcPr>
            <w:tcW w:w="1217" w:type="dxa"/>
            <w:tcBorders>
              <w:tl2br w:val="nil"/>
              <w:tr2bl w:val="nil"/>
            </w:tcBorders>
          </w:tcPr>
          <w:p>
            <w:pPr>
              <w:widowControl/>
              <w:jc w:val="left"/>
              <w:rPr>
                <w:rFonts w:ascii="Times New Roman" w:hAnsi="Times New Roman" w:eastAsia="微软雅黑" w:cs="Times New Roman"/>
                <w:kern w:val="0"/>
                <w:sz w:val="21"/>
                <w:szCs w:val="21"/>
                <w:lang w:bidi="ar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Carbon metabolism</w:t>
            </w:r>
          </w:p>
        </w:tc>
        <w:tc>
          <w:tcPr>
            <w:tcW w:w="1217" w:type="dxa"/>
            <w:tcBorders>
              <w:tl2br w:val="nil"/>
              <w:tr2bl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微软雅黑" w:cs="Times New Roman"/>
                <w:kern w:val="0"/>
                <w:sz w:val="21"/>
                <w:szCs w:val="21"/>
                <w:lang w:bidi="ar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89 (7.98%)</w:t>
            </w:r>
          </w:p>
        </w:tc>
        <w:tc>
          <w:tcPr>
            <w:tcW w:w="1217" w:type="dxa"/>
            <w:tcBorders>
              <w:tl2br w:val="nil"/>
              <w:tr2bl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微软雅黑" w:cs="Times New Roman"/>
                <w:kern w:val="0"/>
                <w:sz w:val="21"/>
                <w:szCs w:val="21"/>
                <w:lang w:bidi="ar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218 (6.25%)</w:t>
            </w:r>
          </w:p>
        </w:tc>
        <w:tc>
          <w:tcPr>
            <w:tcW w:w="1218" w:type="dxa"/>
            <w:tcBorders>
              <w:tl2br w:val="nil"/>
              <w:tr2bl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微软雅黑" w:cs="Times New Roman"/>
                <w:kern w:val="0"/>
                <w:sz w:val="21"/>
                <w:szCs w:val="21"/>
                <w:lang w:bidi="ar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0.002726</w:t>
            </w:r>
          </w:p>
        </w:tc>
        <w:tc>
          <w:tcPr>
            <w:tcW w:w="1218" w:type="dxa"/>
            <w:tcBorders>
              <w:tl2br w:val="nil"/>
              <w:tr2bl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微软雅黑" w:cs="Times New Roman"/>
                <w:b/>
                <w:kern w:val="0"/>
                <w:sz w:val="21"/>
                <w:szCs w:val="21"/>
                <w:lang w:bidi="ar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0.017995</w:t>
            </w:r>
          </w:p>
        </w:tc>
        <w:tc>
          <w:tcPr>
            <w:tcW w:w="1218" w:type="dxa"/>
            <w:tcBorders>
              <w:tl2br w:val="nil"/>
              <w:tr2bl w:val="nil"/>
            </w:tcBorders>
          </w:tcPr>
          <w:p>
            <w:pPr>
              <w:widowControl/>
              <w:jc w:val="center"/>
              <w:rPr>
                <w:rFonts w:ascii="Times New Roman" w:hAnsi="Times New Roman" w:eastAsia="微软雅黑" w:cs="Times New Roman"/>
                <w:kern w:val="0"/>
                <w:sz w:val="21"/>
                <w:szCs w:val="21"/>
                <w:lang w:bidi="ar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ko01200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1D96A5C"/>
    <w:rsid w:val="31D96A5C"/>
    <w:rsid w:val="388A66CE"/>
    <w:rsid w:val="58676D35"/>
    <w:rsid w:val="60B57E41"/>
    <w:rsid w:val="700D7F19"/>
    <w:rsid w:val="79E70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9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9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styleId="5">
    <w:name w:val="Hyperlink"/>
    <w:basedOn w:val="4"/>
    <w:qFormat/>
    <w:uiPriority w:val="99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Office_11.3.0.8632_F1E327BC-269C-435d-A152-05C5408002CA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2022-12-24T07:25:00Z</dcterms:created>
  <dc:creator>梦·孤箫独酒夜月</dc:creator>
  <cp:lastModifiedBy>梦·孤箫独酒夜月</cp:lastModifiedBy>
  <dcterms:modified xsi:type="dcterms:W3CDTF">2023-02-14T04:51:21Z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2052-11.3.0.8632</vt:lpwstr>
  </property>
</Properties>
</file>