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2119" w14:textId="77777777" w:rsidR="00747ECB" w:rsidRPr="00F37513" w:rsidRDefault="00747ECB" w:rsidP="00747E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7513"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52FDFCCD" wp14:editId="74D82B59">
            <wp:extent cx="5943600" cy="3689350"/>
            <wp:effectExtent l="0" t="0" r="0" b="635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3A283" w14:textId="77777777" w:rsidR="00747ECB" w:rsidRPr="00F37513" w:rsidRDefault="00747ECB" w:rsidP="00747E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D5E3AAD" w14:textId="77777777" w:rsidR="00747ECB" w:rsidRPr="00F37513" w:rsidRDefault="00747ECB" w:rsidP="00747E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Table</w:t>
      </w:r>
      <w:r w:rsidRPr="00F37513">
        <w:rPr>
          <w:rFonts w:ascii="Arial" w:eastAsia="Times New Roman" w:hAnsi="Arial" w:cs="Arial"/>
          <w:sz w:val="20"/>
          <w:szCs w:val="20"/>
        </w:rPr>
        <w:t xml:space="preserve"> 3. </w:t>
      </w:r>
      <w:r>
        <w:rPr>
          <w:rFonts w:ascii="Arial" w:eastAsia="Times New Roman" w:hAnsi="Arial" w:cs="Arial"/>
          <w:sz w:val="20"/>
          <w:szCs w:val="20"/>
        </w:rPr>
        <w:t xml:space="preserve">Trends in robotic surgery by region 2009 – 2014. </w:t>
      </w:r>
    </w:p>
    <w:p w14:paraId="6A5E99B6" w14:textId="77777777" w:rsidR="000749D5" w:rsidRDefault="000749D5"/>
    <w:sectPr w:rsidR="00074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CB"/>
    <w:rsid w:val="000749D5"/>
    <w:rsid w:val="007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CC9A"/>
  <w15:chartTrackingRefBased/>
  <w15:docId w15:val="{C49F8A41-667B-4DEA-8EA1-EDD6FFBC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Morin</dc:creator>
  <cp:keywords/>
  <dc:description/>
  <cp:lastModifiedBy>Donald Morin</cp:lastModifiedBy>
  <cp:revision>1</cp:revision>
  <dcterms:created xsi:type="dcterms:W3CDTF">2023-02-06T14:43:00Z</dcterms:created>
  <dcterms:modified xsi:type="dcterms:W3CDTF">2023-02-06T14:44:00Z</dcterms:modified>
</cp:coreProperties>
</file>