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FD4D3" w14:textId="77777777" w:rsidR="00BE7585" w:rsidRPr="00F37513" w:rsidRDefault="00BE7585" w:rsidP="00BE758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7513"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6915A121" wp14:editId="7DD36ED0">
            <wp:extent cx="5943600" cy="5295900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46C9A" w14:textId="77777777" w:rsidR="00BE7585" w:rsidRPr="00F37513" w:rsidRDefault="00BE7585" w:rsidP="00BE758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5675ADE" w14:textId="77777777" w:rsidR="00BE7585" w:rsidRPr="00F37513" w:rsidRDefault="00BE7585" w:rsidP="00BE758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Table</w:t>
      </w:r>
      <w:r w:rsidRPr="00F37513">
        <w:rPr>
          <w:rFonts w:ascii="Arial" w:eastAsia="Times New Roman" w:hAnsi="Arial" w:cs="Arial"/>
          <w:sz w:val="20"/>
          <w:szCs w:val="20"/>
        </w:rPr>
        <w:t xml:space="preserve"> 2. Trends in robotic surgery by location and teaching status 2009 – 2014.</w:t>
      </w:r>
    </w:p>
    <w:p w14:paraId="3D4C486F" w14:textId="77777777" w:rsidR="000749D5" w:rsidRDefault="000749D5"/>
    <w:sectPr w:rsidR="00074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85"/>
    <w:rsid w:val="000749D5"/>
    <w:rsid w:val="00BE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507B"/>
  <w15:chartTrackingRefBased/>
  <w15:docId w15:val="{F39A5B7C-10FF-4666-9CB4-62D1176F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Morin</dc:creator>
  <cp:keywords/>
  <dc:description/>
  <cp:lastModifiedBy>Donald Morin</cp:lastModifiedBy>
  <cp:revision>1</cp:revision>
  <dcterms:created xsi:type="dcterms:W3CDTF">2023-02-06T14:42:00Z</dcterms:created>
  <dcterms:modified xsi:type="dcterms:W3CDTF">2023-02-06T14:42:00Z</dcterms:modified>
</cp:coreProperties>
</file>