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100"/>
      </w:tblGrid>
      <w:tr w:rsidR="00B733D4" w:rsidRPr="009A6BB0" w14:paraId="6E187D47" w14:textId="77777777" w:rsidTr="009A6BB0">
        <w:tc>
          <w:tcPr>
            <w:tcW w:w="9350" w:type="dxa"/>
            <w:gridSpan w:val="2"/>
            <w:tcBorders>
              <w:bottom w:val="single" w:sz="4" w:space="0" w:color="auto"/>
            </w:tcBorders>
          </w:tcPr>
          <w:p w14:paraId="45C9E9BB" w14:textId="6B2BCC5A" w:rsidR="00B733D4" w:rsidRPr="009A6BB0" w:rsidRDefault="00B733D4" w:rsidP="00C62AF3">
            <w:pPr>
              <w:pStyle w:val="NormalWeb"/>
              <w:rPr>
                <w:sz w:val="16"/>
                <w:szCs w:val="16"/>
              </w:rPr>
            </w:pPr>
            <w:r w:rsidRPr="009A6BB0">
              <w:rPr>
                <w:b/>
                <w:bCs/>
                <w:sz w:val="16"/>
                <w:szCs w:val="16"/>
              </w:rPr>
              <w:t xml:space="preserve">Table </w:t>
            </w:r>
            <w:r w:rsidR="0089652E">
              <w:rPr>
                <w:b/>
                <w:bCs/>
                <w:sz w:val="16"/>
                <w:szCs w:val="16"/>
              </w:rPr>
              <w:t>4</w:t>
            </w:r>
            <w:r w:rsidRPr="009A6BB0">
              <w:rPr>
                <w:b/>
                <w:bCs/>
                <w:sz w:val="16"/>
                <w:szCs w:val="16"/>
              </w:rPr>
              <w:t xml:space="preserve"> </w:t>
            </w:r>
            <w:r w:rsidR="009A6BB0" w:rsidRPr="009A6BB0">
              <w:rPr>
                <w:sz w:val="16"/>
                <w:szCs w:val="16"/>
              </w:rPr>
              <w:t xml:space="preserve">Technical/operative details related to the omentopexy/gastropexy done in each </w:t>
            </w:r>
            <w:r w:rsidR="0089652E">
              <w:rPr>
                <w:sz w:val="16"/>
                <w:szCs w:val="16"/>
              </w:rPr>
              <w:t xml:space="preserve">nonrandomized cohort </w:t>
            </w:r>
            <w:r w:rsidR="009A6BB0" w:rsidRPr="009A6BB0">
              <w:rPr>
                <w:sz w:val="16"/>
                <w:szCs w:val="16"/>
              </w:rPr>
              <w:t>stud</w:t>
            </w:r>
            <w:r w:rsidR="0089652E">
              <w:rPr>
                <w:sz w:val="16"/>
                <w:szCs w:val="16"/>
              </w:rPr>
              <w:t>y</w:t>
            </w:r>
          </w:p>
        </w:tc>
      </w:tr>
      <w:tr w:rsidR="00B733D4" w:rsidRPr="009A6BB0" w14:paraId="164AD1B1" w14:textId="77777777" w:rsidTr="007D4CB4">
        <w:tc>
          <w:tcPr>
            <w:tcW w:w="2250" w:type="dxa"/>
            <w:tcBorders>
              <w:top w:val="single" w:sz="4" w:space="0" w:color="auto"/>
              <w:bottom w:val="single" w:sz="4" w:space="0" w:color="auto"/>
            </w:tcBorders>
          </w:tcPr>
          <w:p w14:paraId="578459F1" w14:textId="41534182" w:rsidR="00B733D4" w:rsidRPr="009A6BB0" w:rsidRDefault="00B733D4">
            <w:pPr>
              <w:rPr>
                <w:rFonts w:ascii="Times New Roman" w:hAnsi="Times New Roman" w:cs="Times New Roman"/>
                <w:sz w:val="16"/>
                <w:szCs w:val="16"/>
              </w:rPr>
            </w:pPr>
            <w:r w:rsidRPr="009A6BB0">
              <w:rPr>
                <w:rFonts w:ascii="Times New Roman" w:hAnsi="Times New Roman" w:cs="Times New Roman"/>
                <w:sz w:val="16"/>
                <w:szCs w:val="16"/>
              </w:rPr>
              <w:t>Study</w:t>
            </w:r>
          </w:p>
        </w:tc>
        <w:tc>
          <w:tcPr>
            <w:tcW w:w="7100" w:type="dxa"/>
            <w:tcBorders>
              <w:top w:val="single" w:sz="4" w:space="0" w:color="auto"/>
              <w:bottom w:val="single" w:sz="4" w:space="0" w:color="auto"/>
            </w:tcBorders>
          </w:tcPr>
          <w:p w14:paraId="0B7B5A7B" w14:textId="5936F539" w:rsidR="00B733D4" w:rsidRPr="009A6BB0" w:rsidRDefault="009A6BB0" w:rsidP="009A6BB0">
            <w:pPr>
              <w:pStyle w:val="NormalWeb"/>
              <w:jc w:val="center"/>
              <w:rPr>
                <w:sz w:val="16"/>
                <w:szCs w:val="16"/>
              </w:rPr>
            </w:pPr>
            <w:r w:rsidRPr="009A6BB0">
              <w:rPr>
                <w:sz w:val="16"/>
                <w:szCs w:val="16"/>
              </w:rPr>
              <w:t>Technical/operative details</w:t>
            </w:r>
          </w:p>
        </w:tc>
      </w:tr>
      <w:tr w:rsidR="00C62AF3" w:rsidRPr="009A6BB0" w14:paraId="60AC735E" w14:textId="77777777" w:rsidTr="007D4CB4">
        <w:tc>
          <w:tcPr>
            <w:tcW w:w="2250" w:type="dxa"/>
            <w:tcBorders>
              <w:top w:val="single" w:sz="4" w:space="0" w:color="auto"/>
            </w:tcBorders>
          </w:tcPr>
          <w:p w14:paraId="30B6A2F9" w14:textId="62F14BA2" w:rsidR="00C62AF3" w:rsidRPr="009A6BB0" w:rsidRDefault="00C62AF3">
            <w:pPr>
              <w:rPr>
                <w:rFonts w:ascii="Times New Roman" w:hAnsi="Times New Roman" w:cs="Times New Roman"/>
                <w:sz w:val="16"/>
                <w:szCs w:val="16"/>
              </w:rPr>
            </w:pPr>
            <w:r w:rsidRPr="009A6BB0">
              <w:rPr>
                <w:rFonts w:ascii="Times New Roman" w:hAnsi="Times New Roman" w:cs="Times New Roman"/>
                <w:sz w:val="16"/>
                <w:szCs w:val="16"/>
              </w:rPr>
              <w:t>Zaid 2021</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{"citationID":"hUnSs1H8","properties":{"formattedCitation":"(1)","plainCitation":"(1)","noteIndex":0},"citationItems":[{"id":5006,"uris":["http://zotero.org/users/local/6LxujyNs/items/663PJDBS"],"itemData":{"id":5006,"type":"article-journal","abstract":"Abstract Background: Laparoscopic sleeve gastrecomy is the most popular bariatric procedure with good outcome and acceptable complications (bleeding, leakage, stenosis or twist). Aim of Study: To evaluate the role of omentopexy rein-forcement of staple line in reducing postoperative leakage, bleeding and gastric twist. Patients and Methods: This is a prospective cohort study conducted at Ain-Shams University Hospitals, in the period From May 2017 to November 2020. Four hundred morbid obese patients were recruited for this study. Ethical approval was obtained from the Ethical Committee of Ain Shams University Hospitals, and informed written consents were obtained from all patients. Results: Our study included 200 patients who underwent Laparoscopic sleeve gastrectomy, one hundred patients un-derwent LSG without omentopexty (group A) and the other one hundred patients underwent LSG with omentopexy (group B). As regards the age, group A (control group) mean age of 35.74±7.88 while group B (omentopexy group) mean age of 35.6±7.85. The mean BMI 40.95±5.25 in group A while 40.94±5.02 in group B. Three cases of group A (1.5%) while group B had no cases of postoperative leakage with p-value is 0.24. Two cases of group A had postoperative bleeding (1%) while it did not happen in group B with P value is 0.499. Gastric twist had happened in only 1 case of group A (0.5%) while did not happen in any cases of group B, P value is 1. The mean operative time in group A 46.08±10.95 minutes, while 67.49±9.19 minutes in group B with p-value 0.00. Conclusion: LSG with omentopexy reduce rate of post-operative complications (bleeding, leakage and gastric twist) but need longer time than conventional LSG.","container-title":"The Medical Journal of Cairo University","DOI":"10.21608/mjcu.2021.197249","ISSN":"0045-3803","issue":"September","note":"publisher: The Clinical Society of Cairo University","page":"1745-1751","source":"journals.ekb.eg","title":"Evaluation of Postoperative Complications after Laparoscopic Sleeve Gastrectomy with Omentopexy versus Conventional Laparoscopic Sleeve Gastrectomy","volume":"89","author":[{"family":"Karim Fahmy","given":"M. D."},{"family":"Ahmed Khalil","given":"M. D."}],"issued":{"date-parts":[["2021",9,1]]}}}],"schema":"https://github.com/citation-style-language/schema/raw/master/csl-citation.json"}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(1)</w:t>
            </w:r>
            <w:r w:rsidR="009B3054">
              <w:rPr>
                <w:rFonts w:ascii="Times New Roman" w:hAnsi="Times New Roman" w:cs="Times New Roman"/>
                <w:sz w:val="16"/>
                <w:szCs w:val="16"/>
              </w:rPr>
              <w:fldChar w:fldCharType="end"/>
            </w:r>
          </w:p>
        </w:tc>
        <w:tc>
          <w:tcPr>
            <w:tcW w:w="7100" w:type="dxa"/>
            <w:tcBorders>
              <w:top w:val="single" w:sz="4" w:space="0" w:color="auto"/>
            </w:tcBorders>
          </w:tcPr>
          <w:p w14:paraId="6996FE73" w14:textId="6F8291F2" w:rsidR="00C62AF3" w:rsidRPr="009A6BB0" w:rsidRDefault="00C62AF3" w:rsidP="00C62AF3">
            <w:pPr>
              <w:pStyle w:val="NormalWeb"/>
              <w:rPr>
                <w:sz w:val="16"/>
                <w:szCs w:val="16"/>
              </w:rPr>
            </w:pPr>
            <w:r w:rsidRPr="009A6BB0">
              <w:rPr>
                <w:sz w:val="16"/>
                <w:szCs w:val="16"/>
              </w:rPr>
              <w:t>Omentopexy to staple line using prolene 2/0 or PDS 2/0.</w:t>
            </w:r>
          </w:p>
        </w:tc>
      </w:tr>
      <w:tr w:rsidR="00C62AF3" w:rsidRPr="009A6BB0" w14:paraId="61D7C5F6" w14:textId="77777777" w:rsidTr="007D4CB4">
        <w:tc>
          <w:tcPr>
            <w:tcW w:w="2250" w:type="dxa"/>
          </w:tcPr>
          <w:p w14:paraId="52D2C513" w14:textId="75A6704C" w:rsidR="00C62AF3" w:rsidRPr="009A6BB0" w:rsidRDefault="00C62AF3">
            <w:pPr>
              <w:rPr>
                <w:rFonts w:ascii="Times New Roman" w:hAnsi="Times New Roman" w:cs="Times New Roman"/>
                <w:sz w:val="16"/>
                <w:szCs w:val="16"/>
              </w:rPr>
            </w:pPr>
            <w:r w:rsidRPr="009A6BB0">
              <w:rPr>
                <w:rFonts w:ascii="Times New Roman" w:hAnsi="Times New Roman" w:cs="Times New Roman"/>
                <w:sz w:val="16"/>
                <w:szCs w:val="16"/>
              </w:rPr>
              <w:t>Vage 2020</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{"citationID":"QgKJuRoy","properties":{"formattedCitation":"(2)","plainCitation":"(2)","noteIndex":0},"citationItems":[{"id":5038,"uris":["http://zotero.org/users/local/6LxujyNs/items/CQEXF9RR"],"itemData":{"id":5038,"type":"article-journal","abstract":"Background\nLaparoscopic sleeve gastrectomy (LSG) may induce gastro-oesophageal reflux disease and surgical techniques should be sought to reduce reflux after LSG. Gastropexy of the sleeve gastrectomy pouch to prevent kinks, torsion and intrathoracic sleeve migration was added to our standard LSG in 2012, and the aim of this study was to evaluate if adding gastropexy has influenced the occurrence of gastrooesophageal reflux symptoms (GORS) after LSG.\nMethods\nIn this prospective two-cohort study, the group with LSG and gastropexy (G) was compared with a historical cohort who did not have gastropexy (NG). The use of acid-reducing medication (ARM) was used as a proxy measure of GORS. Gastropexy was performed by suturing the gastrocolic ligament (including the gastroepiploic arcade) to the staple line from the cardia to well below the incisura angularis. Non-resorbable sutures were used. Multiple logistic regression analysis was used to study differences in the use of ARM between the NG and G group two years after surgery.\nResults\nPatient characteristics as age, gender and BMI at baseline, and excess body mass index loss (EBMIL) and smoking at two years were similar between the NG group (n = 216) and G group (n = 116). The follow-up rate was 86.4% for the NG group and 85.3% for the G group. Adding gastropexy did not increase the morbidity rate. In the NG group, the number of patients using ARM was 21 (9.7%) preoperatively and 66 (30.6%) two years after surgery. In the G group, the number using ARM was 11 (10.4%) preoperatively and 18 (14.2%) two years after surgery. The adjusted odds ratio for postoperative GORS in group G compared to group NG was 0.32 (95% CI: 0.16–0.64, p &lt; 0.001).\nConclusion\nGastropexy may prevent postoperative reflux symptoms after LSG. We recommend to evaluate gastropexy in a randomized controlled trial.","container-title":"International Journal of Surgery","DOI":"10.1016/j.ijsu.2019.12.029","ISSN":"1743-9191","journalAbbreviation":"International Journal of Surgery","language":"en","page":"113-117","source":"ScienceDirect","title":"Gastropexy predicts lower use of acid-reducing medication after laparoscopic sleeve gastrectomy. A prospective cohort study","volume":"74","author":[{"family":"Våge","given":"V."},{"family":"Behme","given":"J."},{"family":"Jossart","given":"G."},{"family":"Andersen","given":"J. R."}],"issued":{"date-parts":[["2020",2,1]]}}}],"schema":"https://github.com/citation-style-language/schema/raw/master/csl-citation.json"}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(2)</w:t>
            </w:r>
            <w:r w:rsidR="009B3054">
              <w:rPr>
                <w:rFonts w:ascii="Times New Roman" w:hAnsi="Times New Roman" w:cs="Times New Roman"/>
                <w:sz w:val="16"/>
                <w:szCs w:val="16"/>
              </w:rPr>
              <w:fldChar w:fldCharType="end"/>
            </w:r>
          </w:p>
        </w:tc>
        <w:tc>
          <w:tcPr>
            <w:tcW w:w="7100" w:type="dxa"/>
          </w:tcPr>
          <w:p w14:paraId="7ADF4144" w14:textId="55CEC5A2" w:rsidR="00C62AF3" w:rsidRPr="009A6BB0" w:rsidRDefault="00047B46" w:rsidP="00C62AF3">
            <w:pPr>
              <w:pStyle w:val="NormalWeb"/>
              <w:rPr>
                <w:sz w:val="16"/>
                <w:szCs w:val="16"/>
              </w:rPr>
            </w:pPr>
            <w:r w:rsidRPr="009A6BB0">
              <w:rPr>
                <w:sz w:val="16"/>
                <w:szCs w:val="16"/>
              </w:rPr>
              <w:t>S</w:t>
            </w:r>
            <w:r w:rsidR="00C62AF3" w:rsidRPr="009A6BB0">
              <w:rPr>
                <w:sz w:val="16"/>
                <w:szCs w:val="16"/>
              </w:rPr>
              <w:t>uturing the gastrocolic ligament (including the gastroepiploic arcade) to the staple line from the cardia to well below the incisura angularis was added to the procedure. Initially the gastropexy was performed either by 6–7 separate sutures or by a continuous suture according to the surgeons</w:t>
            </w:r>
            <w:r w:rsidRPr="009A6BB0">
              <w:rPr>
                <w:sz w:val="16"/>
                <w:szCs w:val="16"/>
              </w:rPr>
              <w:t>’</w:t>
            </w:r>
            <w:r w:rsidR="00C62AF3" w:rsidRPr="009A6BB0">
              <w:rPr>
                <w:sz w:val="16"/>
                <w:szCs w:val="16"/>
              </w:rPr>
              <w:t xml:space="preserve"> choice. With experience, continuous suture was chosen as standard. A non-resorbable suture (originally Prolene 2.0, later V-lock) was used </w:t>
            </w:r>
          </w:p>
        </w:tc>
      </w:tr>
      <w:tr w:rsidR="00C62AF3" w:rsidRPr="009A6BB0" w14:paraId="7F26B586" w14:textId="77777777" w:rsidTr="007D4CB4">
        <w:tc>
          <w:tcPr>
            <w:tcW w:w="2250" w:type="dxa"/>
          </w:tcPr>
          <w:p w14:paraId="2DD25CBD" w14:textId="46466DE8" w:rsidR="00C62AF3" w:rsidRPr="009A6BB0" w:rsidRDefault="00C62AF3">
            <w:pPr>
              <w:rPr>
                <w:rFonts w:ascii="Times New Roman" w:hAnsi="Times New Roman" w:cs="Times New Roman"/>
                <w:sz w:val="16"/>
                <w:szCs w:val="16"/>
              </w:rPr>
            </w:pPr>
            <w:r w:rsidRPr="009A6BB0">
              <w:rPr>
                <w:rFonts w:ascii="Times New Roman" w:hAnsi="Times New Roman" w:cs="Times New Roman"/>
                <w:sz w:val="16"/>
                <w:szCs w:val="16"/>
              </w:rPr>
              <w:t>Sabry 2018</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{"citationID":"V0VFGXpo","properties":{"formattedCitation":"(3)","plainCitation":"(3)","noteIndex":0},"citationItems":[{"id":4994,"uris":["http://zotero.org/users/local/6LxujyNs/items/722R2I3Q"],"itemData":{"id":4994,"type":"article-journal","abstract":"Background \n        In laparoscopic sleeve gastrectomy (LSG), the patients may experience serious postoperative complications such as hemorrhage or leakage. The aim of this study was to evaluate the benefit of routine omentopexy (RO) to staple line in decreasing postoperative hemorrhage and leakage.\n        Patients and methods \n        A retrospective cohort study analyzing prospectively collected data including 2000 LSG from March 2015 to December 2017. The patients were evenly divided into two groups: Group A of 1000 LSG with no omentopexy (NO) and group B of 1000 LSG with RO to staple line with full thickness stitches till the level of the incisura above.\n        Results \n        The mean age was 33.2±15.7 and 30±10.9 for group A (NO) and group B (RO), respectively. The mean BMI in group A is 45±7, while it is 46±9 in group B. Staple line leakage occurred in 9 cases (0.9%) of group A, while none (0.0%) of the group B patients experienced evidence of leakage (P=0.003). In group A, 26 cases were diagnosed to have significant postoperative bleeding, compared with only eight (0.8%) patients of group B (P=0.003). Perigastric localized collection was found in three (0.3%) cases and only one case in the two groups (P=0.625). The operative time spent in group A was 55±20 min, much lower than that in group B which was 85±35 (P=0.001). The mean hospital stay was 30±18 and 24±12 in group A and Group B, respectively (P=0.001).\n        Conclusion \n        RO to staple line has shown to be effective in decreasing staple line bleeding and leakage and hospital stay, although it prolongs the operative time.","container-title":"The Egyptian Journal of Surgery","DOI":"10.4103/ejs.ejs_56_18","ISSN":"1110-1121","issue":"4","language":"en-US","page":"479–484","source":"journals.lww.com","title":"The impact of routine omentopexy to staple line on the incidence of early postoperative complications after laparoscopic sleeve gastrectomy: is it worth?","title-short":"The impact of routine omentopexy to staple line on the incidence of early postoperative complications after laparoscopic sleeve gastrectomy","volume":"37","author":[{"family":"Sabry","given":"Karim"},{"family":"Qassem","given":"Mohamed G."}],"issued":{"date-parts":[["2018",12]]}}}],"schema":"https://github.com/citation-style-language/schema/raw/master/csl-citation.json"}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(3)</w:t>
            </w:r>
            <w:r w:rsidR="009B3054">
              <w:rPr>
                <w:rFonts w:ascii="Times New Roman" w:hAnsi="Times New Roman" w:cs="Times New Roman"/>
                <w:sz w:val="16"/>
                <w:szCs w:val="16"/>
              </w:rPr>
              <w:fldChar w:fldCharType="end"/>
            </w:r>
          </w:p>
        </w:tc>
        <w:tc>
          <w:tcPr>
            <w:tcW w:w="7100" w:type="dxa"/>
          </w:tcPr>
          <w:p w14:paraId="7A3C877D" w14:textId="00E3B16E" w:rsidR="00C62AF3" w:rsidRPr="009A6BB0" w:rsidRDefault="00A76E6B" w:rsidP="00C62AF3">
            <w:pPr>
              <w:pStyle w:val="NormalWeb"/>
              <w:rPr>
                <w:sz w:val="16"/>
                <w:szCs w:val="16"/>
              </w:rPr>
            </w:pPr>
            <w:r w:rsidRPr="009A6BB0">
              <w:rPr>
                <w:sz w:val="16"/>
                <w:szCs w:val="16"/>
              </w:rPr>
              <w:t>O</w:t>
            </w:r>
            <w:r w:rsidR="00C62AF3" w:rsidRPr="009A6BB0">
              <w:rPr>
                <w:sz w:val="16"/>
                <w:szCs w:val="16"/>
              </w:rPr>
              <w:t xml:space="preserve">mental fixation by full thickness stitches using PDS 2-0, till the incisura (to avoid stricture). </w:t>
            </w:r>
          </w:p>
        </w:tc>
      </w:tr>
      <w:tr w:rsidR="00C62AF3" w:rsidRPr="009A6BB0" w14:paraId="2AD2A033" w14:textId="77777777" w:rsidTr="007D4CB4">
        <w:tc>
          <w:tcPr>
            <w:tcW w:w="2250" w:type="dxa"/>
          </w:tcPr>
          <w:p w14:paraId="0B0EE446" w14:textId="3D266626" w:rsidR="00C62AF3" w:rsidRPr="009A6BB0" w:rsidRDefault="00F7264F">
            <w:pPr>
              <w:rPr>
                <w:rFonts w:ascii="Times New Roman" w:hAnsi="Times New Roman" w:cs="Times New Roman"/>
                <w:sz w:val="16"/>
                <w:szCs w:val="16"/>
              </w:rPr>
            </w:pPr>
            <w:r w:rsidRPr="009A6BB0">
              <w:rPr>
                <w:rFonts w:ascii="Times New Roman" w:hAnsi="Times New Roman" w:cs="Times New Roman"/>
                <w:sz w:val="16"/>
                <w:szCs w:val="16"/>
              </w:rPr>
              <w:t>Nosrati 2021</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{"citationID":"MVX1tSC8","properties":{"formattedCitation":"(4)","plainCitation":"(4)","noteIndex":0},"citationItems":[{"id":4982,"uris":["http://zotero.org/users/local/6LxujyNs/items/8994GZRZ"],"itemData":{"id":4982,"type":"article-journal","abstract":"De novo gastroesophageal reflux disease (GERD) is one of the complications that may occur after laparoscopic sleeve gastrectomy (LSG). This study was conducted to examine whether omentopexy can be effective in reducing the incidence of GERD after LSG.","container-title":"Obesity Surgery","DOI":"10.1007/s11695-020-04923-4","ISSN":"1708-0428","issue":"1","journalAbbreviation":"OBES SURG","language":"en","page":"274-281","source":"Springer Link","title":"Can Omentopexy Reduce the Incidence of Gastroesophageal Reflux Disease After Laparoscopic Sleeve Gastrectomy","volume":"31","author":[{"family":"Nosrati","given":"Saeid Shams"},{"family":"Pazouki","given":"Abdolreza"},{"family":"Sabzikarian","given":"Mohammad"},{"family":"Pakaneh","given":"Mohammadali"},{"family":"Kabir","given":"Ali"},{"family":"Kermansaravi","given":"Mohammad"}],"issued":{"date-parts":[["2021",1,1]]}}}],"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(4)</w:t>
            </w:r>
            <w:r w:rsidR="009B3054">
              <w:rPr>
                <w:rFonts w:ascii="Times New Roman" w:hAnsi="Times New Roman" w:cs="Times New Roman"/>
                <w:sz w:val="16"/>
                <w:szCs w:val="16"/>
              </w:rPr>
              <w:fldChar w:fldCharType="end"/>
            </w:r>
          </w:p>
        </w:tc>
        <w:tc>
          <w:tcPr>
            <w:tcW w:w="7100" w:type="dxa"/>
          </w:tcPr>
          <w:p w14:paraId="5557F804" w14:textId="1A217AD3" w:rsidR="00C62AF3" w:rsidRPr="009A6BB0" w:rsidRDefault="00F7264F" w:rsidP="00F7264F">
            <w:pPr>
              <w:pStyle w:val="NormalWeb"/>
              <w:rPr>
                <w:sz w:val="16"/>
                <w:szCs w:val="16"/>
              </w:rPr>
            </w:pPr>
            <w:r w:rsidRPr="009A6BB0">
              <w:rPr>
                <w:color w:val="111111"/>
                <w:sz w:val="16"/>
                <w:szCs w:val="16"/>
              </w:rPr>
              <w:t xml:space="preserve">Omentopexy was performed such that the gastric tube was restored during the whole stapler line with absorbable suture of PDS 2-0 to nearby the omentum. </w:t>
            </w:r>
          </w:p>
        </w:tc>
      </w:tr>
      <w:tr w:rsidR="00C62AF3" w:rsidRPr="009A6BB0" w14:paraId="1418F4A4" w14:textId="77777777" w:rsidTr="007D4CB4">
        <w:tc>
          <w:tcPr>
            <w:tcW w:w="2250" w:type="dxa"/>
          </w:tcPr>
          <w:p w14:paraId="6D5889D5" w14:textId="4177F679" w:rsidR="00C62AF3" w:rsidRPr="009A6BB0" w:rsidRDefault="00F7264F">
            <w:pPr>
              <w:rPr>
                <w:rFonts w:ascii="Times New Roman" w:hAnsi="Times New Roman" w:cs="Times New Roman"/>
                <w:sz w:val="16"/>
                <w:szCs w:val="16"/>
              </w:rPr>
            </w:pPr>
            <w:r w:rsidRPr="009A6BB0">
              <w:rPr>
                <w:rFonts w:ascii="Times New Roman" w:hAnsi="Times New Roman" w:cs="Times New Roman"/>
                <w:sz w:val="16"/>
                <w:szCs w:val="16"/>
              </w:rPr>
              <w:t>Naga 2020</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{"citationID":"fdbls6gE","properties":{"formattedCitation":"(5)","plainCitation":"(5)","noteIndex":0},"citationItems":[{"id":5004,"uris":["http://zotero.org/users/local/6LxujyNs/items/BD4URER5"],"itemData":{"id":5004,"type":"article-journal","abstract":"Background \n        Sleeve gastrectomy is an effective and relatively safe procedure for morbid obesity. Diagnosis of leakage is mainly based on clinical suspicion rather than laboratory and radiological evidence.\n        Aim \n        To evaluate the benefit of omental reattachment with full-thickness stomach stitches during laparoscopic sleeve gastrectomy (LSG) in decreasing postoperative hemorrhage and/or leakage.\n        Patients and methods \n        A retrospective analysis was conducted on the collected data from 100 cases that were divided into two groups: group I included 50 cases that underwent LSG procedures with no omental reattachment, and group II included 50 cases that underwent LSG procedures with omental reattachment with full-thickness staple line of sleeved stomach stitches till the level of angle of His above and to the antrum below from April 2019 to April 2020 at Bariatric Surgery Unit of the General Surgery Department of Ain Shams University Hospitals.\n        Results \n        There was a statistically significant difference between the two groups regarding the operation time and drain content and amount. There was a decrease of postoperative bleeding between the two groups from 12% in group I to 0% in group II, with P value of 0.4, indicating slight significant difference. It also showed no difference in the percentage of postoperative leakage, as it was 1% in both groups.\n        Conclusion \n        A decrease in incidence of bleeding postoperatively can be achieved by omental fixation to the sleeved stomach by full gastric thickness stitches; it will decrease patient’s morbidity and mortality, as it decreases hospital stay and possibility of blood transfusion.","container-title":"The Egyptian Journal of Surgery","DOI":"10.4103/ejs.ejs_226_20","ISSN":"1110-1121","issue":"4","language":"en-US","page":"1208–1213","source":"journals.lww.com","title":"Omentopexy in sleeve gastrectomy and its effect on postoperative complications","volume":"39","author":[{"family":"Naga","given":"Mohamed Aboul"},{"family":"Abd El Aal","given":"Amr A."},{"family":"Mousa","given":"Ahmed S."},{"family":"Saber","given":"Hatem S."}],"issued":{"date-parts":[["2020",12]]}}}],"schema":"https://github.com/citation-style-language/schema/raw/master/csl-citation.json"}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(5)</w:t>
            </w:r>
            <w:r w:rsidR="009B3054">
              <w:rPr>
                <w:rFonts w:ascii="Times New Roman" w:hAnsi="Times New Roman" w:cs="Times New Roman"/>
                <w:sz w:val="16"/>
                <w:szCs w:val="16"/>
              </w:rPr>
              <w:fldChar w:fldCharType="end"/>
            </w:r>
          </w:p>
        </w:tc>
        <w:tc>
          <w:tcPr>
            <w:tcW w:w="7100" w:type="dxa"/>
          </w:tcPr>
          <w:p w14:paraId="78ACB141" w14:textId="1075AA56" w:rsidR="00C62AF3" w:rsidRPr="009A6BB0" w:rsidRDefault="00F7264F" w:rsidP="00F7264F">
            <w:pPr>
              <w:pStyle w:val="NormalWeb"/>
              <w:rPr>
                <w:sz w:val="16"/>
                <w:szCs w:val="16"/>
              </w:rPr>
            </w:pPr>
            <w:r w:rsidRPr="009A6BB0">
              <w:rPr>
                <w:sz w:val="16"/>
                <w:szCs w:val="16"/>
              </w:rPr>
              <w:t xml:space="preserve">Omental fixation by full gastric thickness stitches using PDS 2–0 or </w:t>
            </w:r>
            <w:r w:rsidR="009C63F6" w:rsidRPr="009A6BB0">
              <w:rPr>
                <w:sz w:val="16"/>
                <w:szCs w:val="16"/>
              </w:rPr>
              <w:t>Vicryl</w:t>
            </w:r>
            <w:r w:rsidRPr="009A6BB0">
              <w:rPr>
                <w:sz w:val="16"/>
                <w:szCs w:val="16"/>
              </w:rPr>
              <w:t xml:space="preserve"> 2–0 by simple continuous sutures till the antrum only was done </w:t>
            </w:r>
          </w:p>
        </w:tc>
      </w:tr>
      <w:tr w:rsidR="00C62AF3" w:rsidRPr="009A6BB0" w14:paraId="1F6A678E" w14:textId="77777777" w:rsidTr="007D4CB4">
        <w:tc>
          <w:tcPr>
            <w:tcW w:w="2250" w:type="dxa"/>
          </w:tcPr>
          <w:p w14:paraId="1C6DEBF5" w14:textId="7B8623B1" w:rsidR="00C62AF3" w:rsidRPr="009A6BB0" w:rsidRDefault="00F7264F">
            <w:pPr>
              <w:rPr>
                <w:rFonts w:ascii="Times New Roman" w:hAnsi="Times New Roman" w:cs="Times New Roman"/>
                <w:sz w:val="16"/>
                <w:szCs w:val="16"/>
              </w:rPr>
            </w:pPr>
            <w:r w:rsidRPr="009A6BB0">
              <w:rPr>
                <w:rFonts w:ascii="Times New Roman" w:hAnsi="Times New Roman" w:cs="Times New Roman"/>
                <w:sz w:val="16"/>
                <w:szCs w:val="16"/>
              </w:rPr>
              <w:t>Lale 2021</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{"citationID":"p475xhuk","properties":{"formattedCitation":"(6)","plainCitation":"(6)","noteIndex":0},"citationItems":[{"id":4985,"uris":["http://zotero.org/users/local/6LxujyNs/items/LIC3N627"],"itemData":{"id":4985,"type":"article-journal","abstract":"Background: \n        The aim of this study was to evaluate the protective effects of staple line reinforcement with omentopexy during laparoscopic sleeve gastrectomy on postoperative complications.\n        Materials and Methods: \n        A total of 3942 laparoscopic sleeve gastrectomy cases were included in the study. All the patients were divided into 3 groups: No reinforcement (NoSLR), staple line reinforcement with fibrin glue (SLR-FG), and staple line reinforcement with omentopexy (SLR-O). Demographic data and perioperative characteristics of the groups were analyzed retrospectively. Among these, age, sex, preoperative comorbidities, American Society of Anesthesiologists scores, body mass index, duration of operation, reoperation, complications, and Clavien-Dindo classification scores were recorded.\n        Results: \n        Age, sex, body mass index, comorbid diseases, American Society of Anesthesiologists, and Clavien-Dindo Classification scores were similar in all the groups. The overall complication rate was 3.0%. The overall minor and major complication rates were 1.7% and 1.3%, respectively. The mortality rate was 0.1% (4 patients). The most common postoperative complications were bleeding (0.9%) and leakage (0.5%). The incidence of leakage, bleeding, and twisted gastric sleeve rates were similar when compared between SLR-FG and NoSLR. In the SLR-O patients, the incidence of leakage, hemorrhage, and twist were significantly lower and the operation time was significantly longer when compared with the other groups.\n        Conclusions: \n        The SLR-O technique, especially when performed by experienced surgeons, is a promising method for the prevention of postoperative leakage, bleeding, and twist complications with an acceptable increase in the duration of operation. Considering the limited effects of the SLR-FG technique, it was predicted that it would lose its popularity over time.","container-title":"Surgical Laparoscopy Endoscopy &amp; Percutaneous Techniques","DOI":"10.1097/SLE.0000000000000863","ISSN":"1534-4908","issue":"2","language":"en-US","page":"181–187","source":"journals.lww.com","title":"Efficacy of Staple Line Reinforcement With Omentopexy During Laparoscopic Sleeve Gastrectomy on Postoperative Complications: Experience of a Single Center","title-short":"Efficacy of Staple Line Reinforcement With Omentopexy During Laparoscopic Sleeve Gastrectomy on Postoperative Complications","volume":"31","author":[{"family":"Lale","given":"Azmi"},{"family":"Aygen","given":"Erhan"},{"family":"Kirkil","given":"Cuneyt"},{"family":"Artas","given":"Hakan"},{"family":"Yur","given":"Mesut"}],"issued":{"date-parts":[["2021",4]]}}}],"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(6)</w:t>
            </w:r>
            <w:r w:rsidR="009B3054">
              <w:rPr>
                <w:rFonts w:ascii="Times New Roman" w:hAnsi="Times New Roman" w:cs="Times New Roman"/>
                <w:sz w:val="16"/>
                <w:szCs w:val="16"/>
              </w:rPr>
              <w:fldChar w:fldCharType="end"/>
            </w:r>
          </w:p>
        </w:tc>
        <w:tc>
          <w:tcPr>
            <w:tcW w:w="7100" w:type="dxa"/>
          </w:tcPr>
          <w:p w14:paraId="4001C835" w14:textId="614F2CAC" w:rsidR="00C62AF3" w:rsidRPr="009A6BB0" w:rsidRDefault="009C63F6" w:rsidP="00F7264F">
            <w:pPr>
              <w:pStyle w:val="NormalWeb"/>
              <w:rPr>
                <w:sz w:val="16"/>
                <w:szCs w:val="16"/>
              </w:rPr>
            </w:pPr>
            <w:r w:rsidRPr="009A6BB0">
              <w:rPr>
                <w:sz w:val="16"/>
                <w:szCs w:val="16"/>
              </w:rPr>
              <w:t>G</w:t>
            </w:r>
            <w:r w:rsidR="00F7264F" w:rsidRPr="009A6BB0">
              <w:rPr>
                <w:sz w:val="16"/>
                <w:szCs w:val="16"/>
              </w:rPr>
              <w:t>astrosplenic ligament was sutured with absorbable suture (polydioxanone, size 3-0) along the staple line</w:t>
            </w:r>
            <w:r w:rsidRPr="009A6BB0">
              <w:rPr>
                <w:sz w:val="16"/>
                <w:szCs w:val="16"/>
              </w:rPr>
              <w:t xml:space="preserve">. </w:t>
            </w:r>
            <w:r w:rsidR="00F747F2" w:rsidRPr="009A6BB0">
              <w:rPr>
                <w:sz w:val="16"/>
                <w:szCs w:val="16"/>
              </w:rPr>
              <w:t xml:space="preserve">For further information, </w:t>
            </w:r>
            <w:r w:rsidR="004F4D97" w:rsidRPr="009A6BB0">
              <w:rPr>
                <w:sz w:val="16"/>
                <w:szCs w:val="16"/>
              </w:rPr>
              <w:t>r</w:t>
            </w:r>
            <w:r w:rsidRPr="009A6BB0">
              <w:rPr>
                <w:sz w:val="16"/>
                <w:szCs w:val="16"/>
              </w:rPr>
              <w:t xml:space="preserve">efer to the article for detailed operative steps and images. </w:t>
            </w:r>
            <w:r w:rsidR="00F7264F" w:rsidRPr="009A6BB0">
              <w:rPr>
                <w:sz w:val="16"/>
                <w:szCs w:val="16"/>
              </w:rPr>
              <w:t xml:space="preserve"> </w:t>
            </w:r>
          </w:p>
        </w:tc>
      </w:tr>
      <w:tr w:rsidR="00C62AF3" w:rsidRPr="009A6BB0" w14:paraId="1E0BFBD8" w14:textId="77777777" w:rsidTr="007D4CB4">
        <w:tc>
          <w:tcPr>
            <w:tcW w:w="2250" w:type="dxa"/>
          </w:tcPr>
          <w:p w14:paraId="5013854E" w14:textId="49C9F5A1" w:rsidR="00C62AF3" w:rsidRPr="009A6BB0" w:rsidRDefault="009C63F6">
            <w:pPr>
              <w:rPr>
                <w:rFonts w:ascii="Times New Roman" w:hAnsi="Times New Roman" w:cs="Times New Roman"/>
                <w:sz w:val="16"/>
                <w:szCs w:val="16"/>
              </w:rPr>
            </w:pPr>
            <w:r w:rsidRPr="009A6BB0">
              <w:rPr>
                <w:rFonts w:ascii="Times New Roman" w:hAnsi="Times New Roman" w:cs="Times New Roman"/>
                <w:sz w:val="16"/>
                <w:szCs w:val="16"/>
              </w:rPr>
              <w:t>Fouad 2022</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9B3054">
              <w:rPr>
                <w:rFonts w:ascii="Times New Roman" w:hAnsi="Times New Roman" w:cs="Times New Roman"/>
                <w:sz w:val="16"/>
                <w:szCs w:val="16"/>
              </w:rPr>
              <w:instrText xml:space="preserve"> ADDIN ZOTERO_ITEM CSL_CITATION {"citationID":"LKxxeFzZ","properties":{"formattedCitation":"(7)","plainCitation":"(7)","noteIndex":0},"citationItems":[{"id":4992,"uris":["http://zotero.org/users/local/6LxujyNs/items/3Y6ULVQE"],"itemData":{"id":4992,"type":"article-journal","abstract":"Background: Laparoscopic sleeve gastrectomy is one of the most common bariatric procedures due its high success and low complication rates. However, acid reflux and food intolerance remain drawbacks of the procedure, with high frequency of postoperative gastroesophageal reflux disease (GERD) and eating disorders reported by previous studies. Omentopexy is not a standard technique in laparoscopic sleeve gastrectomy and showed promising results in preventing these sequelae. The present study aimed to evaluate whether omentopexy would decrease the incidence of postoperative GERD, food intolerance, and gastric volvulus without increasing additional complications rates in comparison with laparoscopic sleeve gastrectomy (LSG) without omentopexy.\n\nPatients and Methods: Our study included all the patients undergoing laparoscopic sleeve gastrectomy in our bariatric unit, who were divided into two groups. Group II had the added step of omentopexy. Comparison between both groups was done regarding incidence of acid reflux, food tolerance, and postoperative complications.\n\nResults: Omentopexy decreased the incidence of acid reflux, gastric kink, volvulus, and intrathoracic migration. Moreover, food tolerance significantly improved in patients, which in turn led to higher compliance with the postoperative dietary plan and better outcome with regard to weight loss. In addition, omentopexy showed lower incidence of postoperative leakage.\n\nConclusion: Omentopexy is a valuable step in laparoscopic sleeve gastrectomy, which should be considered a standard step in all cases.","container-title":"Journal of Laparoendoscopic &amp; Advanced Surgical Techniques","DOI":"10.1089/lap.2021.0770","ISSN":"1092-6429","note":"publisher: Mary Ann Liebert, Inc., publishers","source":"liebertpub.com (Atypon)","title":"Assessment of the Role of Omentopexy in Laparoscopic Sleeve Gastrectomy: A Tertiary Center Experience","title-short":"Assessment of the Role of Omentopexy in Laparoscopic Sleeve Gastrectomy","URL":"https://www.liebertpub.com/doi/abs/10.1089/lap.2021.0770","author":[{"family":"Fouad","given":"Mina Magdy Boushra"},{"family":"Ibraheim","given":"Sandy Maher Naguib"},{"family":"Ibraheim","given":"Peter"},{"family":"Maurice","given":"Karim K."},{"family":"Saber","given":"Arsany Talaat"}],"accessed":{"date-parts":[["2022",9,7]]},"issued":{"date-parts":[["2022",3,3]]}}}],"schema":"https://github.com/citation-style-language/schema/raw/master/csl-citation.json"} </w:instrText>
            </w:r>
            <w:r w:rsidR="009B3054">
              <w:rPr>
                <w:rFonts w:ascii="Times New Roman" w:hAnsi="Times New Roman" w:cs="Times New Roman"/>
                <w:sz w:val="16"/>
                <w:szCs w:val="16"/>
              </w:rPr>
              <w:fldChar w:fldCharType="separate"/>
            </w:r>
            <w:r w:rsidR="009B3054">
              <w:rPr>
                <w:rFonts w:ascii="Times New Roman" w:hAnsi="Times New Roman" w:cs="Times New Roman"/>
                <w:noProof/>
                <w:sz w:val="16"/>
                <w:szCs w:val="16"/>
              </w:rPr>
              <w:t>(7)</w:t>
            </w:r>
            <w:r w:rsidR="009B3054">
              <w:rPr>
                <w:rFonts w:ascii="Times New Roman" w:hAnsi="Times New Roman" w:cs="Times New Roman"/>
                <w:sz w:val="16"/>
                <w:szCs w:val="16"/>
              </w:rPr>
              <w:fldChar w:fldCharType="end"/>
            </w:r>
          </w:p>
        </w:tc>
        <w:tc>
          <w:tcPr>
            <w:tcW w:w="7100" w:type="dxa"/>
          </w:tcPr>
          <w:p w14:paraId="17EDEF8F" w14:textId="62600577" w:rsidR="00C62AF3" w:rsidRPr="009A6BB0" w:rsidRDefault="009C63F6" w:rsidP="009C63F6">
            <w:pPr>
              <w:pStyle w:val="NormalWeb"/>
              <w:rPr>
                <w:sz w:val="16"/>
                <w:szCs w:val="16"/>
              </w:rPr>
            </w:pPr>
            <w:r w:rsidRPr="009A6BB0">
              <w:rPr>
                <w:sz w:val="16"/>
                <w:szCs w:val="16"/>
              </w:rPr>
              <w:t xml:space="preserve">Omentopexy was performed using a PDS 2-0 to continuously suture the whole length of the gastric remnant to the greater omentum and the peripancreatic fascia. </w:t>
            </w:r>
            <w:r w:rsidR="00F747F2" w:rsidRPr="009A6BB0">
              <w:rPr>
                <w:sz w:val="16"/>
                <w:szCs w:val="16"/>
              </w:rPr>
              <w:t xml:space="preserve">For further information, </w:t>
            </w:r>
            <w:r w:rsidR="004F4D97" w:rsidRPr="009A6BB0">
              <w:rPr>
                <w:sz w:val="16"/>
                <w:szCs w:val="16"/>
              </w:rPr>
              <w:t>r</w:t>
            </w:r>
            <w:r w:rsidRPr="009A6BB0">
              <w:rPr>
                <w:sz w:val="16"/>
                <w:szCs w:val="16"/>
              </w:rPr>
              <w:t xml:space="preserve">efer to the article for detailed operative steps and images. </w:t>
            </w:r>
          </w:p>
        </w:tc>
      </w:tr>
      <w:tr w:rsidR="00C62AF3" w:rsidRPr="009A6BB0" w14:paraId="433DC62E" w14:textId="77777777" w:rsidTr="007D4CB4">
        <w:tc>
          <w:tcPr>
            <w:tcW w:w="2250" w:type="dxa"/>
          </w:tcPr>
          <w:p w14:paraId="03C20038" w14:textId="4222ED74" w:rsidR="00C62AF3" w:rsidRPr="009A6BB0" w:rsidRDefault="00FA42B4">
            <w:pPr>
              <w:rPr>
                <w:rFonts w:ascii="Times New Roman" w:hAnsi="Times New Roman" w:cs="Times New Roman"/>
                <w:sz w:val="16"/>
                <w:szCs w:val="16"/>
              </w:rPr>
            </w:pPr>
            <w:r w:rsidRPr="009A6BB0">
              <w:rPr>
                <w:rFonts w:ascii="Times New Roman" w:hAnsi="Times New Roman" w:cs="Times New Roman"/>
                <w:sz w:val="16"/>
                <w:szCs w:val="16"/>
              </w:rPr>
              <w:t>AlHaddad 2021</w:t>
            </w:r>
            <w:r w:rsidR="009B3054">
              <w:rPr>
                <w:rFonts w:ascii="Times New Roman" w:hAnsi="Times New Roman" w:cs="Times New Roman"/>
                <w:sz w:val="16"/>
                <w:szCs w:val="16"/>
              </w:rPr>
              <w:t xml:space="preserve"> </w:t>
            </w:r>
            <w:r w:rsidR="009B3054">
              <w:rPr>
                <w:rFonts w:ascii="Times New Roman" w:hAnsi="Times New Roman" w:cs="Times New Roman"/>
                <w:sz w:val="16"/>
                <w:szCs w:val="16"/>
              </w:rPr>
              <w:fldChar w:fldCharType="begin"/>
            </w:r>
            <w:r w:rsidR="004B2D92">
              <w:rPr>
                <w:rFonts w:ascii="Times New Roman" w:hAnsi="Times New Roman" w:cs="Times New Roman"/>
                <w:sz w:val="16"/>
                <w:szCs w:val="16"/>
              </w:rPr>
              <w:instrText xml:space="preserve"> ADDIN ZOTERO_ITEM CSL_CITATION {"citationID":"2tQkzmYm","properties":{"formattedCitation":"(8)","plainCitation":"(8)","noteIndex":0},"citationItems":[{"id":4980,"uris":["http://zotero.org/users/local/6LxujyNs/items/5RFJUXKK"],"itemData":{"id":4980,"type":"article-journal","abstract":"Background\nPostoperative gastrointestinal symptoms are common in patients undergoing sleeve gastrectomy. This study is aimed to assess the effectiveness of omentopexy during laparoscopic sleeve gastrectomy in reducing gastrointestinal symptoms.\nMethods\nA retrospective analysis of patients who underwent laparoscopic sleeve gastrectomy with and without omentopexy in the period between January 2016 to September 2017. All procedures were performed by three surgeons utilizing the same surgical technique. Data extracted included patient socio-demographics’, preoperative body mass index (BMI), hospitalization period, treatments and post-operative gastrointestinal symptoms. It contained the GERD-Health Related Quality of Life Questionnaire (GERD-HRQL) measuring symptom severity in gastro esophageal reflux disease (GERD). Data were analyzed at 6, 12 and 18 months with reference to weight loss.\nResults\nA total of 140 patients were included in this study, 70 in each group arm. Age, preoperative BMI, pre-operative co-morbid conditions like hypertension, diabetes, and asthma were considered as confounding variables among the two groups. None of the previous factors were statistically significantly different among both groups. The outcomes of both groups were compared in terms of postoperative nausea, vomiting, regurgitation, intra-hospital stay, medication use, early return to work, and EWL%. None of the previous outcomes except for days of hospital stay and ondansetron use was found to be significantly different between both groups.\nConclusion\nOmentopexy does not change the outcome for laparoscopic sleeve gastrectomy in terms of gastrointestinal symptoms or weight loss results.","container-title":"Annals of Medicine and Surgery","DOI":"10.1016/j.amsu.2021.102369","ISSN":"2049-0801","journalAbbreviation":"Annals of Medicine and Surgery","language":"en","page":"102369","source":"ScienceDirect","title":"Omentopexy during laparoscopic sleeve gastrectomy: Is it effective in reducing postoperative gastrointestinal symptoms. A retrospective cohort study","title-short":"Omentopexy during laparoscopic sleeve gastrectomy","volume":"65","author":[{"family":"AlHaddad","given":"Mohannad"},{"family":"AlAtwan","given":"Abrar A."},{"family":"AlKhadher","given":"Talal"},{"family":"AlJewaied","given":"Ali"},{"family":"Qadhi","given":"Iman"},{"family":"AlSabah","given":"Salman K."}],"issued":{"date-parts":[["2021",5,1]]}}}],"schema":"https://github.com/citation-style-language/schema/raw/master/csl-citation.json"} </w:instrText>
            </w:r>
            <w:r w:rsidR="009B3054">
              <w:rPr>
                <w:rFonts w:ascii="Times New Roman" w:hAnsi="Times New Roman" w:cs="Times New Roman"/>
                <w:sz w:val="16"/>
                <w:szCs w:val="16"/>
              </w:rPr>
              <w:fldChar w:fldCharType="separate"/>
            </w:r>
            <w:r w:rsidR="004B2D92">
              <w:rPr>
                <w:rFonts w:ascii="Times New Roman" w:hAnsi="Times New Roman" w:cs="Times New Roman"/>
                <w:noProof/>
                <w:sz w:val="16"/>
                <w:szCs w:val="16"/>
              </w:rPr>
              <w:t>(8)</w:t>
            </w:r>
            <w:r w:rsidR="009B3054">
              <w:rPr>
                <w:rFonts w:ascii="Times New Roman" w:hAnsi="Times New Roman" w:cs="Times New Roman"/>
                <w:sz w:val="16"/>
                <w:szCs w:val="16"/>
              </w:rPr>
              <w:fldChar w:fldCharType="end"/>
            </w:r>
          </w:p>
        </w:tc>
        <w:tc>
          <w:tcPr>
            <w:tcW w:w="7100" w:type="dxa"/>
          </w:tcPr>
          <w:p w14:paraId="448F29A7" w14:textId="265AC823" w:rsidR="00FA42B4" w:rsidRPr="009A6BB0" w:rsidRDefault="00A76E6B" w:rsidP="00FA42B4">
            <w:pPr>
              <w:pStyle w:val="NormalWeb"/>
              <w:rPr>
                <w:sz w:val="16"/>
                <w:szCs w:val="16"/>
              </w:rPr>
            </w:pPr>
            <w:r w:rsidRPr="009A6BB0">
              <w:rPr>
                <w:sz w:val="16"/>
                <w:szCs w:val="16"/>
              </w:rPr>
              <w:t>O</w:t>
            </w:r>
            <w:r w:rsidR="00FA42B4" w:rsidRPr="009A6BB0">
              <w:rPr>
                <w:sz w:val="16"/>
                <w:szCs w:val="16"/>
              </w:rPr>
              <w:t xml:space="preserve">mentum </w:t>
            </w:r>
            <w:r w:rsidRPr="009A6BB0">
              <w:rPr>
                <w:sz w:val="16"/>
                <w:szCs w:val="16"/>
              </w:rPr>
              <w:t>was</w:t>
            </w:r>
            <w:r w:rsidR="00FA42B4" w:rsidRPr="009A6BB0">
              <w:rPr>
                <w:sz w:val="16"/>
                <w:szCs w:val="16"/>
              </w:rPr>
              <w:t xml:space="preserve"> suture</w:t>
            </w:r>
            <w:r w:rsidRPr="009A6BB0">
              <w:rPr>
                <w:sz w:val="16"/>
                <w:szCs w:val="16"/>
              </w:rPr>
              <w:t>d</w:t>
            </w:r>
            <w:r w:rsidR="00FA42B4" w:rsidRPr="009A6BB0">
              <w:rPr>
                <w:sz w:val="16"/>
                <w:szCs w:val="16"/>
              </w:rPr>
              <w:t xml:space="preserve"> to the staple line of the sleeved stomach</w:t>
            </w:r>
            <w:r w:rsidRPr="009A6BB0">
              <w:rPr>
                <w:sz w:val="16"/>
                <w:szCs w:val="16"/>
              </w:rPr>
              <w:t>, u</w:t>
            </w:r>
            <w:r w:rsidR="00FA42B4" w:rsidRPr="009A6BB0">
              <w:rPr>
                <w:sz w:val="16"/>
                <w:szCs w:val="16"/>
              </w:rPr>
              <w:t>sing PDS2-0 starting 2 cm distal to the gastro</w:t>
            </w:r>
            <w:r w:rsidRPr="009A6BB0">
              <w:rPr>
                <w:sz w:val="16"/>
                <w:szCs w:val="16"/>
              </w:rPr>
              <w:t>e</w:t>
            </w:r>
            <w:r w:rsidR="00FA42B4" w:rsidRPr="009A6BB0">
              <w:rPr>
                <w:sz w:val="16"/>
                <w:szCs w:val="16"/>
              </w:rPr>
              <w:t xml:space="preserve">sophageal junction leaving 1 cm distance between each suture line all the way to the distal part of the sleeved stomach approximately 2 cm proximal to the pylorus. </w:t>
            </w:r>
          </w:p>
        </w:tc>
      </w:tr>
      <w:tr w:rsidR="007D4CB4" w:rsidRPr="009A6BB0" w14:paraId="64848025" w14:textId="77777777" w:rsidTr="007D4CB4">
        <w:tc>
          <w:tcPr>
            <w:tcW w:w="2250" w:type="dxa"/>
            <w:tcBorders>
              <w:bottom w:val="single" w:sz="4" w:space="0" w:color="auto"/>
            </w:tcBorders>
          </w:tcPr>
          <w:p w14:paraId="5DEDB1BD" w14:textId="123F0DD4" w:rsidR="007D4CB4" w:rsidRPr="009A6BB0" w:rsidRDefault="007D4CB4">
            <w:pPr>
              <w:rPr>
                <w:rFonts w:ascii="Times New Roman" w:hAnsi="Times New Roman" w:cs="Times New Roman"/>
                <w:sz w:val="16"/>
                <w:szCs w:val="16"/>
              </w:rPr>
            </w:pPr>
            <w:r w:rsidRPr="007D4CB4">
              <w:rPr>
                <w:rFonts w:ascii="Times New Roman" w:hAnsi="Times New Roman" w:cs="Times New Roman"/>
                <w:sz w:val="16"/>
                <w:szCs w:val="16"/>
              </w:rPr>
              <w:t>Abdo and Averbach 2014</w:t>
            </w:r>
            <w:r>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{"citationID":"0Tz7ND3E","properties":{"formattedCitation":"(9)","plainCitation":"(9)","noteIndex":0},"citationItems":[{"id":6945,"uris":["http://zotero.org/users/local/6LxujyNs/items/XKHUR7P5"],"itemData":{"id":6945,"type":"post-weblog","abstract":"Alain Abdo, MD, Andrew Averbach, MD, FACS. Saint Agnes Hospital. INTRODUCTION- With increased utilization of VSG, there is clearly a need to minimize associated morbidity: proximal gastric leaks, staple line bleeding, strictures and severe reflux symptoms. Disruption of gastric ligaments associated with VSG, might result in tortuosity, L-shape kinking resulting in “functional” stricture. Role of […]","container-title":"SAGES","language":"en-US","title":"OMENTOPEXY (OP) in Vertical Sleeve Gastrectomy (VSG) might be associated with reduced short and long term morbidity. - SAGES Abstract Archives","URL":"https://www.sages.org/meetings/annual-meeting/abstracts-archive/omentopexy-op-in-vertical-sleeve-gastrectomy-vsg-might-be-associated-with-reduced-short-and-long-term-morbidity/","accessed":{"date-parts":[["2023",2,2]]},"issued":{"date-parts":[["2019",7,17]]}}}],"schema":"https://github.com/citation-style-language/schema/raw/master/csl-citation.json"} </w:instrText>
            </w:r>
            <w:r>
              <w:rPr>
                <w:rFonts w:ascii="Times New Roman" w:hAnsi="Times New Roman" w:cs="Times New Roman"/>
                <w:sz w:val="16"/>
                <w:szCs w:val="16"/>
              </w:rPr>
              <w:fldChar w:fldCharType="separate"/>
            </w:r>
            <w:r>
              <w:rPr>
                <w:rFonts w:ascii="Times New Roman" w:hAnsi="Times New Roman" w:cs="Times New Roman"/>
                <w:noProof/>
                <w:sz w:val="16"/>
                <w:szCs w:val="16"/>
              </w:rPr>
              <w:t>(9)</w:t>
            </w:r>
            <w:r>
              <w:rPr>
                <w:rFonts w:ascii="Times New Roman" w:hAnsi="Times New Roman" w:cs="Times New Roman"/>
                <w:sz w:val="16"/>
                <w:szCs w:val="16"/>
              </w:rPr>
              <w:fldChar w:fldCharType="end"/>
            </w:r>
          </w:p>
        </w:tc>
        <w:tc>
          <w:tcPr>
            <w:tcW w:w="7100" w:type="dxa"/>
            <w:tcBorders>
              <w:bottom w:val="single" w:sz="4" w:space="0" w:color="auto"/>
            </w:tcBorders>
          </w:tcPr>
          <w:p w14:paraId="02C89839" w14:textId="2D97AADC" w:rsidR="007D4CB4" w:rsidRPr="009A6BB0" w:rsidRDefault="007D4CB4" w:rsidP="00FA42B4">
            <w:pPr>
              <w:pStyle w:val="NormalWeb"/>
              <w:rPr>
                <w:sz w:val="16"/>
                <w:szCs w:val="16"/>
              </w:rPr>
            </w:pPr>
            <w:r>
              <w:rPr>
                <w:sz w:val="16"/>
                <w:szCs w:val="16"/>
              </w:rPr>
              <w:t>No information at all.</w:t>
            </w:r>
          </w:p>
        </w:tc>
      </w:tr>
    </w:tbl>
    <w:p w14:paraId="664D2FB2" w14:textId="66E3C712" w:rsidR="00740610" w:rsidRDefault="00740610"/>
    <w:p w14:paraId="4B58DD13" w14:textId="2B25EC15" w:rsidR="00C02AA6" w:rsidRDefault="00C02AA6"/>
    <w:p w14:paraId="68DEB4B9" w14:textId="5334F2DE" w:rsidR="00C02AA6" w:rsidRDefault="00C02AA6">
      <w:pPr>
        <w:rPr>
          <w:b/>
          <w:bCs/>
        </w:rPr>
      </w:pPr>
      <w:r w:rsidRPr="00C02AA6">
        <w:rPr>
          <w:b/>
          <w:bCs/>
        </w:rPr>
        <w:t xml:space="preserve">References: </w:t>
      </w:r>
    </w:p>
    <w:p w14:paraId="315611DB" w14:textId="77777777" w:rsidR="001A4477" w:rsidRPr="00C02AA6" w:rsidRDefault="001A4477">
      <w:pPr>
        <w:rPr>
          <w:b/>
          <w:bCs/>
        </w:rPr>
      </w:pPr>
    </w:p>
    <w:p w14:paraId="4249D304" w14:textId="77777777" w:rsidR="007D4CB4" w:rsidRPr="007D4CB4" w:rsidRDefault="00C02AA6" w:rsidP="007D4CB4">
      <w:pPr>
        <w:pStyle w:val="Bibliography"/>
        <w:rPr>
          <w:rFonts w:ascii="Calibri" w:cs="Calibri"/>
        </w:rPr>
      </w:pPr>
      <w:r>
        <w:fldChar w:fldCharType="begin"/>
      </w:r>
      <w:r w:rsidR="007D4CB4">
        <w:instrText xml:space="preserve"> ADDIN ZOTERO_BIBL {"uncited":[],"omitted":[],"custom":[]} CSL_BIBLIOGRAPHY </w:instrText>
      </w:r>
      <w:r>
        <w:fldChar w:fldCharType="separate"/>
      </w:r>
      <w:r w:rsidR="007D4CB4" w:rsidRPr="007D4CB4">
        <w:rPr>
          <w:rFonts w:ascii="Calibri" w:cs="Calibri"/>
        </w:rPr>
        <w:t>1.</w:t>
      </w:r>
      <w:r w:rsidR="007D4CB4" w:rsidRPr="007D4CB4">
        <w:rPr>
          <w:rFonts w:ascii="Calibri" w:cs="Calibri"/>
        </w:rPr>
        <w:tab/>
        <w:t xml:space="preserve">Karim Fahmy MD, Ahmed Khalil MD. Evaluation of Postoperative Complications after Laparoscopic Sleeve Gastrectomy with Omentopexy versus Conventional Laparoscopic Sleeve Gastrectomy. Med J Cairo Univ. 2021 Sep 1;89(September):1745–51. </w:t>
      </w:r>
    </w:p>
    <w:p w14:paraId="25311460" w14:textId="77777777" w:rsidR="007D4CB4" w:rsidRPr="007D4CB4" w:rsidRDefault="007D4CB4" w:rsidP="007D4CB4">
      <w:pPr>
        <w:pStyle w:val="Bibliography"/>
        <w:rPr>
          <w:rFonts w:ascii="Calibri" w:cs="Calibri"/>
        </w:rPr>
      </w:pPr>
      <w:r w:rsidRPr="007D4CB4">
        <w:rPr>
          <w:rFonts w:ascii="Calibri" w:cs="Calibri"/>
        </w:rPr>
        <w:t>2.</w:t>
      </w:r>
      <w:r w:rsidRPr="007D4CB4">
        <w:rPr>
          <w:rFonts w:ascii="Calibri" w:cs="Calibri"/>
        </w:rPr>
        <w:tab/>
        <w:t xml:space="preserve">Våge V, Behme J, Jossart G, Andersen JR. Gastropexy predicts lower use of acid-reducing medication after laparoscopic sleeve gastrectomy. A prospective cohort study. Int J Surg. 2020 Feb 1;74:113–7. </w:t>
      </w:r>
    </w:p>
    <w:p w14:paraId="66E76B22" w14:textId="77777777" w:rsidR="007D4CB4" w:rsidRPr="007D4CB4" w:rsidRDefault="007D4CB4" w:rsidP="007D4CB4">
      <w:pPr>
        <w:pStyle w:val="Bibliography"/>
        <w:rPr>
          <w:rFonts w:ascii="Calibri" w:cs="Calibri"/>
        </w:rPr>
      </w:pPr>
      <w:r w:rsidRPr="007D4CB4">
        <w:rPr>
          <w:rFonts w:ascii="Calibri" w:cs="Calibri"/>
        </w:rPr>
        <w:t>3.</w:t>
      </w:r>
      <w:r w:rsidRPr="007D4CB4">
        <w:rPr>
          <w:rFonts w:ascii="Calibri" w:cs="Calibri"/>
        </w:rPr>
        <w:tab/>
        <w:t xml:space="preserve">Sabry K, Qassem MG. The impact of routine omentopexy to staple line on the incidence of early postoperative complications after laparoscopic sleeve gastrectomy: is it worth? Egypt J Surg. 2018 Dec;37(4):479–84. </w:t>
      </w:r>
    </w:p>
    <w:p w14:paraId="5705E366" w14:textId="77777777" w:rsidR="007D4CB4" w:rsidRPr="007D4CB4" w:rsidRDefault="007D4CB4" w:rsidP="007D4CB4">
      <w:pPr>
        <w:pStyle w:val="Bibliography"/>
        <w:rPr>
          <w:rFonts w:ascii="Calibri" w:cs="Calibri"/>
        </w:rPr>
      </w:pPr>
      <w:r w:rsidRPr="007D4CB4">
        <w:rPr>
          <w:rFonts w:ascii="Calibri" w:cs="Calibri"/>
        </w:rPr>
        <w:t>4.</w:t>
      </w:r>
      <w:r w:rsidRPr="007D4CB4">
        <w:rPr>
          <w:rFonts w:ascii="Calibri" w:cs="Calibri"/>
        </w:rPr>
        <w:tab/>
        <w:t xml:space="preserve">Nosrati SS, Pazouki A, Sabzikarian M, Pakaneh M, Kabir A, Kermansaravi M. Can Omentopexy Reduce the Incidence of Gastroesophageal Reflux Disease After Laparoscopic Sleeve Gastrectomy. Obes Surg. 2021 Jan 1;31(1):274–81. </w:t>
      </w:r>
    </w:p>
    <w:p w14:paraId="17F1970D" w14:textId="77777777" w:rsidR="007D4CB4" w:rsidRPr="007D4CB4" w:rsidRDefault="007D4CB4" w:rsidP="007D4CB4">
      <w:pPr>
        <w:pStyle w:val="Bibliography"/>
        <w:rPr>
          <w:rFonts w:ascii="Calibri" w:cs="Calibri"/>
        </w:rPr>
      </w:pPr>
      <w:r w:rsidRPr="007D4CB4">
        <w:rPr>
          <w:rFonts w:ascii="Calibri" w:cs="Calibri"/>
        </w:rPr>
        <w:t>5.</w:t>
      </w:r>
      <w:r w:rsidRPr="007D4CB4">
        <w:rPr>
          <w:rFonts w:ascii="Calibri" w:cs="Calibri"/>
        </w:rPr>
        <w:tab/>
        <w:t xml:space="preserve">Naga MA, Abd El Aal AA, Mousa AS, Saber HS. Omentopexy in sleeve gastrectomy and its effect on postoperative complications. Egypt J Surg. 2020 Dec;39(4):1208–13. </w:t>
      </w:r>
    </w:p>
    <w:p w14:paraId="2A3C7CC7" w14:textId="77777777" w:rsidR="007D4CB4" w:rsidRPr="007D4CB4" w:rsidRDefault="007D4CB4" w:rsidP="007D4CB4">
      <w:pPr>
        <w:pStyle w:val="Bibliography"/>
        <w:rPr>
          <w:rFonts w:ascii="Calibri" w:cs="Calibri"/>
        </w:rPr>
      </w:pPr>
      <w:r w:rsidRPr="007D4CB4">
        <w:rPr>
          <w:rFonts w:ascii="Calibri" w:cs="Calibri"/>
        </w:rPr>
        <w:t>6.</w:t>
      </w:r>
      <w:r w:rsidRPr="007D4CB4">
        <w:rPr>
          <w:rFonts w:ascii="Calibri" w:cs="Calibri"/>
        </w:rPr>
        <w:tab/>
        <w:t xml:space="preserve">Lale A, Aygen E, Kirkil C, Artas H, Yur M. Efficacy of Staple Line Reinforcement With Omentopexy During Laparoscopic Sleeve Gastrectomy on Postoperative Complications: Experience of a Single Center. Surg Laparosc Endosc Percutan Tech. 2021 Apr;31(2):181–7. </w:t>
      </w:r>
    </w:p>
    <w:p w14:paraId="6D8BBAD4" w14:textId="77777777" w:rsidR="007D4CB4" w:rsidRPr="007D4CB4" w:rsidRDefault="007D4CB4" w:rsidP="007D4CB4">
      <w:pPr>
        <w:pStyle w:val="Bibliography"/>
        <w:rPr>
          <w:rFonts w:ascii="Calibri" w:cs="Calibri"/>
        </w:rPr>
      </w:pPr>
      <w:r w:rsidRPr="007D4CB4">
        <w:rPr>
          <w:rFonts w:ascii="Calibri" w:cs="Calibri"/>
        </w:rPr>
        <w:t>7.</w:t>
      </w:r>
      <w:r w:rsidRPr="007D4CB4">
        <w:rPr>
          <w:rFonts w:ascii="Calibri" w:cs="Calibri"/>
        </w:rPr>
        <w:tab/>
        <w:t>Fouad MMB, Ibraheim SMN, Ibraheim P, Maurice KK, Saber AT. Assessment of the Role of Omentopexy in Laparoscopic Sleeve Gastrectomy: A Tertiary Center Experience. J Laparoendosc Adv Surg Tech [Internet]. 2022 Mar 3 [cited 2022 Sep 7]; Available from: https://www.liebertpub.com/doi/abs/10.1089/lap.2021.0770</w:t>
      </w:r>
    </w:p>
    <w:p w14:paraId="248B3D5F" w14:textId="77777777" w:rsidR="007D4CB4" w:rsidRPr="007D4CB4" w:rsidRDefault="007D4CB4" w:rsidP="007D4CB4">
      <w:pPr>
        <w:pStyle w:val="Bibliography"/>
        <w:rPr>
          <w:rFonts w:ascii="Calibri" w:cs="Calibri"/>
        </w:rPr>
      </w:pPr>
      <w:r w:rsidRPr="007D4CB4">
        <w:rPr>
          <w:rFonts w:ascii="Calibri" w:cs="Calibri"/>
        </w:rPr>
        <w:lastRenderedPageBreak/>
        <w:t>8.</w:t>
      </w:r>
      <w:r w:rsidRPr="007D4CB4">
        <w:rPr>
          <w:rFonts w:ascii="Calibri" w:cs="Calibri"/>
        </w:rPr>
        <w:tab/>
        <w:t xml:space="preserve">AlHaddad M, AlAtwan AA, AlKhadher T, AlJewaied A, Qadhi I, AlSabah SK. Omentopexy during laparoscopic sleeve gastrectomy: Is it effective in reducing postoperative gastrointestinal symptoms. A retrospective cohort study. Ann Med Surg. 2021 May 1;65:102369. </w:t>
      </w:r>
    </w:p>
    <w:p w14:paraId="0CBE1DC9" w14:textId="77777777" w:rsidR="007D4CB4" w:rsidRPr="007D4CB4" w:rsidRDefault="007D4CB4" w:rsidP="007D4CB4">
      <w:pPr>
        <w:pStyle w:val="Bibliography"/>
        <w:rPr>
          <w:rFonts w:ascii="Calibri" w:cs="Calibri"/>
        </w:rPr>
      </w:pPr>
      <w:r w:rsidRPr="007D4CB4">
        <w:rPr>
          <w:rFonts w:ascii="Calibri" w:cs="Calibri"/>
        </w:rPr>
        <w:t>9.</w:t>
      </w:r>
      <w:r w:rsidRPr="007D4CB4">
        <w:rPr>
          <w:rFonts w:ascii="Calibri" w:cs="Calibri"/>
        </w:rPr>
        <w:tab/>
        <w:t>OMENTOPEXY (OP) in Vertical Sleeve Gastrectomy (VSG) might be associated with reduced short and long term morbidity. - SAGES Abstract Archives [Internet]. SAGES. 2019 [cited 2023 Feb 2]. Available from: https://www.sages.org/meetings/annual-meeting/abstracts-archive/omentopexy-op-in-vertical-sleeve-gastrectomy-vsg-might-be-associated-with-reduced-short-and-long-term-morbidity/</w:t>
      </w:r>
    </w:p>
    <w:p w14:paraId="7CB020B4" w14:textId="3E9E630B" w:rsidR="00C02AA6" w:rsidRDefault="00C02AA6">
      <w:r>
        <w:fldChar w:fldCharType="end"/>
      </w:r>
    </w:p>
    <w:sectPr w:rsidR="00C02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3"/>
    <w:rsid w:val="00047B46"/>
    <w:rsid w:val="001A4477"/>
    <w:rsid w:val="003A2AA9"/>
    <w:rsid w:val="003C10EB"/>
    <w:rsid w:val="004B2D92"/>
    <w:rsid w:val="004F4D97"/>
    <w:rsid w:val="00566FC7"/>
    <w:rsid w:val="005F46C8"/>
    <w:rsid w:val="0065473D"/>
    <w:rsid w:val="006A4516"/>
    <w:rsid w:val="006E09F2"/>
    <w:rsid w:val="00740610"/>
    <w:rsid w:val="007D4CB4"/>
    <w:rsid w:val="0081502F"/>
    <w:rsid w:val="0089652E"/>
    <w:rsid w:val="009A6BB0"/>
    <w:rsid w:val="009B3054"/>
    <w:rsid w:val="009C63F6"/>
    <w:rsid w:val="00A76E6B"/>
    <w:rsid w:val="00B46E67"/>
    <w:rsid w:val="00B63520"/>
    <w:rsid w:val="00B733D4"/>
    <w:rsid w:val="00BE5930"/>
    <w:rsid w:val="00C02AA6"/>
    <w:rsid w:val="00C60030"/>
    <w:rsid w:val="00C62AF3"/>
    <w:rsid w:val="00CC163E"/>
    <w:rsid w:val="00D13FBD"/>
    <w:rsid w:val="00D90CEF"/>
    <w:rsid w:val="00E04C8F"/>
    <w:rsid w:val="00E1774E"/>
    <w:rsid w:val="00EA4B42"/>
    <w:rsid w:val="00EA6B3D"/>
    <w:rsid w:val="00F7264F"/>
    <w:rsid w:val="00F747F2"/>
    <w:rsid w:val="00F920EF"/>
    <w:rsid w:val="00FA4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A1108B"/>
  <w15:chartTrackingRefBased/>
  <w15:docId w15:val="{76C12B75-0B1F-274A-BF80-77E0A62A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2AF3"/>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C02AA6"/>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3408">
      <w:bodyDiv w:val="1"/>
      <w:marLeft w:val="0"/>
      <w:marRight w:val="0"/>
      <w:marTop w:val="0"/>
      <w:marBottom w:val="0"/>
      <w:divBdr>
        <w:top w:val="none" w:sz="0" w:space="0" w:color="auto"/>
        <w:left w:val="none" w:sz="0" w:space="0" w:color="auto"/>
        <w:bottom w:val="none" w:sz="0" w:space="0" w:color="auto"/>
        <w:right w:val="none" w:sz="0" w:space="0" w:color="auto"/>
      </w:divBdr>
      <w:divsChild>
        <w:div w:id="290327102">
          <w:marLeft w:val="0"/>
          <w:marRight w:val="0"/>
          <w:marTop w:val="0"/>
          <w:marBottom w:val="0"/>
          <w:divBdr>
            <w:top w:val="none" w:sz="0" w:space="0" w:color="auto"/>
            <w:left w:val="none" w:sz="0" w:space="0" w:color="auto"/>
            <w:bottom w:val="none" w:sz="0" w:space="0" w:color="auto"/>
            <w:right w:val="none" w:sz="0" w:space="0" w:color="auto"/>
          </w:divBdr>
          <w:divsChild>
            <w:div w:id="965162912">
              <w:marLeft w:val="0"/>
              <w:marRight w:val="0"/>
              <w:marTop w:val="0"/>
              <w:marBottom w:val="0"/>
              <w:divBdr>
                <w:top w:val="none" w:sz="0" w:space="0" w:color="auto"/>
                <w:left w:val="none" w:sz="0" w:space="0" w:color="auto"/>
                <w:bottom w:val="none" w:sz="0" w:space="0" w:color="auto"/>
                <w:right w:val="none" w:sz="0" w:space="0" w:color="auto"/>
              </w:divBdr>
              <w:divsChild>
                <w:div w:id="5459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65103">
      <w:bodyDiv w:val="1"/>
      <w:marLeft w:val="0"/>
      <w:marRight w:val="0"/>
      <w:marTop w:val="0"/>
      <w:marBottom w:val="0"/>
      <w:divBdr>
        <w:top w:val="none" w:sz="0" w:space="0" w:color="auto"/>
        <w:left w:val="none" w:sz="0" w:space="0" w:color="auto"/>
        <w:bottom w:val="none" w:sz="0" w:space="0" w:color="auto"/>
        <w:right w:val="none" w:sz="0" w:space="0" w:color="auto"/>
      </w:divBdr>
      <w:divsChild>
        <w:div w:id="936444021">
          <w:marLeft w:val="0"/>
          <w:marRight w:val="0"/>
          <w:marTop w:val="0"/>
          <w:marBottom w:val="0"/>
          <w:divBdr>
            <w:top w:val="none" w:sz="0" w:space="0" w:color="auto"/>
            <w:left w:val="none" w:sz="0" w:space="0" w:color="auto"/>
            <w:bottom w:val="none" w:sz="0" w:space="0" w:color="auto"/>
            <w:right w:val="none" w:sz="0" w:space="0" w:color="auto"/>
          </w:divBdr>
          <w:divsChild>
            <w:div w:id="1736781935">
              <w:marLeft w:val="0"/>
              <w:marRight w:val="0"/>
              <w:marTop w:val="0"/>
              <w:marBottom w:val="0"/>
              <w:divBdr>
                <w:top w:val="none" w:sz="0" w:space="0" w:color="auto"/>
                <w:left w:val="none" w:sz="0" w:space="0" w:color="auto"/>
                <w:bottom w:val="none" w:sz="0" w:space="0" w:color="auto"/>
                <w:right w:val="none" w:sz="0" w:space="0" w:color="auto"/>
              </w:divBdr>
              <w:divsChild>
                <w:div w:id="9822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0451">
      <w:bodyDiv w:val="1"/>
      <w:marLeft w:val="0"/>
      <w:marRight w:val="0"/>
      <w:marTop w:val="0"/>
      <w:marBottom w:val="0"/>
      <w:divBdr>
        <w:top w:val="none" w:sz="0" w:space="0" w:color="auto"/>
        <w:left w:val="none" w:sz="0" w:space="0" w:color="auto"/>
        <w:bottom w:val="none" w:sz="0" w:space="0" w:color="auto"/>
        <w:right w:val="none" w:sz="0" w:space="0" w:color="auto"/>
      </w:divBdr>
      <w:divsChild>
        <w:div w:id="367338916">
          <w:marLeft w:val="0"/>
          <w:marRight w:val="0"/>
          <w:marTop w:val="0"/>
          <w:marBottom w:val="0"/>
          <w:divBdr>
            <w:top w:val="none" w:sz="0" w:space="0" w:color="auto"/>
            <w:left w:val="none" w:sz="0" w:space="0" w:color="auto"/>
            <w:bottom w:val="none" w:sz="0" w:space="0" w:color="auto"/>
            <w:right w:val="none" w:sz="0" w:space="0" w:color="auto"/>
          </w:divBdr>
          <w:divsChild>
            <w:div w:id="1355617956">
              <w:marLeft w:val="0"/>
              <w:marRight w:val="0"/>
              <w:marTop w:val="0"/>
              <w:marBottom w:val="0"/>
              <w:divBdr>
                <w:top w:val="none" w:sz="0" w:space="0" w:color="auto"/>
                <w:left w:val="none" w:sz="0" w:space="0" w:color="auto"/>
                <w:bottom w:val="none" w:sz="0" w:space="0" w:color="auto"/>
                <w:right w:val="none" w:sz="0" w:space="0" w:color="auto"/>
              </w:divBdr>
              <w:divsChild>
                <w:div w:id="178371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9393">
      <w:bodyDiv w:val="1"/>
      <w:marLeft w:val="0"/>
      <w:marRight w:val="0"/>
      <w:marTop w:val="0"/>
      <w:marBottom w:val="0"/>
      <w:divBdr>
        <w:top w:val="none" w:sz="0" w:space="0" w:color="auto"/>
        <w:left w:val="none" w:sz="0" w:space="0" w:color="auto"/>
        <w:bottom w:val="none" w:sz="0" w:space="0" w:color="auto"/>
        <w:right w:val="none" w:sz="0" w:space="0" w:color="auto"/>
      </w:divBdr>
      <w:divsChild>
        <w:div w:id="150801896">
          <w:marLeft w:val="0"/>
          <w:marRight w:val="0"/>
          <w:marTop w:val="0"/>
          <w:marBottom w:val="0"/>
          <w:divBdr>
            <w:top w:val="none" w:sz="0" w:space="0" w:color="auto"/>
            <w:left w:val="none" w:sz="0" w:space="0" w:color="auto"/>
            <w:bottom w:val="none" w:sz="0" w:space="0" w:color="auto"/>
            <w:right w:val="none" w:sz="0" w:space="0" w:color="auto"/>
          </w:divBdr>
          <w:divsChild>
            <w:div w:id="757023545">
              <w:marLeft w:val="0"/>
              <w:marRight w:val="0"/>
              <w:marTop w:val="0"/>
              <w:marBottom w:val="0"/>
              <w:divBdr>
                <w:top w:val="none" w:sz="0" w:space="0" w:color="auto"/>
                <w:left w:val="none" w:sz="0" w:space="0" w:color="auto"/>
                <w:bottom w:val="none" w:sz="0" w:space="0" w:color="auto"/>
                <w:right w:val="none" w:sz="0" w:space="0" w:color="auto"/>
              </w:divBdr>
              <w:divsChild>
                <w:div w:id="3965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72034">
      <w:bodyDiv w:val="1"/>
      <w:marLeft w:val="0"/>
      <w:marRight w:val="0"/>
      <w:marTop w:val="0"/>
      <w:marBottom w:val="0"/>
      <w:divBdr>
        <w:top w:val="none" w:sz="0" w:space="0" w:color="auto"/>
        <w:left w:val="none" w:sz="0" w:space="0" w:color="auto"/>
        <w:bottom w:val="none" w:sz="0" w:space="0" w:color="auto"/>
        <w:right w:val="none" w:sz="0" w:space="0" w:color="auto"/>
      </w:divBdr>
      <w:divsChild>
        <w:div w:id="2092584269">
          <w:marLeft w:val="0"/>
          <w:marRight w:val="0"/>
          <w:marTop w:val="0"/>
          <w:marBottom w:val="0"/>
          <w:divBdr>
            <w:top w:val="none" w:sz="0" w:space="0" w:color="auto"/>
            <w:left w:val="none" w:sz="0" w:space="0" w:color="auto"/>
            <w:bottom w:val="none" w:sz="0" w:space="0" w:color="auto"/>
            <w:right w:val="none" w:sz="0" w:space="0" w:color="auto"/>
          </w:divBdr>
          <w:divsChild>
            <w:div w:id="449667175">
              <w:marLeft w:val="0"/>
              <w:marRight w:val="0"/>
              <w:marTop w:val="0"/>
              <w:marBottom w:val="0"/>
              <w:divBdr>
                <w:top w:val="none" w:sz="0" w:space="0" w:color="auto"/>
                <w:left w:val="none" w:sz="0" w:space="0" w:color="auto"/>
                <w:bottom w:val="none" w:sz="0" w:space="0" w:color="auto"/>
                <w:right w:val="none" w:sz="0" w:space="0" w:color="auto"/>
              </w:divBdr>
              <w:divsChild>
                <w:div w:id="14710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26681">
      <w:bodyDiv w:val="1"/>
      <w:marLeft w:val="0"/>
      <w:marRight w:val="0"/>
      <w:marTop w:val="0"/>
      <w:marBottom w:val="0"/>
      <w:divBdr>
        <w:top w:val="none" w:sz="0" w:space="0" w:color="auto"/>
        <w:left w:val="none" w:sz="0" w:space="0" w:color="auto"/>
        <w:bottom w:val="none" w:sz="0" w:space="0" w:color="auto"/>
        <w:right w:val="none" w:sz="0" w:space="0" w:color="auto"/>
      </w:divBdr>
      <w:divsChild>
        <w:div w:id="2041971750">
          <w:marLeft w:val="0"/>
          <w:marRight w:val="0"/>
          <w:marTop w:val="0"/>
          <w:marBottom w:val="0"/>
          <w:divBdr>
            <w:top w:val="none" w:sz="0" w:space="0" w:color="auto"/>
            <w:left w:val="none" w:sz="0" w:space="0" w:color="auto"/>
            <w:bottom w:val="none" w:sz="0" w:space="0" w:color="auto"/>
            <w:right w:val="none" w:sz="0" w:space="0" w:color="auto"/>
          </w:divBdr>
          <w:divsChild>
            <w:div w:id="613830214">
              <w:marLeft w:val="0"/>
              <w:marRight w:val="0"/>
              <w:marTop w:val="0"/>
              <w:marBottom w:val="0"/>
              <w:divBdr>
                <w:top w:val="none" w:sz="0" w:space="0" w:color="auto"/>
                <w:left w:val="none" w:sz="0" w:space="0" w:color="auto"/>
                <w:bottom w:val="none" w:sz="0" w:space="0" w:color="auto"/>
                <w:right w:val="none" w:sz="0" w:space="0" w:color="auto"/>
              </w:divBdr>
              <w:divsChild>
                <w:div w:id="19397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7631">
      <w:bodyDiv w:val="1"/>
      <w:marLeft w:val="0"/>
      <w:marRight w:val="0"/>
      <w:marTop w:val="0"/>
      <w:marBottom w:val="0"/>
      <w:divBdr>
        <w:top w:val="none" w:sz="0" w:space="0" w:color="auto"/>
        <w:left w:val="none" w:sz="0" w:space="0" w:color="auto"/>
        <w:bottom w:val="none" w:sz="0" w:space="0" w:color="auto"/>
        <w:right w:val="none" w:sz="0" w:space="0" w:color="auto"/>
      </w:divBdr>
      <w:divsChild>
        <w:div w:id="1187210738">
          <w:marLeft w:val="0"/>
          <w:marRight w:val="0"/>
          <w:marTop w:val="0"/>
          <w:marBottom w:val="0"/>
          <w:divBdr>
            <w:top w:val="none" w:sz="0" w:space="0" w:color="auto"/>
            <w:left w:val="none" w:sz="0" w:space="0" w:color="auto"/>
            <w:bottom w:val="none" w:sz="0" w:space="0" w:color="auto"/>
            <w:right w:val="none" w:sz="0" w:space="0" w:color="auto"/>
          </w:divBdr>
          <w:divsChild>
            <w:div w:id="633173002">
              <w:marLeft w:val="0"/>
              <w:marRight w:val="0"/>
              <w:marTop w:val="0"/>
              <w:marBottom w:val="0"/>
              <w:divBdr>
                <w:top w:val="none" w:sz="0" w:space="0" w:color="auto"/>
                <w:left w:val="none" w:sz="0" w:space="0" w:color="auto"/>
                <w:bottom w:val="none" w:sz="0" w:space="0" w:color="auto"/>
                <w:right w:val="none" w:sz="0" w:space="0" w:color="auto"/>
              </w:divBdr>
              <w:divsChild>
                <w:div w:id="66205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98249">
      <w:bodyDiv w:val="1"/>
      <w:marLeft w:val="0"/>
      <w:marRight w:val="0"/>
      <w:marTop w:val="0"/>
      <w:marBottom w:val="0"/>
      <w:divBdr>
        <w:top w:val="none" w:sz="0" w:space="0" w:color="auto"/>
        <w:left w:val="none" w:sz="0" w:space="0" w:color="auto"/>
        <w:bottom w:val="none" w:sz="0" w:space="0" w:color="auto"/>
        <w:right w:val="none" w:sz="0" w:space="0" w:color="auto"/>
      </w:divBdr>
      <w:divsChild>
        <w:div w:id="1959868067">
          <w:marLeft w:val="0"/>
          <w:marRight w:val="0"/>
          <w:marTop w:val="0"/>
          <w:marBottom w:val="0"/>
          <w:divBdr>
            <w:top w:val="none" w:sz="0" w:space="0" w:color="auto"/>
            <w:left w:val="none" w:sz="0" w:space="0" w:color="auto"/>
            <w:bottom w:val="none" w:sz="0" w:space="0" w:color="auto"/>
            <w:right w:val="none" w:sz="0" w:space="0" w:color="auto"/>
          </w:divBdr>
          <w:divsChild>
            <w:div w:id="1361977639">
              <w:marLeft w:val="0"/>
              <w:marRight w:val="0"/>
              <w:marTop w:val="0"/>
              <w:marBottom w:val="0"/>
              <w:divBdr>
                <w:top w:val="none" w:sz="0" w:space="0" w:color="auto"/>
                <w:left w:val="none" w:sz="0" w:space="0" w:color="auto"/>
                <w:bottom w:val="none" w:sz="0" w:space="0" w:color="auto"/>
                <w:right w:val="none" w:sz="0" w:space="0" w:color="auto"/>
              </w:divBdr>
              <w:divsChild>
                <w:div w:id="18882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529572">
      <w:bodyDiv w:val="1"/>
      <w:marLeft w:val="0"/>
      <w:marRight w:val="0"/>
      <w:marTop w:val="0"/>
      <w:marBottom w:val="0"/>
      <w:divBdr>
        <w:top w:val="none" w:sz="0" w:space="0" w:color="auto"/>
        <w:left w:val="none" w:sz="0" w:space="0" w:color="auto"/>
        <w:bottom w:val="none" w:sz="0" w:space="0" w:color="auto"/>
        <w:right w:val="none" w:sz="0" w:space="0" w:color="auto"/>
      </w:divBdr>
      <w:divsChild>
        <w:div w:id="1299071819">
          <w:marLeft w:val="0"/>
          <w:marRight w:val="0"/>
          <w:marTop w:val="0"/>
          <w:marBottom w:val="0"/>
          <w:divBdr>
            <w:top w:val="none" w:sz="0" w:space="0" w:color="auto"/>
            <w:left w:val="none" w:sz="0" w:space="0" w:color="auto"/>
            <w:bottom w:val="none" w:sz="0" w:space="0" w:color="auto"/>
            <w:right w:val="none" w:sz="0" w:space="0" w:color="auto"/>
          </w:divBdr>
          <w:divsChild>
            <w:div w:id="470753858">
              <w:marLeft w:val="0"/>
              <w:marRight w:val="0"/>
              <w:marTop w:val="0"/>
              <w:marBottom w:val="0"/>
              <w:divBdr>
                <w:top w:val="none" w:sz="0" w:space="0" w:color="auto"/>
                <w:left w:val="none" w:sz="0" w:space="0" w:color="auto"/>
                <w:bottom w:val="none" w:sz="0" w:space="0" w:color="auto"/>
                <w:right w:val="none" w:sz="0" w:space="0" w:color="auto"/>
              </w:divBdr>
              <w:divsChild>
                <w:div w:id="4938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3816">
      <w:bodyDiv w:val="1"/>
      <w:marLeft w:val="0"/>
      <w:marRight w:val="0"/>
      <w:marTop w:val="0"/>
      <w:marBottom w:val="0"/>
      <w:divBdr>
        <w:top w:val="none" w:sz="0" w:space="0" w:color="auto"/>
        <w:left w:val="none" w:sz="0" w:space="0" w:color="auto"/>
        <w:bottom w:val="none" w:sz="0" w:space="0" w:color="auto"/>
        <w:right w:val="none" w:sz="0" w:space="0" w:color="auto"/>
      </w:divBdr>
      <w:divsChild>
        <w:div w:id="999888328">
          <w:marLeft w:val="0"/>
          <w:marRight w:val="0"/>
          <w:marTop w:val="0"/>
          <w:marBottom w:val="0"/>
          <w:divBdr>
            <w:top w:val="none" w:sz="0" w:space="0" w:color="auto"/>
            <w:left w:val="none" w:sz="0" w:space="0" w:color="auto"/>
            <w:bottom w:val="none" w:sz="0" w:space="0" w:color="auto"/>
            <w:right w:val="none" w:sz="0" w:space="0" w:color="auto"/>
          </w:divBdr>
          <w:divsChild>
            <w:div w:id="1928532955">
              <w:marLeft w:val="0"/>
              <w:marRight w:val="0"/>
              <w:marTop w:val="0"/>
              <w:marBottom w:val="0"/>
              <w:divBdr>
                <w:top w:val="none" w:sz="0" w:space="0" w:color="auto"/>
                <w:left w:val="none" w:sz="0" w:space="0" w:color="auto"/>
                <w:bottom w:val="none" w:sz="0" w:space="0" w:color="auto"/>
                <w:right w:val="none" w:sz="0" w:space="0" w:color="auto"/>
              </w:divBdr>
              <w:divsChild>
                <w:div w:id="7065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70790">
      <w:bodyDiv w:val="1"/>
      <w:marLeft w:val="0"/>
      <w:marRight w:val="0"/>
      <w:marTop w:val="0"/>
      <w:marBottom w:val="0"/>
      <w:divBdr>
        <w:top w:val="none" w:sz="0" w:space="0" w:color="auto"/>
        <w:left w:val="none" w:sz="0" w:space="0" w:color="auto"/>
        <w:bottom w:val="none" w:sz="0" w:space="0" w:color="auto"/>
        <w:right w:val="none" w:sz="0" w:space="0" w:color="auto"/>
      </w:divBdr>
      <w:divsChild>
        <w:div w:id="711878097">
          <w:marLeft w:val="0"/>
          <w:marRight w:val="0"/>
          <w:marTop w:val="0"/>
          <w:marBottom w:val="0"/>
          <w:divBdr>
            <w:top w:val="none" w:sz="0" w:space="0" w:color="auto"/>
            <w:left w:val="none" w:sz="0" w:space="0" w:color="auto"/>
            <w:bottom w:val="none" w:sz="0" w:space="0" w:color="auto"/>
            <w:right w:val="none" w:sz="0" w:space="0" w:color="auto"/>
          </w:divBdr>
          <w:divsChild>
            <w:div w:id="1101530697">
              <w:marLeft w:val="0"/>
              <w:marRight w:val="0"/>
              <w:marTop w:val="0"/>
              <w:marBottom w:val="0"/>
              <w:divBdr>
                <w:top w:val="none" w:sz="0" w:space="0" w:color="auto"/>
                <w:left w:val="none" w:sz="0" w:space="0" w:color="auto"/>
                <w:bottom w:val="none" w:sz="0" w:space="0" w:color="auto"/>
                <w:right w:val="none" w:sz="0" w:space="0" w:color="auto"/>
              </w:divBdr>
              <w:divsChild>
                <w:div w:id="631912033">
                  <w:marLeft w:val="0"/>
                  <w:marRight w:val="0"/>
                  <w:marTop w:val="0"/>
                  <w:marBottom w:val="0"/>
                  <w:divBdr>
                    <w:top w:val="none" w:sz="0" w:space="0" w:color="auto"/>
                    <w:left w:val="none" w:sz="0" w:space="0" w:color="auto"/>
                    <w:bottom w:val="none" w:sz="0" w:space="0" w:color="auto"/>
                    <w:right w:val="none" w:sz="0" w:space="0" w:color="auto"/>
                  </w:divBdr>
                  <w:divsChild>
                    <w:div w:id="941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28866">
      <w:bodyDiv w:val="1"/>
      <w:marLeft w:val="0"/>
      <w:marRight w:val="0"/>
      <w:marTop w:val="0"/>
      <w:marBottom w:val="0"/>
      <w:divBdr>
        <w:top w:val="none" w:sz="0" w:space="0" w:color="auto"/>
        <w:left w:val="none" w:sz="0" w:space="0" w:color="auto"/>
        <w:bottom w:val="none" w:sz="0" w:space="0" w:color="auto"/>
        <w:right w:val="none" w:sz="0" w:space="0" w:color="auto"/>
      </w:divBdr>
      <w:divsChild>
        <w:div w:id="1746107305">
          <w:marLeft w:val="0"/>
          <w:marRight w:val="0"/>
          <w:marTop w:val="0"/>
          <w:marBottom w:val="0"/>
          <w:divBdr>
            <w:top w:val="none" w:sz="0" w:space="0" w:color="auto"/>
            <w:left w:val="none" w:sz="0" w:space="0" w:color="auto"/>
            <w:bottom w:val="none" w:sz="0" w:space="0" w:color="auto"/>
            <w:right w:val="none" w:sz="0" w:space="0" w:color="auto"/>
          </w:divBdr>
          <w:divsChild>
            <w:div w:id="1177887395">
              <w:marLeft w:val="0"/>
              <w:marRight w:val="0"/>
              <w:marTop w:val="0"/>
              <w:marBottom w:val="0"/>
              <w:divBdr>
                <w:top w:val="none" w:sz="0" w:space="0" w:color="auto"/>
                <w:left w:val="none" w:sz="0" w:space="0" w:color="auto"/>
                <w:bottom w:val="none" w:sz="0" w:space="0" w:color="auto"/>
                <w:right w:val="none" w:sz="0" w:space="0" w:color="auto"/>
              </w:divBdr>
              <w:divsChild>
                <w:div w:id="47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11057">
      <w:bodyDiv w:val="1"/>
      <w:marLeft w:val="0"/>
      <w:marRight w:val="0"/>
      <w:marTop w:val="0"/>
      <w:marBottom w:val="0"/>
      <w:divBdr>
        <w:top w:val="none" w:sz="0" w:space="0" w:color="auto"/>
        <w:left w:val="none" w:sz="0" w:space="0" w:color="auto"/>
        <w:bottom w:val="none" w:sz="0" w:space="0" w:color="auto"/>
        <w:right w:val="none" w:sz="0" w:space="0" w:color="auto"/>
      </w:divBdr>
      <w:divsChild>
        <w:div w:id="1095129216">
          <w:marLeft w:val="0"/>
          <w:marRight w:val="0"/>
          <w:marTop w:val="0"/>
          <w:marBottom w:val="0"/>
          <w:divBdr>
            <w:top w:val="none" w:sz="0" w:space="0" w:color="auto"/>
            <w:left w:val="none" w:sz="0" w:space="0" w:color="auto"/>
            <w:bottom w:val="none" w:sz="0" w:space="0" w:color="auto"/>
            <w:right w:val="none" w:sz="0" w:space="0" w:color="auto"/>
          </w:divBdr>
          <w:divsChild>
            <w:div w:id="998534070">
              <w:marLeft w:val="0"/>
              <w:marRight w:val="0"/>
              <w:marTop w:val="0"/>
              <w:marBottom w:val="0"/>
              <w:divBdr>
                <w:top w:val="none" w:sz="0" w:space="0" w:color="auto"/>
                <w:left w:val="none" w:sz="0" w:space="0" w:color="auto"/>
                <w:bottom w:val="none" w:sz="0" w:space="0" w:color="auto"/>
                <w:right w:val="none" w:sz="0" w:space="0" w:color="auto"/>
              </w:divBdr>
              <w:divsChild>
                <w:div w:id="2774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24094">
      <w:bodyDiv w:val="1"/>
      <w:marLeft w:val="0"/>
      <w:marRight w:val="0"/>
      <w:marTop w:val="0"/>
      <w:marBottom w:val="0"/>
      <w:divBdr>
        <w:top w:val="none" w:sz="0" w:space="0" w:color="auto"/>
        <w:left w:val="none" w:sz="0" w:space="0" w:color="auto"/>
        <w:bottom w:val="none" w:sz="0" w:space="0" w:color="auto"/>
        <w:right w:val="none" w:sz="0" w:space="0" w:color="auto"/>
      </w:divBdr>
      <w:divsChild>
        <w:div w:id="1390609963">
          <w:marLeft w:val="0"/>
          <w:marRight w:val="0"/>
          <w:marTop w:val="0"/>
          <w:marBottom w:val="0"/>
          <w:divBdr>
            <w:top w:val="none" w:sz="0" w:space="0" w:color="auto"/>
            <w:left w:val="none" w:sz="0" w:space="0" w:color="auto"/>
            <w:bottom w:val="none" w:sz="0" w:space="0" w:color="auto"/>
            <w:right w:val="none" w:sz="0" w:space="0" w:color="auto"/>
          </w:divBdr>
          <w:divsChild>
            <w:div w:id="553548287">
              <w:marLeft w:val="0"/>
              <w:marRight w:val="0"/>
              <w:marTop w:val="0"/>
              <w:marBottom w:val="0"/>
              <w:divBdr>
                <w:top w:val="none" w:sz="0" w:space="0" w:color="auto"/>
                <w:left w:val="none" w:sz="0" w:space="0" w:color="auto"/>
                <w:bottom w:val="none" w:sz="0" w:space="0" w:color="auto"/>
                <w:right w:val="none" w:sz="0" w:space="0" w:color="auto"/>
              </w:divBdr>
              <w:divsChild>
                <w:div w:id="5535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4409">
      <w:bodyDiv w:val="1"/>
      <w:marLeft w:val="0"/>
      <w:marRight w:val="0"/>
      <w:marTop w:val="0"/>
      <w:marBottom w:val="0"/>
      <w:divBdr>
        <w:top w:val="none" w:sz="0" w:space="0" w:color="auto"/>
        <w:left w:val="none" w:sz="0" w:space="0" w:color="auto"/>
        <w:bottom w:val="none" w:sz="0" w:space="0" w:color="auto"/>
        <w:right w:val="none" w:sz="0" w:space="0" w:color="auto"/>
      </w:divBdr>
      <w:divsChild>
        <w:div w:id="475687294">
          <w:marLeft w:val="0"/>
          <w:marRight w:val="0"/>
          <w:marTop w:val="0"/>
          <w:marBottom w:val="0"/>
          <w:divBdr>
            <w:top w:val="none" w:sz="0" w:space="0" w:color="auto"/>
            <w:left w:val="none" w:sz="0" w:space="0" w:color="auto"/>
            <w:bottom w:val="none" w:sz="0" w:space="0" w:color="auto"/>
            <w:right w:val="none" w:sz="0" w:space="0" w:color="auto"/>
          </w:divBdr>
          <w:divsChild>
            <w:div w:id="1322350067">
              <w:marLeft w:val="0"/>
              <w:marRight w:val="0"/>
              <w:marTop w:val="0"/>
              <w:marBottom w:val="0"/>
              <w:divBdr>
                <w:top w:val="none" w:sz="0" w:space="0" w:color="auto"/>
                <w:left w:val="none" w:sz="0" w:space="0" w:color="auto"/>
                <w:bottom w:val="none" w:sz="0" w:space="0" w:color="auto"/>
                <w:right w:val="none" w:sz="0" w:space="0" w:color="auto"/>
              </w:divBdr>
              <w:divsChild>
                <w:div w:id="1838376465">
                  <w:marLeft w:val="0"/>
                  <w:marRight w:val="0"/>
                  <w:marTop w:val="0"/>
                  <w:marBottom w:val="0"/>
                  <w:divBdr>
                    <w:top w:val="none" w:sz="0" w:space="0" w:color="auto"/>
                    <w:left w:val="none" w:sz="0" w:space="0" w:color="auto"/>
                    <w:bottom w:val="none" w:sz="0" w:space="0" w:color="auto"/>
                    <w:right w:val="none" w:sz="0" w:space="0" w:color="auto"/>
                  </w:divBdr>
                  <w:divsChild>
                    <w:div w:id="8068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87721">
      <w:bodyDiv w:val="1"/>
      <w:marLeft w:val="0"/>
      <w:marRight w:val="0"/>
      <w:marTop w:val="0"/>
      <w:marBottom w:val="0"/>
      <w:divBdr>
        <w:top w:val="none" w:sz="0" w:space="0" w:color="auto"/>
        <w:left w:val="none" w:sz="0" w:space="0" w:color="auto"/>
        <w:bottom w:val="none" w:sz="0" w:space="0" w:color="auto"/>
        <w:right w:val="none" w:sz="0" w:space="0" w:color="auto"/>
      </w:divBdr>
      <w:divsChild>
        <w:div w:id="1190216417">
          <w:marLeft w:val="0"/>
          <w:marRight w:val="0"/>
          <w:marTop w:val="0"/>
          <w:marBottom w:val="0"/>
          <w:divBdr>
            <w:top w:val="none" w:sz="0" w:space="0" w:color="auto"/>
            <w:left w:val="none" w:sz="0" w:space="0" w:color="auto"/>
            <w:bottom w:val="none" w:sz="0" w:space="0" w:color="auto"/>
            <w:right w:val="none" w:sz="0" w:space="0" w:color="auto"/>
          </w:divBdr>
          <w:divsChild>
            <w:div w:id="1066031739">
              <w:marLeft w:val="0"/>
              <w:marRight w:val="0"/>
              <w:marTop w:val="0"/>
              <w:marBottom w:val="0"/>
              <w:divBdr>
                <w:top w:val="none" w:sz="0" w:space="0" w:color="auto"/>
                <w:left w:val="none" w:sz="0" w:space="0" w:color="auto"/>
                <w:bottom w:val="none" w:sz="0" w:space="0" w:color="auto"/>
                <w:right w:val="none" w:sz="0" w:space="0" w:color="auto"/>
              </w:divBdr>
              <w:divsChild>
                <w:div w:id="18516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3254">
      <w:bodyDiv w:val="1"/>
      <w:marLeft w:val="0"/>
      <w:marRight w:val="0"/>
      <w:marTop w:val="0"/>
      <w:marBottom w:val="0"/>
      <w:divBdr>
        <w:top w:val="none" w:sz="0" w:space="0" w:color="auto"/>
        <w:left w:val="none" w:sz="0" w:space="0" w:color="auto"/>
        <w:bottom w:val="none" w:sz="0" w:space="0" w:color="auto"/>
        <w:right w:val="none" w:sz="0" w:space="0" w:color="auto"/>
      </w:divBdr>
      <w:divsChild>
        <w:div w:id="1448812318">
          <w:marLeft w:val="0"/>
          <w:marRight w:val="0"/>
          <w:marTop w:val="0"/>
          <w:marBottom w:val="0"/>
          <w:divBdr>
            <w:top w:val="none" w:sz="0" w:space="0" w:color="auto"/>
            <w:left w:val="none" w:sz="0" w:space="0" w:color="auto"/>
            <w:bottom w:val="none" w:sz="0" w:space="0" w:color="auto"/>
            <w:right w:val="none" w:sz="0" w:space="0" w:color="auto"/>
          </w:divBdr>
          <w:divsChild>
            <w:div w:id="414211464">
              <w:marLeft w:val="0"/>
              <w:marRight w:val="0"/>
              <w:marTop w:val="0"/>
              <w:marBottom w:val="0"/>
              <w:divBdr>
                <w:top w:val="none" w:sz="0" w:space="0" w:color="auto"/>
                <w:left w:val="none" w:sz="0" w:space="0" w:color="auto"/>
                <w:bottom w:val="none" w:sz="0" w:space="0" w:color="auto"/>
                <w:right w:val="none" w:sz="0" w:space="0" w:color="auto"/>
              </w:divBdr>
              <w:divsChild>
                <w:div w:id="4739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770448">
      <w:bodyDiv w:val="1"/>
      <w:marLeft w:val="0"/>
      <w:marRight w:val="0"/>
      <w:marTop w:val="0"/>
      <w:marBottom w:val="0"/>
      <w:divBdr>
        <w:top w:val="none" w:sz="0" w:space="0" w:color="auto"/>
        <w:left w:val="none" w:sz="0" w:space="0" w:color="auto"/>
        <w:bottom w:val="none" w:sz="0" w:space="0" w:color="auto"/>
        <w:right w:val="none" w:sz="0" w:space="0" w:color="auto"/>
      </w:divBdr>
      <w:divsChild>
        <w:div w:id="212205950">
          <w:marLeft w:val="0"/>
          <w:marRight w:val="0"/>
          <w:marTop w:val="0"/>
          <w:marBottom w:val="0"/>
          <w:divBdr>
            <w:top w:val="none" w:sz="0" w:space="0" w:color="auto"/>
            <w:left w:val="none" w:sz="0" w:space="0" w:color="auto"/>
            <w:bottom w:val="none" w:sz="0" w:space="0" w:color="auto"/>
            <w:right w:val="none" w:sz="0" w:space="0" w:color="auto"/>
          </w:divBdr>
          <w:divsChild>
            <w:div w:id="1810901292">
              <w:marLeft w:val="0"/>
              <w:marRight w:val="0"/>
              <w:marTop w:val="0"/>
              <w:marBottom w:val="0"/>
              <w:divBdr>
                <w:top w:val="none" w:sz="0" w:space="0" w:color="auto"/>
                <w:left w:val="none" w:sz="0" w:space="0" w:color="auto"/>
                <w:bottom w:val="none" w:sz="0" w:space="0" w:color="auto"/>
                <w:right w:val="none" w:sz="0" w:space="0" w:color="auto"/>
              </w:divBdr>
              <w:divsChild>
                <w:div w:id="9046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08166">
      <w:bodyDiv w:val="1"/>
      <w:marLeft w:val="0"/>
      <w:marRight w:val="0"/>
      <w:marTop w:val="0"/>
      <w:marBottom w:val="0"/>
      <w:divBdr>
        <w:top w:val="none" w:sz="0" w:space="0" w:color="auto"/>
        <w:left w:val="none" w:sz="0" w:space="0" w:color="auto"/>
        <w:bottom w:val="none" w:sz="0" w:space="0" w:color="auto"/>
        <w:right w:val="none" w:sz="0" w:space="0" w:color="auto"/>
      </w:divBdr>
      <w:divsChild>
        <w:div w:id="371268082">
          <w:marLeft w:val="0"/>
          <w:marRight w:val="0"/>
          <w:marTop w:val="0"/>
          <w:marBottom w:val="0"/>
          <w:divBdr>
            <w:top w:val="none" w:sz="0" w:space="0" w:color="auto"/>
            <w:left w:val="none" w:sz="0" w:space="0" w:color="auto"/>
            <w:bottom w:val="none" w:sz="0" w:space="0" w:color="auto"/>
            <w:right w:val="none" w:sz="0" w:space="0" w:color="auto"/>
          </w:divBdr>
          <w:divsChild>
            <w:div w:id="495614675">
              <w:marLeft w:val="0"/>
              <w:marRight w:val="0"/>
              <w:marTop w:val="0"/>
              <w:marBottom w:val="0"/>
              <w:divBdr>
                <w:top w:val="none" w:sz="0" w:space="0" w:color="auto"/>
                <w:left w:val="none" w:sz="0" w:space="0" w:color="auto"/>
                <w:bottom w:val="none" w:sz="0" w:space="0" w:color="auto"/>
                <w:right w:val="none" w:sz="0" w:space="0" w:color="auto"/>
              </w:divBdr>
              <w:divsChild>
                <w:div w:id="10772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15808">
      <w:bodyDiv w:val="1"/>
      <w:marLeft w:val="0"/>
      <w:marRight w:val="0"/>
      <w:marTop w:val="0"/>
      <w:marBottom w:val="0"/>
      <w:divBdr>
        <w:top w:val="none" w:sz="0" w:space="0" w:color="auto"/>
        <w:left w:val="none" w:sz="0" w:space="0" w:color="auto"/>
        <w:bottom w:val="none" w:sz="0" w:space="0" w:color="auto"/>
        <w:right w:val="none" w:sz="0" w:space="0" w:color="auto"/>
      </w:divBdr>
      <w:divsChild>
        <w:div w:id="858395615">
          <w:marLeft w:val="0"/>
          <w:marRight w:val="0"/>
          <w:marTop w:val="0"/>
          <w:marBottom w:val="0"/>
          <w:divBdr>
            <w:top w:val="none" w:sz="0" w:space="0" w:color="auto"/>
            <w:left w:val="none" w:sz="0" w:space="0" w:color="auto"/>
            <w:bottom w:val="none" w:sz="0" w:space="0" w:color="auto"/>
            <w:right w:val="none" w:sz="0" w:space="0" w:color="auto"/>
          </w:divBdr>
          <w:divsChild>
            <w:div w:id="1702779388">
              <w:marLeft w:val="0"/>
              <w:marRight w:val="0"/>
              <w:marTop w:val="0"/>
              <w:marBottom w:val="0"/>
              <w:divBdr>
                <w:top w:val="none" w:sz="0" w:space="0" w:color="auto"/>
                <w:left w:val="none" w:sz="0" w:space="0" w:color="auto"/>
                <w:bottom w:val="none" w:sz="0" w:space="0" w:color="auto"/>
                <w:right w:val="none" w:sz="0" w:space="0" w:color="auto"/>
              </w:divBdr>
              <w:divsChild>
                <w:div w:id="9665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03928">
      <w:bodyDiv w:val="1"/>
      <w:marLeft w:val="0"/>
      <w:marRight w:val="0"/>
      <w:marTop w:val="0"/>
      <w:marBottom w:val="0"/>
      <w:divBdr>
        <w:top w:val="none" w:sz="0" w:space="0" w:color="auto"/>
        <w:left w:val="none" w:sz="0" w:space="0" w:color="auto"/>
        <w:bottom w:val="none" w:sz="0" w:space="0" w:color="auto"/>
        <w:right w:val="none" w:sz="0" w:space="0" w:color="auto"/>
      </w:divBdr>
      <w:divsChild>
        <w:div w:id="923883786">
          <w:marLeft w:val="0"/>
          <w:marRight w:val="0"/>
          <w:marTop w:val="0"/>
          <w:marBottom w:val="0"/>
          <w:divBdr>
            <w:top w:val="none" w:sz="0" w:space="0" w:color="auto"/>
            <w:left w:val="none" w:sz="0" w:space="0" w:color="auto"/>
            <w:bottom w:val="none" w:sz="0" w:space="0" w:color="auto"/>
            <w:right w:val="none" w:sz="0" w:space="0" w:color="auto"/>
          </w:divBdr>
          <w:divsChild>
            <w:div w:id="1597515730">
              <w:marLeft w:val="0"/>
              <w:marRight w:val="0"/>
              <w:marTop w:val="0"/>
              <w:marBottom w:val="0"/>
              <w:divBdr>
                <w:top w:val="none" w:sz="0" w:space="0" w:color="auto"/>
                <w:left w:val="none" w:sz="0" w:space="0" w:color="auto"/>
                <w:bottom w:val="none" w:sz="0" w:space="0" w:color="auto"/>
                <w:right w:val="none" w:sz="0" w:space="0" w:color="auto"/>
              </w:divBdr>
              <w:divsChild>
                <w:div w:id="558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5107">
      <w:bodyDiv w:val="1"/>
      <w:marLeft w:val="0"/>
      <w:marRight w:val="0"/>
      <w:marTop w:val="0"/>
      <w:marBottom w:val="0"/>
      <w:divBdr>
        <w:top w:val="none" w:sz="0" w:space="0" w:color="auto"/>
        <w:left w:val="none" w:sz="0" w:space="0" w:color="auto"/>
        <w:bottom w:val="none" w:sz="0" w:space="0" w:color="auto"/>
        <w:right w:val="none" w:sz="0" w:space="0" w:color="auto"/>
      </w:divBdr>
      <w:divsChild>
        <w:div w:id="1223374111">
          <w:marLeft w:val="0"/>
          <w:marRight w:val="0"/>
          <w:marTop w:val="0"/>
          <w:marBottom w:val="0"/>
          <w:divBdr>
            <w:top w:val="none" w:sz="0" w:space="0" w:color="auto"/>
            <w:left w:val="none" w:sz="0" w:space="0" w:color="auto"/>
            <w:bottom w:val="none" w:sz="0" w:space="0" w:color="auto"/>
            <w:right w:val="none" w:sz="0" w:space="0" w:color="auto"/>
          </w:divBdr>
          <w:divsChild>
            <w:div w:id="218060254">
              <w:marLeft w:val="0"/>
              <w:marRight w:val="0"/>
              <w:marTop w:val="0"/>
              <w:marBottom w:val="0"/>
              <w:divBdr>
                <w:top w:val="none" w:sz="0" w:space="0" w:color="auto"/>
                <w:left w:val="none" w:sz="0" w:space="0" w:color="auto"/>
                <w:bottom w:val="none" w:sz="0" w:space="0" w:color="auto"/>
                <w:right w:val="none" w:sz="0" w:space="0" w:color="auto"/>
              </w:divBdr>
              <w:divsChild>
                <w:div w:id="18305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3901</Words>
  <Characters>22241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 Diab</dc:creator>
  <cp:keywords/>
  <dc:description/>
  <cp:lastModifiedBy>Abdul-Rahman Diab</cp:lastModifiedBy>
  <cp:revision>103</cp:revision>
  <dcterms:created xsi:type="dcterms:W3CDTF">2023-01-28T02:00:00Z</dcterms:created>
  <dcterms:modified xsi:type="dcterms:W3CDTF">2023-02-06T00:36:00Z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zotero-version="6.0.22-beta.1+34bb51f58"&gt;&lt;session id="ORdk0JmL"/&gt;&lt;style id="http://www.zotero.org/styles/vancouver" locale="en-US" hasBibliography="1" bibliographyStyleHasBeenSet="1"/&gt;&lt;prefs&gt;&lt;pref name="fieldType" value="Field"/&gt;&lt;pr</vt:lpwstr>
  </property>
  <property fmtid="{D5CDD505-2E9C-101B-9397-08002B2CF9AE}" pid="3" name="ZOTERO_PREF_2">
    <vt:lpwstr>ef name="automaticJournalAbbreviations" value="true"/&gt;&lt;/prefs&gt;&lt;/data&gt;</vt:lpwstr>
  </property>
</Properties>
</file>