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b/>
          <w:kern w:val="44"/>
          <w:sz w:val="28"/>
          <w:szCs w:val="28"/>
        </w:rPr>
      </w:pPr>
      <w:bookmarkStart w:id="0" w:name="_GoBack"/>
      <w:bookmarkEnd w:id="0"/>
      <w:r>
        <w:rPr>
          <w:rFonts w:ascii="Times New Roman" w:hAnsi="Times New Roman" w:eastAsia="黑体"/>
          <w:b/>
          <w:kern w:val="44"/>
          <w:sz w:val="28"/>
          <w:szCs w:val="28"/>
          <w:lang w:bidi="ar"/>
        </w:rPr>
        <w:t>Green and low-cost synthesis of N and P double doped porous carbon derived from Sonchus arvensis L for simultaneous electrochemical detection of ascorbic acid, dopamine and uric acid</w:t>
      </w:r>
    </w:p>
    <w:p>
      <w:pPr>
        <w:rPr>
          <w:rFonts w:eastAsia="等线"/>
          <w:bCs/>
        </w:rPr>
      </w:pPr>
      <w:r>
        <w:rPr>
          <w:rFonts w:ascii="Times New Roman" w:hAnsi="Times New Roman" w:eastAsia="等线"/>
          <w:bCs/>
          <w:sz w:val="24"/>
          <w:lang w:bidi="ar"/>
        </w:rPr>
        <w:t>Qiaoqian Sun</w:t>
      </w:r>
      <w:r>
        <w:rPr>
          <w:rFonts w:ascii="Times New Roman" w:hAnsi="Times New Roman" w:eastAsia="等线"/>
          <w:bCs/>
          <w:sz w:val="24"/>
          <w:vertAlign w:val="superscript"/>
          <w:lang w:bidi="ar"/>
        </w:rPr>
        <w:t>a</w:t>
      </w:r>
      <w:r>
        <w:rPr>
          <w:rFonts w:ascii="Times New Roman" w:hAnsi="Times New Roman" w:eastAsia="等线"/>
          <w:bCs/>
          <w:sz w:val="24"/>
          <w:lang w:bidi="ar"/>
        </w:rPr>
        <w:t>, Xiaolong Liang</w:t>
      </w:r>
      <w:r>
        <w:rPr>
          <w:rFonts w:ascii="Times New Roman" w:hAnsi="Times New Roman" w:eastAsia="等线"/>
          <w:bCs/>
          <w:sz w:val="24"/>
          <w:vertAlign w:val="superscript"/>
          <w:lang w:bidi="ar"/>
        </w:rPr>
        <w:t>a</w:t>
      </w:r>
      <w:r>
        <w:rPr>
          <w:rFonts w:ascii="Times New Roman" w:hAnsi="Times New Roman" w:eastAsia="等线"/>
          <w:bCs/>
          <w:sz w:val="24"/>
          <w:lang w:bidi="ar"/>
        </w:rPr>
        <w:t xml:space="preserve">, Zuohua Liu </w:t>
      </w:r>
      <w:r>
        <w:rPr>
          <w:rFonts w:ascii="Times New Roman" w:hAnsi="Times New Roman" w:eastAsia="等线"/>
          <w:bCs/>
          <w:sz w:val="24"/>
          <w:vertAlign w:val="superscript"/>
          <w:lang w:bidi="ar"/>
        </w:rPr>
        <w:t>ab</w:t>
      </w:r>
      <w:r>
        <w:rPr>
          <w:rFonts w:ascii="Times New Roman" w:hAnsi="Times New Roman" w:eastAsia="等线"/>
          <w:bCs/>
          <w:sz w:val="24"/>
          <w:lang w:bidi="ar"/>
        </w:rPr>
        <w:t>, Li Gong</w:t>
      </w:r>
      <w:r>
        <w:rPr>
          <w:rFonts w:ascii="Times New Roman" w:hAnsi="Times New Roman" w:eastAsia="等线"/>
          <w:bCs/>
          <w:sz w:val="24"/>
          <w:vertAlign w:val="superscript"/>
          <w:lang w:bidi="ar"/>
        </w:rPr>
        <w:t>a</w:t>
      </w:r>
      <w:r>
        <w:rPr>
          <w:rFonts w:ascii="Times New Roman" w:hAnsi="Times New Roman" w:eastAsia="等线"/>
          <w:bCs/>
          <w:sz w:val="24"/>
          <w:lang w:bidi="ar"/>
        </w:rPr>
        <w:t xml:space="preserve">, Yijiao </w:t>
      </w:r>
      <w:r>
        <w:rPr>
          <w:rFonts w:ascii="Times New Roman" w:hAnsi="Times New Roman" w:eastAsia="黑体"/>
          <w:sz w:val="24"/>
          <w:lang w:bidi="ar"/>
        </w:rPr>
        <w:t>Zhang</w:t>
      </w:r>
      <w:r>
        <w:rPr>
          <w:rFonts w:ascii="Times New Roman" w:hAnsi="Times New Roman" w:eastAsia="等线"/>
          <w:bCs/>
          <w:sz w:val="24"/>
          <w:vertAlign w:val="superscript"/>
          <w:lang w:bidi="ar"/>
        </w:rPr>
        <w:t>a</w:t>
      </w:r>
      <w:r>
        <w:rPr>
          <w:rFonts w:ascii="Times New Roman" w:hAnsi="Times New Roman" w:eastAsia="等线"/>
          <w:bCs/>
          <w:sz w:val="24"/>
          <w:lang w:bidi="ar"/>
        </w:rPr>
        <w:t>, Siwei Jin</w:t>
      </w:r>
      <w:r>
        <w:rPr>
          <w:rFonts w:ascii="Times New Roman" w:hAnsi="Times New Roman" w:eastAsia="等线"/>
          <w:bCs/>
          <w:sz w:val="24"/>
          <w:vertAlign w:val="superscript"/>
          <w:lang w:bidi="ar"/>
        </w:rPr>
        <w:t>a</w:t>
      </w:r>
      <w:r>
        <w:rPr>
          <w:rFonts w:ascii="Times New Roman" w:hAnsi="Times New Roman" w:eastAsia="等线"/>
          <w:bCs/>
          <w:sz w:val="24"/>
          <w:lang w:bidi="ar"/>
        </w:rPr>
        <w:t>, Hongchen Pu</w:t>
      </w:r>
      <w:r>
        <w:rPr>
          <w:rFonts w:ascii="Times New Roman" w:hAnsi="Times New Roman" w:eastAsia="等线"/>
          <w:bCs/>
          <w:sz w:val="24"/>
          <w:vertAlign w:val="superscript"/>
          <w:lang w:bidi="ar"/>
        </w:rPr>
        <w:t>a</w:t>
      </w:r>
      <w:r>
        <w:rPr>
          <w:rFonts w:ascii="Times New Roman" w:hAnsi="Times New Roman" w:eastAsia="等线"/>
          <w:bCs/>
          <w:sz w:val="24"/>
          <w:lang w:bidi="ar"/>
        </w:rPr>
        <w:t xml:space="preserve"> , Miao Yin</w:t>
      </w:r>
      <w:r>
        <w:rPr>
          <w:rFonts w:ascii="Times New Roman" w:hAnsi="Times New Roman" w:eastAsia="等线"/>
          <w:bCs/>
          <w:sz w:val="24"/>
          <w:vertAlign w:val="superscript"/>
          <w:lang w:bidi="ar"/>
        </w:rPr>
        <w:t>a</w:t>
      </w:r>
      <w:r>
        <w:rPr>
          <w:rFonts w:ascii="Times New Roman" w:hAnsi="Times New Roman" w:eastAsia="等线"/>
          <w:bCs/>
          <w:sz w:val="24"/>
          <w:lang w:bidi="ar"/>
        </w:rPr>
        <w:t>, Jinyin Yu</w:t>
      </w:r>
      <w:r>
        <w:rPr>
          <w:rFonts w:ascii="Times New Roman" w:hAnsi="Times New Roman" w:eastAsia="等线"/>
          <w:bCs/>
          <w:sz w:val="24"/>
          <w:vertAlign w:val="superscript"/>
          <w:lang w:bidi="ar"/>
        </w:rPr>
        <w:t>a</w:t>
      </w:r>
      <w:r>
        <w:rPr>
          <w:rFonts w:ascii="Times New Roman" w:hAnsi="Times New Roman" w:eastAsia="等线"/>
          <w:bCs/>
          <w:sz w:val="24"/>
          <w:lang w:bidi="ar"/>
        </w:rPr>
        <w:t>, Wanying Yan</w:t>
      </w:r>
      <w:r>
        <w:rPr>
          <w:rFonts w:ascii="Times New Roman" w:hAnsi="Times New Roman" w:eastAsia="等线"/>
          <w:bCs/>
          <w:sz w:val="24"/>
          <w:vertAlign w:val="superscript"/>
          <w:lang w:bidi="ar"/>
        </w:rPr>
        <w:t>a</w:t>
      </w:r>
      <w:r>
        <w:rPr>
          <w:rFonts w:ascii="Times New Roman" w:hAnsi="Times New Roman" w:eastAsia="等线"/>
          <w:bCs/>
          <w:sz w:val="24"/>
          <w:lang w:bidi="ar"/>
        </w:rPr>
        <w:t>, Huanbao Fa</w:t>
      </w:r>
      <w:r>
        <w:rPr>
          <w:rFonts w:ascii="Times New Roman" w:hAnsi="Times New Roman" w:eastAsia="等线"/>
          <w:b/>
          <w:sz w:val="24"/>
          <w:lang w:bidi="ar"/>
        </w:rPr>
        <w:t xml:space="preserve"> </w:t>
      </w:r>
      <w:r>
        <w:rPr>
          <w:rFonts w:ascii="Times New Roman" w:hAnsi="Times New Roman" w:eastAsia="等线"/>
          <w:b/>
          <w:sz w:val="24"/>
          <w:vertAlign w:val="superscript"/>
          <w:lang w:bidi="ar"/>
        </w:rPr>
        <w:t>ab*</w:t>
      </w:r>
      <w:r>
        <w:rPr>
          <w:rFonts w:ascii="Times New Roman" w:hAnsi="Times New Roman" w:eastAsia="等线"/>
          <w:bCs/>
          <w:sz w:val="24"/>
          <w:lang w:bidi="ar"/>
        </w:rPr>
        <w:t xml:space="preserve">, Wei Yin </w:t>
      </w:r>
      <w:r>
        <w:rPr>
          <w:rFonts w:ascii="Times New Roman" w:hAnsi="Times New Roman" w:eastAsia="等线"/>
          <w:bCs/>
          <w:sz w:val="24"/>
          <w:vertAlign w:val="superscript"/>
          <w:lang w:bidi="ar"/>
        </w:rPr>
        <w:t>abc*</w:t>
      </w:r>
    </w:p>
    <w:p>
      <w:pPr>
        <w:rPr>
          <w:rFonts w:eastAsia="等线"/>
          <w:bCs/>
          <w:sz w:val="18"/>
          <w:szCs w:val="18"/>
        </w:rPr>
      </w:pPr>
      <w:r>
        <w:rPr>
          <w:rFonts w:ascii="Times New Roman" w:hAnsi="Times New Roman" w:eastAsia="等线"/>
          <w:bCs/>
          <w:sz w:val="18"/>
          <w:szCs w:val="18"/>
          <w:lang w:bidi="ar"/>
        </w:rPr>
        <w:t xml:space="preserve">a     School of </w:t>
      </w:r>
      <w:r>
        <w:rPr>
          <w:rFonts w:ascii="Times New Roman" w:hAnsi="Times New Roman" w:eastAsia="黑体"/>
          <w:sz w:val="18"/>
          <w:szCs w:val="18"/>
          <w:lang w:bidi="ar"/>
        </w:rPr>
        <w:t xml:space="preserve">Chemistry </w:t>
      </w:r>
      <w:r>
        <w:rPr>
          <w:rFonts w:ascii="Times New Roman" w:hAnsi="Times New Roman" w:eastAsia="等线"/>
          <w:bCs/>
          <w:sz w:val="18"/>
          <w:szCs w:val="18"/>
          <w:lang w:bidi="ar"/>
        </w:rPr>
        <w:t xml:space="preserve">and </w:t>
      </w:r>
      <w:r>
        <w:rPr>
          <w:rFonts w:ascii="Times New Roman" w:hAnsi="Times New Roman" w:eastAsia="黑体"/>
          <w:sz w:val="18"/>
          <w:szCs w:val="18"/>
          <w:lang w:bidi="ar"/>
        </w:rPr>
        <w:t xml:space="preserve">Chemical </w:t>
      </w:r>
      <w:r>
        <w:rPr>
          <w:rFonts w:ascii="Times New Roman" w:hAnsi="Times New Roman" w:eastAsia="等线"/>
          <w:bCs/>
          <w:sz w:val="18"/>
          <w:szCs w:val="18"/>
          <w:lang w:bidi="ar"/>
        </w:rPr>
        <w:t>Engineering, Chongqing University, Chongqing 400044, China</w:t>
      </w:r>
    </w:p>
    <w:p>
      <w:pPr>
        <w:jc w:val="left"/>
        <w:rPr>
          <w:rFonts w:eastAsia="等线"/>
          <w:bCs/>
          <w:sz w:val="18"/>
          <w:szCs w:val="18"/>
        </w:rPr>
      </w:pPr>
      <w:r>
        <w:rPr>
          <w:rFonts w:ascii="Times New Roman" w:hAnsi="Times New Roman" w:eastAsia="等线"/>
          <w:bCs/>
          <w:sz w:val="18"/>
          <w:szCs w:val="18"/>
          <w:lang w:bidi="ar"/>
        </w:rPr>
        <w:t xml:space="preserve">b     National-Municipal Joint </w:t>
      </w:r>
      <w:r>
        <w:rPr>
          <w:rFonts w:ascii="Times New Roman" w:hAnsi="Times New Roman" w:eastAsia="黑体"/>
          <w:sz w:val="18"/>
          <w:szCs w:val="18"/>
          <w:lang w:bidi="ar"/>
        </w:rPr>
        <w:t xml:space="preserve">Engineering </w:t>
      </w:r>
      <w:r>
        <w:rPr>
          <w:rFonts w:ascii="Times New Roman" w:hAnsi="Times New Roman" w:eastAsia="等线"/>
          <w:bCs/>
          <w:sz w:val="18"/>
          <w:szCs w:val="18"/>
          <w:lang w:bidi="ar"/>
        </w:rPr>
        <w:t>Laboratory for Chemical Process Intensification and Reaction, Chongqing University, Chongqing 400044, China</w:t>
      </w:r>
    </w:p>
    <w:p>
      <w:pPr>
        <w:rPr>
          <w:rFonts w:eastAsia="等线"/>
          <w:bCs/>
          <w:sz w:val="18"/>
          <w:szCs w:val="18"/>
        </w:rPr>
      </w:pPr>
      <w:r>
        <w:rPr>
          <w:rFonts w:ascii="Times New Roman" w:hAnsi="Times New Roman" w:eastAsia="等线"/>
          <w:bCs/>
          <w:sz w:val="18"/>
          <w:szCs w:val="18"/>
          <w:lang w:bidi="ar"/>
        </w:rPr>
        <w:t>c     Analytical and Testing Center of Chongqing University, Chongqing 400044, China</w:t>
      </w:r>
    </w:p>
    <w:p>
      <w:pPr>
        <w:rPr>
          <w:rFonts w:eastAsia="黑体"/>
          <w:sz w:val="18"/>
          <w:szCs w:val="18"/>
        </w:rPr>
      </w:pPr>
      <w:r>
        <w:rPr>
          <w:rFonts w:ascii="Times New Roman" w:hAnsi="Times New Roman" w:eastAsia="黑体"/>
          <w:sz w:val="18"/>
          <w:szCs w:val="18"/>
          <w:lang w:bidi="ar"/>
        </w:rPr>
        <w:t>*</w:t>
      </w:r>
      <w:r>
        <w:rPr>
          <w:rFonts w:ascii="Times New Roman" w:hAnsi="Times New Roman" w:eastAsia="等线"/>
          <w:bCs/>
          <w:sz w:val="18"/>
          <w:szCs w:val="18"/>
          <w:lang w:bidi="ar"/>
        </w:rPr>
        <w:t xml:space="preserve">     </w:t>
      </w:r>
      <w:r>
        <w:rPr>
          <w:rFonts w:ascii="Times New Roman" w:hAnsi="Times New Roman" w:eastAsia="黑体"/>
          <w:sz w:val="18"/>
          <w:szCs w:val="18"/>
          <w:lang w:bidi="ar"/>
        </w:rPr>
        <w:t>Corresponding authors.</w:t>
      </w:r>
    </w:p>
    <w:p>
      <w:pPr>
        <w:rPr>
          <w:rFonts w:eastAsia="黑体"/>
          <w:sz w:val="18"/>
          <w:szCs w:val="18"/>
        </w:rPr>
      </w:pPr>
      <w:r>
        <w:rPr>
          <w:rFonts w:ascii="Times New Roman" w:hAnsi="Times New Roman" w:eastAsia="黑体"/>
          <w:sz w:val="18"/>
          <w:szCs w:val="18"/>
          <w:lang w:bidi="ar"/>
        </w:rPr>
        <w:t xml:space="preserve">E-mail addresses: huanbaofa@cqu.edu.cn (H. Fa), yinweicqu@163.com (W. Yin) </w:t>
      </w:r>
    </w:p>
    <w:p>
      <w:pPr>
        <w:rPr>
          <w:rFonts w:eastAsia="黑体"/>
          <w:sz w:val="18"/>
          <w:szCs w:val="18"/>
        </w:rPr>
      </w:pPr>
      <w:r>
        <w:rPr>
          <w:rFonts w:ascii="Times New Roman" w:hAnsi="Times New Roman" w:eastAsia="黑体"/>
          <w:sz w:val="18"/>
          <w:szCs w:val="18"/>
          <w:lang w:bidi="ar"/>
        </w:rPr>
        <w:t>Telephone: +86 13228612804 (H. Fa), +86 18580638261(W. Yin), +86 15922926287(H. Liu)</w:t>
      </w:r>
    </w:p>
    <w:p>
      <w:pPr>
        <w:rPr>
          <w:rFonts w:eastAsia="黑体"/>
          <w:sz w:val="18"/>
          <w:szCs w:val="18"/>
        </w:rPr>
      </w:pPr>
      <w:r>
        <w:rPr>
          <w:rFonts w:ascii="Times New Roman" w:hAnsi="Times New Roman" w:eastAsia="黑体"/>
          <w:sz w:val="18"/>
          <w:szCs w:val="18"/>
          <w:lang w:bidi="ar"/>
        </w:rPr>
        <w:t>Fax: +86 023 65678951.</w:t>
      </w:r>
    </w:p>
    <w:p>
      <w:pPr>
        <w:rPr>
          <w:rFonts w:eastAsia="黑体"/>
          <w:szCs w:val="21"/>
        </w:rPr>
      </w:pPr>
      <w:r>
        <w:rPr>
          <w:rFonts w:ascii="Times New Roman" w:hAnsi="Times New Roman" w:eastAsia="黑体"/>
          <w:sz w:val="24"/>
          <w:szCs w:val="21"/>
          <w:lang w:bidi="ar"/>
        </w:rPr>
        <w:t>Declaration of competing interest: None.</w:t>
      </w:r>
    </w:p>
    <w:p>
      <w:pPr>
        <w:keepNext/>
        <w:keepLines/>
        <w:spacing w:before="340" w:after="330" w:line="400" w:lineRule="exact"/>
        <w:outlineLvl w:val="0"/>
        <w:rPr>
          <w:rFonts w:ascii="Times New Roman" w:hAnsi="Times New Roman" w:eastAsia="黑体"/>
          <w:bCs/>
          <w:kern w:val="44"/>
          <w:sz w:val="32"/>
          <w:szCs w:val="44"/>
        </w:rPr>
      </w:pPr>
      <w:r>
        <w:rPr>
          <w:rFonts w:hint="eastAsia" w:ascii="Times New Roman" w:hAnsi="Times New Roman" w:eastAsia="黑体"/>
          <w:bCs/>
          <w:kern w:val="44"/>
          <w:sz w:val="32"/>
          <w:szCs w:val="44"/>
        </w:rPr>
        <w:t>S1.1 Chemicals and reagents</w:t>
      </w:r>
    </w:p>
    <w:p>
      <w:pPr>
        <w:ind w:firstLine="480" w:firstLineChars="200"/>
        <w:rPr>
          <w:rFonts w:ascii="Times New Roman" w:hAnsi="Times New Roman"/>
          <w:sz w:val="24"/>
        </w:rPr>
      </w:pPr>
      <w:r>
        <w:rPr>
          <w:rFonts w:ascii="Times New Roman" w:hAnsi="Times New Roman"/>
          <w:sz w:val="24"/>
        </w:rPr>
        <w:t>DA and UA were purchased from Huaxia reagent, and AA from Shanghai TITAN Technology Co., Ltd.</w:t>
      </w:r>
      <w:r>
        <w:rPr>
          <w:rFonts w:hint="eastAsia" w:ascii="Times New Roman" w:hAnsi="Times New Roman"/>
          <w:sz w:val="24"/>
        </w:rPr>
        <w:t xml:space="preserve"> </w:t>
      </w:r>
      <w:r>
        <w:rPr>
          <w:rFonts w:ascii="Times New Roman" w:hAnsi="Times New Roman"/>
          <w:sz w:val="24"/>
        </w:rPr>
        <w:t>HCl, ethanol, H</w:t>
      </w:r>
      <w:r>
        <w:rPr>
          <w:rFonts w:ascii="Times New Roman" w:hAnsi="Times New Roman"/>
          <w:sz w:val="24"/>
          <w:vertAlign w:val="subscript"/>
        </w:rPr>
        <w:t>3</w:t>
      </w:r>
      <w:r>
        <w:rPr>
          <w:rFonts w:ascii="Times New Roman" w:hAnsi="Times New Roman"/>
          <w:sz w:val="24"/>
        </w:rPr>
        <w:t>PO</w:t>
      </w:r>
      <w:r>
        <w:rPr>
          <w:rFonts w:ascii="Times New Roman" w:hAnsi="Times New Roman"/>
          <w:sz w:val="24"/>
          <w:vertAlign w:val="subscript"/>
        </w:rPr>
        <w:t>4</w:t>
      </w:r>
      <w:r>
        <w:rPr>
          <w:rFonts w:ascii="Times New Roman" w:hAnsi="Times New Roman"/>
          <w:sz w:val="24"/>
        </w:rPr>
        <w:t>, K</w:t>
      </w:r>
      <w:r>
        <w:rPr>
          <w:rFonts w:ascii="Times New Roman" w:hAnsi="Times New Roman"/>
          <w:sz w:val="24"/>
          <w:vertAlign w:val="subscript"/>
        </w:rPr>
        <w:t>3</w:t>
      </w:r>
      <w:r>
        <w:rPr>
          <w:rFonts w:ascii="Times New Roman" w:hAnsi="Times New Roman"/>
          <w:sz w:val="24"/>
        </w:rPr>
        <w:t>[Fe(CN)</w:t>
      </w:r>
      <w:r>
        <w:rPr>
          <w:rFonts w:ascii="Times New Roman" w:hAnsi="Times New Roman"/>
          <w:sz w:val="24"/>
          <w:vertAlign w:val="subscript"/>
        </w:rPr>
        <w:t>6</w:t>
      </w:r>
      <w:r>
        <w:rPr>
          <w:rFonts w:ascii="Times New Roman" w:hAnsi="Times New Roman"/>
          <w:sz w:val="24"/>
        </w:rPr>
        <w:t>], NaH</w:t>
      </w:r>
      <w:r>
        <w:rPr>
          <w:rFonts w:ascii="Times New Roman" w:hAnsi="Times New Roman"/>
          <w:sz w:val="24"/>
          <w:vertAlign w:val="subscript"/>
        </w:rPr>
        <w:t>2</w:t>
      </w:r>
      <w:r>
        <w:rPr>
          <w:rFonts w:ascii="Times New Roman" w:hAnsi="Times New Roman"/>
          <w:sz w:val="24"/>
        </w:rPr>
        <w:t>PO</w:t>
      </w:r>
      <w:r>
        <w:rPr>
          <w:rFonts w:ascii="Times New Roman" w:hAnsi="Times New Roman"/>
          <w:sz w:val="24"/>
          <w:vertAlign w:val="subscript"/>
        </w:rPr>
        <w:t>4</w:t>
      </w:r>
      <w:r>
        <w:rPr>
          <w:rFonts w:ascii="Times New Roman" w:hAnsi="Times New Roman" w:eastAsia="微软雅黑"/>
          <w:sz w:val="24"/>
        </w:rPr>
        <w:t>·</w:t>
      </w:r>
      <w:r>
        <w:rPr>
          <w:rFonts w:ascii="Times New Roman" w:hAnsi="Times New Roman"/>
          <w:sz w:val="24"/>
        </w:rPr>
        <w:t>2H</w:t>
      </w:r>
      <w:r>
        <w:rPr>
          <w:rFonts w:ascii="Times New Roman" w:hAnsi="Times New Roman"/>
          <w:sz w:val="24"/>
          <w:vertAlign w:val="subscript"/>
        </w:rPr>
        <w:t>2</w:t>
      </w:r>
      <w:r>
        <w:rPr>
          <w:rFonts w:ascii="Times New Roman" w:hAnsi="Times New Roman"/>
          <w:sz w:val="24"/>
        </w:rPr>
        <w:t>O and Na</w:t>
      </w:r>
      <w:r>
        <w:rPr>
          <w:rFonts w:ascii="Times New Roman" w:hAnsi="Times New Roman"/>
          <w:sz w:val="24"/>
          <w:vertAlign w:val="subscript"/>
        </w:rPr>
        <w:t>2</w:t>
      </w:r>
      <w:r>
        <w:rPr>
          <w:rFonts w:ascii="Times New Roman" w:hAnsi="Times New Roman"/>
          <w:sz w:val="24"/>
        </w:rPr>
        <w:t>HPO</w:t>
      </w:r>
      <w:r>
        <w:rPr>
          <w:rFonts w:ascii="Times New Roman" w:hAnsi="Times New Roman"/>
          <w:sz w:val="24"/>
          <w:vertAlign w:val="subscript"/>
        </w:rPr>
        <w:t>4</w:t>
      </w:r>
      <w:r>
        <w:rPr>
          <w:rFonts w:ascii="Times New Roman" w:hAnsi="Times New Roman" w:eastAsia="微软雅黑"/>
          <w:sz w:val="24"/>
        </w:rPr>
        <w:t>·</w:t>
      </w:r>
      <w:r>
        <w:rPr>
          <w:rFonts w:ascii="Times New Roman" w:hAnsi="Times New Roman"/>
          <w:sz w:val="24"/>
        </w:rPr>
        <w:t>12H</w:t>
      </w:r>
      <w:r>
        <w:rPr>
          <w:rFonts w:ascii="Times New Roman" w:hAnsi="Times New Roman"/>
          <w:sz w:val="24"/>
          <w:vertAlign w:val="subscript"/>
        </w:rPr>
        <w:t>2</w:t>
      </w:r>
      <w:r>
        <w:rPr>
          <w:rFonts w:hint="eastAsia" w:ascii="Times New Roman" w:hAnsi="Times New Roman"/>
          <w:sz w:val="24"/>
        </w:rPr>
        <w:t xml:space="preserve">O </w:t>
      </w:r>
      <w:r>
        <w:rPr>
          <w:rFonts w:ascii="Times New Roman" w:hAnsi="Times New Roman"/>
          <w:sz w:val="24"/>
        </w:rPr>
        <w:t>(Chengdu Kelong ChemSical Reagent Factory) were of analytical grade. The normal human serum was from Beijing Soleibao Technology Co., Ltd. Ist. Distilled water was used throughout all experiments.</w:t>
      </w:r>
    </w:p>
    <w:p>
      <w:pPr>
        <w:keepNext/>
        <w:keepLines/>
        <w:spacing w:before="340" w:after="330" w:line="400" w:lineRule="exact"/>
        <w:outlineLvl w:val="0"/>
        <w:rPr>
          <w:rFonts w:ascii="Times New Roman" w:hAnsi="Times New Roman" w:eastAsiaTheme="minorEastAsia" w:cstheme="minorBidi"/>
          <w:sz w:val="32"/>
          <w:szCs w:val="32"/>
        </w:rPr>
      </w:pPr>
      <w:r>
        <w:rPr>
          <w:rFonts w:hint="eastAsia" w:ascii="Times New Roman" w:hAnsi="Times New Roman" w:eastAsiaTheme="minorEastAsia" w:cstheme="minorBidi"/>
          <w:sz w:val="32"/>
          <w:szCs w:val="32"/>
        </w:rPr>
        <w:t>S1.2 Instruments and measurements</w:t>
      </w:r>
    </w:p>
    <w:p>
      <w:pPr>
        <w:ind w:firstLine="480" w:firstLineChars="200"/>
        <w:rPr>
          <w:rFonts w:ascii="Times New Roman" w:hAnsi="Times New Roman"/>
          <w:sz w:val="24"/>
        </w:rPr>
      </w:pPr>
      <w:r>
        <w:rPr>
          <w:rFonts w:ascii="Times New Roman" w:hAnsi="Times New Roman"/>
          <w:sz w:val="24"/>
        </w:rPr>
        <w:t xml:space="preserve">The morphologies of composites were examined using a scanning electron microscope (SEM, JSM-7500F, Hitachi, Japan) . </w:t>
      </w:r>
      <w:r>
        <w:rPr>
          <w:rFonts w:ascii="Times New Roman" w:hAnsi="Times New Roman" w:eastAsia="BOMBK K+ Gulliver RM"/>
          <w:color w:val="000000"/>
          <w:sz w:val="24"/>
        </w:rPr>
        <w:t xml:space="preserve">The carbon materials were determined by X-ray photoelectron spectra (XPS, ESCALAB250Xi, Thermo Fisher Scientific). XRD patterns were measured using Spectris Pte. Ltd (PANalytical X’ Pert Powder). </w:t>
      </w:r>
      <w:r>
        <w:rPr>
          <w:rFonts w:ascii="Times New Roman" w:hAnsi="Times New Roman"/>
          <w:sz w:val="24"/>
        </w:rPr>
        <w:t>Raman spectroscopy was acquired on a Raman spectrometer (In Via, British Renishaw Company). Nitrogen sorption isotherms and the Brunauer-Emmett-Teller (BET) surface areas were determined by the full automatic multi station specific surface area and aperture analyzer (Max-II, macchikbaier company, Japan).</w:t>
      </w:r>
    </w:p>
    <w:p>
      <w:pPr>
        <w:ind w:firstLine="480" w:firstLineChars="200"/>
        <w:rPr>
          <w:rFonts w:ascii="Times New Roman" w:hAnsi="Times New Roman"/>
          <w:bCs/>
        </w:rPr>
      </w:pPr>
      <w:r>
        <w:rPr>
          <w:rFonts w:ascii="Times New Roman" w:hAnsi="Times New Roman"/>
          <w:sz w:val="24"/>
        </w:rPr>
        <w:t>Cyclic voltammetry (CV) and differential pulse voltammetry (DPV) were used for electrochemical detection, which were completed on CHI660E Electrochemical Workstation. The three-electrode system was used, the GCE was used as the working electrode, Ag/AgCl as the reference electrode and Pt as the counter electrode. The conditions of CV determination were as follows: the mixed solution of 5.0 mM K</w:t>
      </w:r>
      <w:r>
        <w:rPr>
          <w:rFonts w:ascii="Times New Roman" w:hAnsi="Times New Roman"/>
          <w:sz w:val="24"/>
          <w:vertAlign w:val="subscript"/>
        </w:rPr>
        <w:t>3</w:t>
      </w:r>
      <w:r>
        <w:rPr>
          <w:rFonts w:ascii="Times New Roman" w:hAnsi="Times New Roman"/>
          <w:sz w:val="24"/>
        </w:rPr>
        <w:t>[Fe(CN)</w:t>
      </w:r>
      <w:r>
        <w:rPr>
          <w:rFonts w:ascii="Times New Roman" w:hAnsi="Times New Roman"/>
          <w:sz w:val="24"/>
          <w:vertAlign w:val="subscript"/>
        </w:rPr>
        <w:t>6</w:t>
      </w:r>
      <w:r>
        <w:rPr>
          <w:rFonts w:ascii="Times New Roman" w:hAnsi="Times New Roman"/>
          <w:sz w:val="24"/>
        </w:rPr>
        <w:t>] and 0.1 M KCl was used as electrolyte, the scanning range was set between -0.</w:t>
      </w:r>
      <w:r>
        <w:rPr>
          <w:rFonts w:hint="eastAsia" w:ascii="Times New Roman" w:hAnsi="Times New Roman"/>
          <w:sz w:val="24"/>
        </w:rPr>
        <w:t>1</w:t>
      </w:r>
      <w:r>
        <w:rPr>
          <w:rFonts w:ascii="Times New Roman" w:hAnsi="Times New Roman"/>
          <w:sz w:val="24"/>
        </w:rPr>
        <w:t xml:space="preserve"> V and +0.</w:t>
      </w:r>
      <w:r>
        <w:rPr>
          <w:rFonts w:hint="eastAsia" w:ascii="Times New Roman" w:hAnsi="Times New Roman"/>
          <w:sz w:val="24"/>
        </w:rPr>
        <w:t>6</w:t>
      </w:r>
      <w:r>
        <w:rPr>
          <w:rFonts w:ascii="Times New Roman" w:hAnsi="Times New Roman"/>
          <w:sz w:val="24"/>
        </w:rPr>
        <w:t xml:space="preserve"> V, and the scanning rate was 50 mV/s. DPV determination conditions: PBS buffer solution (pH=7.0) prepared with 0.1 M NaH</w:t>
      </w:r>
      <w:r>
        <w:rPr>
          <w:rFonts w:ascii="Times New Roman" w:hAnsi="Times New Roman"/>
          <w:sz w:val="24"/>
          <w:vertAlign w:val="subscript"/>
        </w:rPr>
        <w:t>2</w:t>
      </w:r>
      <w:r>
        <w:rPr>
          <w:rFonts w:ascii="Times New Roman" w:hAnsi="Times New Roman"/>
          <w:sz w:val="24"/>
        </w:rPr>
        <w:t>PO</w:t>
      </w:r>
      <w:r>
        <w:rPr>
          <w:rFonts w:ascii="Times New Roman" w:hAnsi="Times New Roman"/>
          <w:sz w:val="24"/>
          <w:vertAlign w:val="subscript"/>
        </w:rPr>
        <w:t>4</w:t>
      </w:r>
      <w:r>
        <w:rPr>
          <w:rFonts w:ascii="Times New Roman" w:hAnsi="Times New Roman"/>
          <w:sz w:val="24"/>
        </w:rPr>
        <w:t>·2H</w:t>
      </w:r>
      <w:r>
        <w:rPr>
          <w:rFonts w:ascii="Times New Roman" w:hAnsi="Times New Roman"/>
          <w:sz w:val="24"/>
          <w:vertAlign w:val="subscript"/>
        </w:rPr>
        <w:t>2</w:t>
      </w:r>
      <w:r>
        <w:rPr>
          <w:rFonts w:ascii="Times New Roman" w:hAnsi="Times New Roman"/>
          <w:sz w:val="24"/>
        </w:rPr>
        <w:t>O and Na</w:t>
      </w:r>
      <w:r>
        <w:rPr>
          <w:rFonts w:ascii="Times New Roman" w:hAnsi="Times New Roman"/>
          <w:sz w:val="24"/>
          <w:vertAlign w:val="subscript"/>
        </w:rPr>
        <w:t>2</w:t>
      </w:r>
      <w:r>
        <w:rPr>
          <w:rFonts w:ascii="Times New Roman" w:hAnsi="Times New Roman"/>
          <w:sz w:val="24"/>
        </w:rPr>
        <w:t>HPO</w:t>
      </w:r>
      <w:r>
        <w:rPr>
          <w:rFonts w:ascii="Times New Roman" w:hAnsi="Times New Roman"/>
          <w:sz w:val="24"/>
          <w:vertAlign w:val="subscript"/>
        </w:rPr>
        <w:t>4</w:t>
      </w:r>
      <w:r>
        <w:rPr>
          <w:rFonts w:ascii="Times New Roman" w:hAnsi="Times New Roman"/>
          <w:sz w:val="24"/>
        </w:rPr>
        <w:t>·12H</w:t>
      </w:r>
      <w:r>
        <w:rPr>
          <w:rFonts w:ascii="Times New Roman" w:hAnsi="Times New Roman"/>
          <w:sz w:val="24"/>
          <w:vertAlign w:val="subscript"/>
        </w:rPr>
        <w:t>2</w:t>
      </w:r>
      <w:r>
        <w:rPr>
          <w:rFonts w:ascii="Times New Roman" w:hAnsi="Times New Roman"/>
          <w:sz w:val="24"/>
        </w:rPr>
        <w:t>O solution was used as electrolyte, the scanning potential ranged from -0.</w:t>
      </w:r>
      <w:r>
        <w:rPr>
          <w:rFonts w:hint="eastAsia" w:ascii="Times New Roman" w:hAnsi="Times New Roman"/>
          <w:sz w:val="24"/>
        </w:rPr>
        <w:t>2</w:t>
      </w:r>
      <w:r>
        <w:rPr>
          <w:rFonts w:ascii="Times New Roman" w:hAnsi="Times New Roman"/>
          <w:sz w:val="24"/>
        </w:rPr>
        <w:t xml:space="preserve"> V to 0.5 V,</w:t>
      </w:r>
      <w:r>
        <w:rPr>
          <w:rFonts w:hint="eastAsia" w:ascii="Times New Roman" w:hAnsi="Times New Roman"/>
          <w:sz w:val="24"/>
        </w:rPr>
        <w:t xml:space="preserve"> </w:t>
      </w:r>
      <w:r>
        <w:rPr>
          <w:rFonts w:ascii="Times New Roman" w:hAnsi="Times New Roman"/>
          <w:sz w:val="24"/>
        </w:rPr>
        <w:t>the pulse amplitude was 50 mV, the pulse duration was 0.2 s</w:t>
      </w:r>
      <w:r>
        <w:rPr>
          <w:rFonts w:hint="eastAsia" w:ascii="Times New Roman" w:hAnsi="Times New Roman"/>
          <w:sz w:val="24"/>
        </w:rPr>
        <w:t xml:space="preserve">. </w:t>
      </w:r>
      <w:r>
        <w:rPr>
          <w:rFonts w:ascii="Times New Roman" w:hAnsi="Times New Roman"/>
          <w:sz w:val="24"/>
        </w:rPr>
        <w:t>The test frequency of electrochemical impedance spectroscopy (EIS) range</w:t>
      </w:r>
      <w:r>
        <w:rPr>
          <w:rFonts w:hint="eastAsia" w:ascii="Times New Roman" w:hAnsi="Times New Roman"/>
          <w:sz w:val="24"/>
        </w:rPr>
        <w:t>d</w:t>
      </w:r>
      <w:r>
        <w:rPr>
          <w:rFonts w:ascii="Times New Roman" w:hAnsi="Times New Roman"/>
          <w:sz w:val="24"/>
        </w:rPr>
        <w:t xml:space="preserve"> from 100 kHz to 0.01 Hz with an amplitude of 5 mV</w:t>
      </w:r>
      <w:r>
        <w:rPr>
          <w:rFonts w:hint="eastAsia" w:ascii="Times New Roman" w:hAnsi="Times New Roman"/>
          <w:sz w:val="24"/>
        </w:rPr>
        <w:t xml:space="preserve">. </w:t>
      </w:r>
      <w:r>
        <w:rPr>
          <w:rFonts w:ascii="Times New Roman" w:hAnsi="Times New Roman"/>
          <w:sz w:val="24"/>
        </w:rPr>
        <w:t>All experiments were carried out at room temperature.</w:t>
      </w:r>
    </w:p>
    <w:p>
      <w:pPr>
        <w:keepNext/>
        <w:keepLines/>
        <w:spacing w:before="340" w:after="330" w:line="400" w:lineRule="exact"/>
        <w:outlineLvl w:val="0"/>
        <w:rPr>
          <w:rFonts w:ascii="Times New Roman" w:hAnsi="Times New Roman" w:eastAsiaTheme="minorEastAsia" w:cstheme="minorBidi"/>
          <w:sz w:val="32"/>
          <w:szCs w:val="32"/>
        </w:rPr>
      </w:pPr>
      <w:r>
        <w:rPr>
          <w:rFonts w:hint="eastAsia" w:ascii="Times New Roman" w:hAnsi="Times New Roman" w:eastAsiaTheme="minorEastAsia" w:cstheme="minorBidi"/>
          <w:sz w:val="32"/>
          <w:szCs w:val="32"/>
        </w:rPr>
        <w:t>S2 Optimization of experimental conditions</w:t>
      </w:r>
    </w:p>
    <w:p>
      <w:pPr>
        <w:ind w:firstLine="480" w:firstLineChars="200"/>
        <w:rPr>
          <w:rFonts w:ascii="Times New Roman" w:hAnsi="Times New Roman"/>
          <w:sz w:val="24"/>
        </w:rPr>
      </w:pPr>
      <w:r>
        <w:rPr>
          <w:rFonts w:ascii="Times New Roman" w:hAnsi="Times New Roman"/>
          <w:sz w:val="24"/>
        </w:rPr>
        <w:t>For best experimental results, the coating amount of SaL-800, pH value of PBS and enrichment time were optimized in the mixed solution of 500 μM AA, 50 μM DA and 50 μM UA. Fig. S</w:t>
      </w:r>
      <w:r>
        <w:rPr>
          <w:rFonts w:hint="eastAsia" w:ascii="Times New Roman" w:hAnsi="Times New Roman"/>
          <w:sz w:val="24"/>
        </w:rPr>
        <w:t>2</w:t>
      </w:r>
      <w:r>
        <w:rPr>
          <w:rFonts w:ascii="Times New Roman" w:hAnsi="Times New Roman"/>
          <w:sz w:val="24"/>
        </w:rPr>
        <w:t>A shows the optimization diagram of the coating amount. When the coating amount from 2 μL increased to 6 μL, the currents of AA, DA and UA show an upward trend, while 6 μL-10 μL show a downward trend. The best coating amount was 6 μL. In Fig. S</w:t>
      </w:r>
      <w:r>
        <w:rPr>
          <w:rFonts w:hint="eastAsia" w:ascii="Times New Roman" w:hAnsi="Times New Roman"/>
          <w:sz w:val="24"/>
        </w:rPr>
        <w:t>2</w:t>
      </w:r>
      <w:r>
        <w:rPr>
          <w:rFonts w:ascii="Times New Roman" w:hAnsi="Times New Roman"/>
          <w:sz w:val="24"/>
        </w:rPr>
        <w:t>B, in the range of 5-7, the currents of AA, DA and UA increase with the pH value, reach the highest point when the pH value is 7, and decreases with the increase of pH value over 7. Therefore, the optimal pH value was 7. When the enrichment time from 30 to 150 s (Fig. S</w:t>
      </w:r>
      <w:r>
        <w:rPr>
          <w:rFonts w:hint="eastAsia" w:ascii="Times New Roman" w:hAnsi="Times New Roman"/>
          <w:sz w:val="24"/>
        </w:rPr>
        <w:t>2</w:t>
      </w:r>
      <w:r>
        <w:rPr>
          <w:rFonts w:ascii="Times New Roman" w:hAnsi="Times New Roman"/>
          <w:sz w:val="24"/>
        </w:rPr>
        <w:t>C), the currents of AA and UA increase, and decrease when enrichment time exceeds 90 s</w:t>
      </w:r>
      <w:r>
        <w:rPr>
          <w:rFonts w:hint="eastAsia" w:ascii="Times New Roman" w:hAnsi="Times New Roman"/>
          <w:sz w:val="24"/>
        </w:rPr>
        <w:t>, w</w:t>
      </w:r>
      <w:r>
        <w:rPr>
          <w:rFonts w:ascii="Times New Roman" w:hAnsi="Times New Roman"/>
          <w:sz w:val="24"/>
        </w:rPr>
        <w:t>hile DA reaches the highest point at 60 s and changed little within 60-90 s</w:t>
      </w:r>
      <w:r>
        <w:rPr>
          <w:rFonts w:hint="eastAsia" w:ascii="Times New Roman" w:hAnsi="Times New Roman"/>
          <w:sz w:val="24"/>
        </w:rPr>
        <w:t xml:space="preserve">. Overall, </w:t>
      </w:r>
      <w:r>
        <w:rPr>
          <w:rFonts w:ascii="Times New Roman" w:hAnsi="Times New Roman"/>
          <w:sz w:val="24"/>
        </w:rPr>
        <w:t>90 s was selected as the best enrichment time in this experiment.</w:t>
      </w:r>
    </w:p>
    <w:p>
      <w:pPr>
        <w:spacing w:line="300" w:lineRule="auto"/>
        <w:ind w:firstLine="420" w:firstLineChars="200"/>
        <w:jc w:val="center"/>
        <w:rPr>
          <w:rFonts w:ascii="Times New Roman" w:hAnsi="Times New Roman"/>
          <w:szCs w:val="22"/>
        </w:rPr>
      </w:pPr>
      <w:r>
        <w:drawing>
          <wp:inline distT="0" distB="0" distL="114300" distR="114300">
            <wp:extent cx="3427730" cy="8008620"/>
            <wp:effectExtent l="0" t="0" r="127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427730" cy="8008620"/>
                    </a:xfrm>
                    <a:prstGeom prst="rect">
                      <a:avLst/>
                    </a:prstGeom>
                    <a:noFill/>
                    <a:ln>
                      <a:noFill/>
                    </a:ln>
                  </pic:spPr>
                </pic:pic>
              </a:graphicData>
            </a:graphic>
          </wp:inline>
        </w:drawing>
      </w:r>
    </w:p>
    <w:p>
      <w:pPr>
        <w:ind w:firstLine="361" w:firstLineChars="200"/>
        <w:jc w:val="center"/>
        <w:rPr>
          <w:rFonts w:ascii="Times New Roman" w:hAnsi="Times New Roman"/>
          <w:b/>
          <w:bCs/>
          <w:sz w:val="18"/>
          <w:szCs w:val="18"/>
        </w:rPr>
      </w:pPr>
    </w:p>
    <w:p>
      <w:pPr>
        <w:ind w:firstLine="361" w:firstLineChars="200"/>
        <w:jc w:val="center"/>
        <w:rPr>
          <w:rFonts w:hint="eastAsia" w:ascii="Times New Roman" w:hAnsi="Times New Roman"/>
          <w:color w:val="000000"/>
          <w:kern w:val="0"/>
          <w:szCs w:val="21"/>
          <w:lang w:bidi="ar"/>
        </w:rPr>
      </w:pPr>
      <w:r>
        <w:rPr>
          <w:rFonts w:ascii="Times New Roman" w:hAnsi="Times New Roman"/>
          <w:b/>
          <w:bCs/>
          <w:sz w:val="18"/>
          <w:szCs w:val="18"/>
        </w:rPr>
        <w:t>Fig. S</w:t>
      </w:r>
      <w:r>
        <w:rPr>
          <w:rFonts w:hint="eastAsia" w:ascii="Times New Roman" w:hAnsi="Times New Roman"/>
          <w:b/>
          <w:bCs/>
          <w:sz w:val="18"/>
          <w:szCs w:val="18"/>
        </w:rPr>
        <w:t>2</w:t>
      </w:r>
      <w:r>
        <w:rPr>
          <w:rFonts w:ascii="Times New Roman" w:hAnsi="Times New Roman"/>
          <w:b/>
          <w:bCs/>
          <w:sz w:val="18"/>
          <w:szCs w:val="18"/>
        </w:rPr>
        <w:t xml:space="preserve">. </w:t>
      </w:r>
      <w:r>
        <w:rPr>
          <w:rFonts w:ascii="Times New Roman" w:hAnsi="Times New Roman"/>
          <w:color w:val="000000"/>
          <w:kern w:val="0"/>
          <w:szCs w:val="21"/>
          <w:lang w:bidi="ar"/>
        </w:rPr>
        <w:t>The optimization of coating amount of SaL-800(A), pH value in PBS(B) and enrichment time (C)</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BOMBK K+ Gulliver RM">
    <w:altName w:val="宋体"/>
    <w:panose1 w:val="00000000000000000000"/>
    <w:charset w:val="86"/>
    <w:family w:val="roma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4433406"/>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5NDkwMTIwNTQwZjBhYTdlOGFiMmFhZjViODdmNDEifQ=="/>
    <w:docVar w:name="EN.InstantFormat" w:val="&lt;ENInstantFormat&gt;&lt;Enabled&gt;1&lt;/Enabled&gt;&lt;ScanUnformatted&gt;1&lt;/ScanUnformatted&gt;&lt;ScanChanges&gt;1&lt;/ScanChanges&gt;&lt;Suspended&gt;0&lt;/Suspended&gt;&lt;/ENInstantFormat&gt;"/>
    <w:docVar w:name="EN.Layout" w:val="&lt;ENLayout&gt;&lt;Style&gt;葡萄糖&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wpedza90fexkeat5wpzwxrf9zztppvzs99&quot;&gt;My EndNote Library&lt;record-ids&gt;&lt;item&gt;40&lt;/item&gt;&lt;/record-ids&gt;&lt;/item&gt;&lt;/Libraries&gt;"/>
  </w:docVars>
  <w:rsids>
    <w:rsidRoot w:val="006432D4"/>
    <w:rsid w:val="000D460E"/>
    <w:rsid w:val="001A799C"/>
    <w:rsid w:val="00290115"/>
    <w:rsid w:val="003F4F69"/>
    <w:rsid w:val="004533C9"/>
    <w:rsid w:val="00466897"/>
    <w:rsid w:val="005457C7"/>
    <w:rsid w:val="006432D4"/>
    <w:rsid w:val="008510DC"/>
    <w:rsid w:val="008F40D3"/>
    <w:rsid w:val="00924A00"/>
    <w:rsid w:val="00A11A0C"/>
    <w:rsid w:val="00A43BB9"/>
    <w:rsid w:val="00B565FF"/>
    <w:rsid w:val="00BA577B"/>
    <w:rsid w:val="00BB7F3C"/>
    <w:rsid w:val="00CB2B4A"/>
    <w:rsid w:val="00CD53C7"/>
    <w:rsid w:val="00D26946"/>
    <w:rsid w:val="00D66B14"/>
    <w:rsid w:val="00D96F6C"/>
    <w:rsid w:val="00EA6329"/>
    <w:rsid w:val="00F61C52"/>
    <w:rsid w:val="00F718F8"/>
    <w:rsid w:val="00FA6164"/>
    <w:rsid w:val="00FD3B15"/>
    <w:rsid w:val="07432F70"/>
    <w:rsid w:val="07FA1D2D"/>
    <w:rsid w:val="15FD12BF"/>
    <w:rsid w:val="16C805D0"/>
    <w:rsid w:val="17AC4EE2"/>
    <w:rsid w:val="19C76853"/>
    <w:rsid w:val="1BE5466B"/>
    <w:rsid w:val="2D891859"/>
    <w:rsid w:val="3F532B38"/>
    <w:rsid w:val="460848EA"/>
    <w:rsid w:val="4948335E"/>
    <w:rsid w:val="4AB1633A"/>
    <w:rsid w:val="4F864E3D"/>
    <w:rsid w:val="4FAB3EC3"/>
    <w:rsid w:val="50C52100"/>
    <w:rsid w:val="51160598"/>
    <w:rsid w:val="53287559"/>
    <w:rsid w:val="550F7668"/>
    <w:rsid w:val="5C0512DC"/>
    <w:rsid w:val="61E44FE5"/>
    <w:rsid w:val="65986061"/>
    <w:rsid w:val="668D5E43"/>
    <w:rsid w:val="6A243F95"/>
    <w:rsid w:val="70E8530F"/>
    <w:rsid w:val="77456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semiHidden/>
    <w:unhideWhenUsed/>
    <w:qFormat/>
    <w:uiPriority w:val="35"/>
    <w:rPr>
      <w:rFonts w:ascii="Arial" w:hAnsi="Arial" w:eastAsia="黑体"/>
      <w:sz w:val="20"/>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4"/>
    <w:qFormat/>
    <w:uiPriority w:val="99"/>
    <w:rPr>
      <w:rFonts w:ascii="Calibri" w:hAnsi="Calibri" w:eastAsia="宋体" w:cs="Times New Roman"/>
      <w:sz w:val="18"/>
      <w:szCs w:val="18"/>
    </w:rPr>
  </w:style>
  <w:style w:type="character" w:customStyle="1" w:styleId="9">
    <w:name w:val="页脚 字符"/>
    <w:basedOn w:val="6"/>
    <w:link w:val="3"/>
    <w:qFormat/>
    <w:uiPriority w:val="99"/>
    <w:rPr>
      <w:rFonts w:ascii="Calibri" w:hAnsi="Calibri" w:eastAsia="宋体" w:cs="Times New Roman"/>
      <w:sz w:val="18"/>
      <w:szCs w:val="18"/>
    </w:rPr>
  </w:style>
  <w:style w:type="paragraph" w:customStyle="1" w:styleId="10">
    <w:name w:val="EndNote Bibliography Title"/>
    <w:basedOn w:val="1"/>
    <w:link w:val="11"/>
    <w:qFormat/>
    <w:uiPriority w:val="0"/>
    <w:pPr>
      <w:jc w:val="center"/>
    </w:pPr>
    <w:rPr>
      <w:rFonts w:cs="Calibri"/>
      <w:sz w:val="20"/>
    </w:rPr>
  </w:style>
  <w:style w:type="character" w:customStyle="1" w:styleId="11">
    <w:name w:val="EndNote Bibliography Title 字符"/>
    <w:basedOn w:val="6"/>
    <w:link w:val="10"/>
    <w:qFormat/>
    <w:uiPriority w:val="0"/>
    <w:rPr>
      <w:rFonts w:ascii="Calibri" w:hAnsi="Calibri" w:eastAsia="宋体" w:cs="Calibri"/>
      <w:kern w:val="2"/>
      <w:szCs w:val="24"/>
    </w:rPr>
  </w:style>
  <w:style w:type="paragraph" w:customStyle="1" w:styleId="12">
    <w:name w:val="EndNote Bibliography"/>
    <w:basedOn w:val="1"/>
    <w:link w:val="13"/>
    <w:qFormat/>
    <w:uiPriority w:val="0"/>
    <w:rPr>
      <w:rFonts w:cs="Calibri"/>
      <w:sz w:val="20"/>
    </w:rPr>
  </w:style>
  <w:style w:type="character" w:customStyle="1" w:styleId="13">
    <w:name w:val="EndNote Bibliography 字符"/>
    <w:basedOn w:val="6"/>
    <w:link w:val="12"/>
    <w:qFormat/>
    <w:uiPriority w:val="0"/>
    <w:rPr>
      <w:rFonts w:ascii="Calibri" w:hAnsi="Calibri" w:eastAsia="宋体" w:cs="Calibri"/>
      <w:kern w:val="2"/>
      <w:szCs w:val="24"/>
    </w:rPr>
  </w:style>
  <w:style w:type="character" w:customStyle="1" w:styleId="14">
    <w:name w:val="未处理的提及1"/>
    <w:basedOn w:val="6"/>
    <w:semiHidden/>
    <w:unhideWhenUsed/>
    <w:qFormat/>
    <w:uiPriority w:val="99"/>
    <w:rPr>
      <w:color w:val="605E5C"/>
      <w:shd w:val="clear" w:color="auto" w:fill="E1DFDD"/>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625</Words>
  <Characters>3384</Characters>
  <Lines>28</Lines>
  <Paragraphs>8</Paragraphs>
  <TotalTime>24</TotalTime>
  <ScaleCrop>false</ScaleCrop>
  <LinksUpToDate>false</LinksUpToDate>
  <CharactersWithSpaces>4008</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2021-09-01T07:23:00Z</dcterms:created>
  <dc:creator>张 瑶瑶</dc:creator>
  <cp:lastModifiedBy>Allright</cp:lastModifiedBy>
  <dcterms:modified xsi:type="dcterms:W3CDTF">2022-12-13T12:30:23Z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5D6D386FD2B049A4BB6C9110C6924C98</vt:lpwstr>
  </property>
</Properties>
</file>