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cs="Times New Roman" w:eastAsiaTheme="minorEastAsia"/>
          <w:b/>
          <w:bCs/>
        </w:rPr>
      </w:pPr>
      <w:r>
        <w:rPr>
          <w:rFonts w:hint="eastAsia" w:ascii="Times New Roman" w:hAnsi="Times New Roman" w:cs="Times New Roman" w:eastAsiaTheme="minorEastAsia"/>
          <w:b/>
          <w:bCs/>
        </w:rPr>
        <w:t>Supporting Information</w:t>
      </w:r>
    </w:p>
    <w:p>
      <w:pPr>
        <w:spacing w:line="360" w:lineRule="auto"/>
        <w:jc w:val="left"/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 xml:space="preserve">Figure </w:t>
      </w:r>
      <w:r>
        <w:rPr>
          <w:rFonts w:hint="eastAsia" w:ascii="Times New Roman" w:hAnsi="Times New Roman" w:cs="Times New Roman" w:eastAsiaTheme="minorEastAsia"/>
          <w:b/>
          <w:bCs/>
        </w:rPr>
        <w:t>S1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bCs/>
        </w:rPr>
      </w:pPr>
      <w:r>
        <w:rPr>
          <w:rFonts w:hint="eastAsia" w:ascii="Times New Roman" w:hAnsi="Times New Roman" w:cs="Times New Roman" w:eastAsiaTheme="minorEastAsia"/>
          <w:b/>
          <w:bCs/>
        </w:rPr>
        <w:drawing>
          <wp:inline distT="0" distB="0" distL="114300" distR="114300">
            <wp:extent cx="5563235" cy="3337560"/>
            <wp:effectExtent l="0" t="0" r="14605" b="0"/>
            <wp:docPr id="1" name="图片 1" descr="AMF-马铃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MF-马铃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b/>
          <w:bCs/>
        </w:rPr>
        <w:t>Fig. S1.</w:t>
      </w:r>
      <w:r>
        <w:rPr>
          <w:rFonts w:hint="eastAsia" w:ascii="Times New Roman" w:hAnsi="Times New Roman" w:cs="Times New Roman" w:eastAsiaTheme="minorEastAsia"/>
        </w:rPr>
        <w:t xml:space="preserve"> (A)AMF colonisation rate of plant</w:t>
      </w:r>
      <w:r>
        <w:rPr>
          <w:rFonts w:ascii="Times New Roman" w:hAnsi="Times New Roman" w:cs="Times New Roman" w:eastAsiaTheme="minorEastAsia"/>
        </w:rPr>
        <w:t>s</w:t>
      </w:r>
      <w:r>
        <w:rPr>
          <w:rFonts w:hint="eastAsia" w:ascii="Times New Roman" w:hAnsi="Times New Roman" w:cs="Times New Roman" w:eastAsiaTheme="minorEastAsia"/>
        </w:rPr>
        <w:t xml:space="preserve"> with/without AMF inoculation. Differences between treatments were determined by</w:t>
      </w:r>
      <w:r>
        <w:rPr>
          <w:rFonts w:hint="eastAsia" w:ascii="Times New Roman" w:hAnsi="Times New Roman" w:cs="Times New Roman" w:eastAsiaTheme="minorEastAsia"/>
          <w:i/>
          <w:iCs/>
        </w:rPr>
        <w:t xml:space="preserve"> t test </w:t>
      </w:r>
      <w:r>
        <w:rPr>
          <w:rFonts w:ascii="Times New Roman" w:hAnsi="Times New Roman" w:cs="Times New Roman" w:eastAsiaTheme="minorEastAsia"/>
        </w:rPr>
        <w:t xml:space="preserve">( *** </w:t>
      </w:r>
      <w:r>
        <w:rPr>
          <w:rFonts w:ascii="Times New Roman" w:hAnsi="Times New Roman" w:cs="Times New Roman" w:eastAsiaTheme="minorEastAsia"/>
          <w:i/>
          <w:iCs/>
        </w:rPr>
        <w:t>P</w:t>
      </w:r>
      <w:r>
        <w:rPr>
          <w:rFonts w:ascii="Times New Roman" w:hAnsi="Times New Roman" w:eastAsia="微软雅黑" w:cs="Times New Roman"/>
        </w:rPr>
        <w:t>&lt;</w:t>
      </w:r>
      <w:r>
        <w:rPr>
          <w:rFonts w:ascii="Times New Roman" w:hAnsi="Times New Roman" w:cs="Times New Roman" w:eastAsiaTheme="minorEastAsia"/>
        </w:rPr>
        <w:t>0.001)</w:t>
      </w:r>
      <w:r>
        <w:rPr>
          <w:rFonts w:hint="eastAsia" w:ascii="Times New Roman" w:hAnsi="Times New Roman" w:cs="Times New Roman" w:eastAsiaTheme="minorEastAsia"/>
        </w:rPr>
        <w:t xml:space="preserve">. (B) Effects of </w:t>
      </w:r>
      <w:r>
        <w:rPr>
          <w:rFonts w:ascii="Times New Roman" w:hAnsi="Times New Roman" w:eastAsiaTheme="minorEastAsia"/>
          <w:i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</w:rPr>
        <w:t>herbivory</w:t>
      </w:r>
      <w:r>
        <w:rPr>
          <w:rFonts w:hint="eastAsia" w:ascii="Times New Roman" w:hAnsi="Times New Roman" w:eastAsiaTheme="minorEastAsia"/>
        </w:rPr>
        <w:t>(</w:t>
      </w:r>
      <w:r>
        <w:rPr>
          <w:rFonts w:ascii="Times New Roman" w:hAnsi="Times New Roman" w:eastAsiaTheme="minorEastAsia"/>
        </w:rPr>
        <w:t>no herbivory</w:t>
      </w:r>
      <w:r>
        <w:rPr>
          <w:rFonts w:hint="eastAsia" w:ascii="Times New Roman" w:hAnsi="Times New Roman" w:eastAsiaTheme="minorEastAsia"/>
        </w:rPr>
        <w:t>(NH)</w:t>
      </w:r>
      <w:r>
        <w:rPr>
          <w:rFonts w:ascii="Times New Roman" w:hAnsi="Times New Roman" w:eastAsiaTheme="minorEastAsia"/>
        </w:rPr>
        <w:t>, leaf herbivory</w:t>
      </w:r>
      <w:r>
        <w:rPr>
          <w:rFonts w:hint="eastAsia" w:ascii="Times New Roman" w:hAnsi="Times New Roman" w:eastAsiaTheme="minorEastAsia"/>
        </w:rPr>
        <w:t>(LH)</w:t>
      </w:r>
      <w:r>
        <w:rPr>
          <w:rFonts w:ascii="Times New Roman" w:hAnsi="Times New Roman" w:eastAsiaTheme="minorEastAsia"/>
        </w:rPr>
        <w:t xml:space="preserve"> and tuber herbivory</w:t>
      </w:r>
      <w:r>
        <w:rPr>
          <w:rFonts w:hint="eastAsia" w:ascii="Times New Roman" w:hAnsi="Times New Roman" w:eastAsiaTheme="minorEastAsia"/>
        </w:rPr>
        <w:t xml:space="preserve">(TH)) on </w:t>
      </w:r>
      <w:r>
        <w:rPr>
          <w:rFonts w:hint="eastAsia" w:ascii="Times New Roman" w:hAnsi="Times New Roman" w:cs="Times New Roman" w:eastAsiaTheme="minorEastAsia"/>
        </w:rPr>
        <w:t xml:space="preserve">AMF colonisation. Different letters show </w:t>
      </w:r>
      <w:r>
        <w:rPr>
          <w:rFonts w:ascii="Times New Roman" w:hAnsi="Times New Roman" w:eastAsia="宋体" w:cs="Times New Roman"/>
          <w:color w:val="000000"/>
          <w:kern w:val="0"/>
          <w:szCs w:val="24"/>
          <w:lang w:bidi="ar"/>
        </w:rPr>
        <w:t>significant differences</w:t>
      </w:r>
      <w:r>
        <w:rPr>
          <w:rFonts w:hint="eastAsia" w:ascii="Times New Roman" w:hAnsi="Times New Roman" w:eastAsia="宋体" w:cs="Times New Roman"/>
          <w:color w:val="000000"/>
          <w:kern w:val="0"/>
          <w:szCs w:val="24"/>
          <w:lang w:bidi="ar"/>
        </w:rPr>
        <w:t>.</w:t>
      </w:r>
      <w:r>
        <w:rPr>
          <w:rFonts w:hint="eastAsia" w:ascii="Times New Roman" w:hAnsi="Times New Roman" w:cs="Times New Roman" w:eastAsiaTheme="minorEastAsia"/>
        </w:rPr>
        <w:t xml:space="preserve"> Data are means±SE.</w:t>
      </w: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br w:type="page"/>
      </w:r>
    </w:p>
    <w:p>
      <w:pPr>
        <w:jc w:val="left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</w:t>
      </w:r>
      <w:r>
        <w:rPr>
          <w:rFonts w:ascii="Times New Roman" w:hAnsi="Times New Roman" w:eastAsiaTheme="minorEastAsia"/>
          <w:b/>
          <w:bCs/>
          <w:szCs w:val="24"/>
        </w:rPr>
        <w:t>1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two-way ANOVAs analyses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 and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herbivory, leaf herbivory and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plant </w:t>
      </w:r>
      <w:r>
        <w:rPr>
          <w:rFonts w:hint="eastAsia" w:ascii="Times New Roman" w:hAnsi="Times New Roman" w:eastAsiaTheme="minorEastAsia"/>
          <w:szCs w:val="24"/>
        </w:rPr>
        <w:t>productivity and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eastAsiaTheme="minorEastAsia"/>
          <w:szCs w:val="24"/>
        </w:rPr>
        <w:t xml:space="preserve">subsequent </w:t>
      </w:r>
      <w:r>
        <w:rPr>
          <w:rFonts w:ascii="Times New Roman" w:hAnsi="Times New Roman" w:eastAsiaTheme="minorEastAsia"/>
          <w:szCs w:val="24"/>
        </w:rPr>
        <w:t>insect performance.</w:t>
      </w:r>
    </w:p>
    <w:tbl>
      <w:tblPr>
        <w:tblStyle w:val="2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00"/>
        <w:gridCol w:w="240"/>
        <w:gridCol w:w="935"/>
        <w:gridCol w:w="946"/>
        <w:gridCol w:w="296"/>
        <w:gridCol w:w="444"/>
        <w:gridCol w:w="855"/>
        <w:gridCol w:w="953"/>
        <w:gridCol w:w="240"/>
        <w:gridCol w:w="460"/>
        <w:gridCol w:w="693"/>
        <w:gridCol w:w="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884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Variable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(A)</w:t>
            </w: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Herbivory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(H)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8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Plant productivity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Shoot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biomass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118.85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6.889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1.688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Root biomass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80.241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3.349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1.143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Tuber biomass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93.884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28.917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0.443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Total biomass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146.754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20.181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1.110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Insect performance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Weight gain (leaf)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.298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.586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0.426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</w:t>
            </w: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.906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0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W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eight gain (tuber)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44.203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.227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.111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.217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</w:tr>
    </w:tbl>
    <w:p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pPr>
        <w:rPr>
          <w:rFonts w:ascii="Times New Roman" w:hAnsi="Times New Roman" w:cs="Times New Roman"/>
        </w:rPr>
        <w:sectPr>
          <w:pgSz w:w="11906" w:h="16838"/>
          <w:pgMar w:top="1701" w:right="1417" w:bottom="1440" w:left="1417" w:header="851" w:footer="992" w:gutter="0"/>
          <w:lnNumType w:countBy="1" w:restart="continuous"/>
          <w:cols w:space="425" w:num="1"/>
          <w:docGrid w:type="lines" w:linePitch="326" w:charSpace="0"/>
        </w:sectPr>
      </w:pPr>
      <w:r>
        <w:rPr>
          <w:rFonts w:ascii="Times New Roman" w:hAnsi="Times New Roman" w:cs="Times New Roman"/>
        </w:rPr>
        <w:br w:type="page"/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S2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</w:t>
      </w:r>
      <w:r>
        <w:rPr>
          <w:rFonts w:hint="eastAsia" w:ascii="Times New Roman" w:hAnsi="Times New Roman" w:eastAsiaTheme="minorEastAsia"/>
          <w:szCs w:val="24"/>
        </w:rPr>
        <w:t>orthogonal contrasts</w:t>
      </w:r>
      <w:r>
        <w:rPr>
          <w:rFonts w:ascii="Times New Roman" w:hAnsi="Times New Roman" w:eastAsiaTheme="minorEastAsia"/>
          <w:szCs w:val="24"/>
        </w:rPr>
        <w:t xml:space="preserve">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inoculation,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 (NH), Leaf herbivory (LH),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 (TH))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plant </w:t>
      </w:r>
      <w:r>
        <w:rPr>
          <w:rFonts w:hint="eastAsia" w:ascii="Times New Roman" w:hAnsi="Times New Roman" w:eastAsiaTheme="minorEastAsia"/>
          <w:szCs w:val="24"/>
        </w:rPr>
        <w:t>productivity and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eastAsiaTheme="minorEastAsia"/>
          <w:szCs w:val="24"/>
        </w:rPr>
        <w:t xml:space="preserve">subsequent </w:t>
      </w:r>
      <w:r>
        <w:rPr>
          <w:rFonts w:ascii="Times New Roman" w:hAnsi="Times New Roman" w:eastAsiaTheme="minorEastAsia"/>
          <w:szCs w:val="24"/>
        </w:rPr>
        <w:t>insect performance.</w:t>
      </w:r>
    </w:p>
    <w:tbl>
      <w:tblPr>
        <w:tblStyle w:val="2"/>
        <w:tblW w:w="999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485"/>
        <w:gridCol w:w="794"/>
        <w:gridCol w:w="809"/>
        <w:gridCol w:w="384"/>
        <w:gridCol w:w="485"/>
        <w:gridCol w:w="794"/>
        <w:gridCol w:w="809"/>
        <w:gridCol w:w="384"/>
        <w:gridCol w:w="485"/>
        <w:gridCol w:w="689"/>
        <w:gridCol w:w="689"/>
        <w:gridCol w:w="384"/>
        <w:gridCol w:w="485"/>
        <w:gridCol w:w="689"/>
        <w:gridCol w:w="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Variable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(LH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(TH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d.f.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d.f.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single"/>
                <w:lang w:bidi="ar"/>
              </w:rPr>
              <w:t>Plant productivity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Shoot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14.749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Root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5.737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4.729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Tuber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2.723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34.997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Total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8.494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12.872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single"/>
                <w:lang w:bidi="ar"/>
              </w:rPr>
              <w:t>Insect performance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Weight gain (leaf)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51.732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Weight gain (tuber)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4.313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0.045</w:t>
            </w:r>
          </w:p>
        </w:tc>
      </w:tr>
    </w:tbl>
    <w:p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pPr>
        <w:rPr>
          <w:rFonts w:ascii="Times New Roman" w:hAnsi="Times New Roman" w:cs="Times New Roman"/>
        </w:rPr>
        <w:sectPr>
          <w:pgSz w:w="16838" w:h="11906" w:orient="landscape"/>
          <w:pgMar w:top="1417" w:right="1701" w:bottom="1417" w:left="1440" w:header="851" w:footer="992" w:gutter="0"/>
          <w:lnNumType w:countBy="1" w:restart="continuous"/>
          <w:cols w:space="425" w:num="1"/>
          <w:docGrid w:type="lines" w:linePitch="326" w:charSpace="0"/>
        </w:sectPr>
      </w:pPr>
      <w:r>
        <w:rPr>
          <w:rFonts w:ascii="Times New Roman" w:hAnsi="Times New Roman" w:cs="Times New Roman"/>
        </w:rPr>
        <w:br w:type="page"/>
      </w:r>
    </w:p>
    <w:p>
      <w:pPr>
        <w:jc w:val="left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S3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two-way ANOVAs analyses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 and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herbivory, leaf herbivory and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</w:t>
      </w:r>
      <w:r>
        <w:rPr>
          <w:rFonts w:hint="eastAsia" w:ascii="Times New Roman" w:hAnsi="Times New Roman" w:eastAsiaTheme="minorEastAsia"/>
          <w:szCs w:val="24"/>
        </w:rPr>
        <w:t>plant</w:t>
      </w:r>
      <w:r>
        <w:rPr>
          <w:rFonts w:ascii="Times New Roman" w:hAnsi="Times New Roman" w:eastAsiaTheme="minorEastAsia"/>
          <w:szCs w:val="24"/>
        </w:rPr>
        <w:t xml:space="preserve"> primary metabolites</w:t>
      </w:r>
      <w:r>
        <w:rPr>
          <w:rFonts w:hint="eastAsia" w:ascii="Times New Roman" w:hAnsi="Times New Roman" w:eastAsiaTheme="minorEastAsia"/>
          <w:szCs w:val="24"/>
        </w:rPr>
        <w:t xml:space="preserve"> in lea</w:t>
      </w:r>
      <w:r>
        <w:rPr>
          <w:rFonts w:ascii="Times New Roman" w:hAnsi="Times New Roman" w:eastAsiaTheme="minorEastAsia"/>
          <w:szCs w:val="24"/>
        </w:rPr>
        <w:t>ves</w:t>
      </w:r>
      <w:r>
        <w:rPr>
          <w:rFonts w:hint="eastAsia" w:ascii="Times New Roman" w:hAnsi="Times New Roman" w:eastAsiaTheme="minorEastAsia"/>
          <w:szCs w:val="24"/>
        </w:rPr>
        <w:t>, root</w:t>
      </w:r>
      <w:r>
        <w:rPr>
          <w:rFonts w:ascii="Times New Roman" w:hAnsi="Times New Roman" w:eastAsiaTheme="minorEastAsia"/>
          <w:szCs w:val="24"/>
        </w:rPr>
        <w:t>s</w:t>
      </w:r>
      <w:r>
        <w:rPr>
          <w:rFonts w:hint="eastAsia" w:ascii="Times New Roman" w:hAnsi="Times New Roman" w:eastAsiaTheme="minorEastAsia"/>
          <w:szCs w:val="24"/>
        </w:rPr>
        <w:t xml:space="preserve"> and tuber</w:t>
      </w:r>
      <w:r>
        <w:rPr>
          <w:rFonts w:ascii="Times New Roman" w:hAnsi="Times New Roman" w:eastAsiaTheme="minorEastAsia"/>
          <w:szCs w:val="24"/>
        </w:rPr>
        <w:t>s</w:t>
      </w:r>
      <w:r>
        <w:rPr>
          <w:rFonts w:hint="eastAsia" w:ascii="Times New Roman" w:hAnsi="Times New Roman" w:eastAsiaTheme="minorEastAsia"/>
          <w:szCs w:val="24"/>
        </w:rPr>
        <w:t xml:space="preserve">, and </w:t>
      </w:r>
      <w:r>
        <w:rPr>
          <w:rFonts w:ascii="Times New Roman" w:hAnsi="Times New Roman" w:eastAsiaTheme="minorEastAsia"/>
          <w:szCs w:val="24"/>
        </w:rPr>
        <w:t xml:space="preserve">on the </w:t>
      </w:r>
      <w:r>
        <w:rPr>
          <w:rFonts w:hint="eastAsia" w:ascii="Times New Roman" w:hAnsi="Times New Roman" w:eastAsiaTheme="minorEastAsia"/>
          <w:szCs w:val="24"/>
        </w:rPr>
        <w:t>tuber</w:t>
      </w:r>
      <w:r>
        <w:rPr>
          <w:rFonts w:ascii="Times New Roman" w:hAnsi="Times New Roman" w:eastAsiaTheme="minorEastAsia"/>
          <w:szCs w:val="24"/>
        </w:rPr>
        <w:t xml:space="preserve"> allocation </w:t>
      </w:r>
      <w:r>
        <w:rPr>
          <w:rFonts w:hint="eastAsia" w:ascii="Times New Roman" w:hAnsi="Times New Roman" w:eastAsiaTheme="minorEastAsia"/>
          <w:szCs w:val="24"/>
        </w:rPr>
        <w:t>ratio for protein, sugar and starch</w:t>
      </w:r>
      <w:r>
        <w:rPr>
          <w:rFonts w:ascii="Times New Roman" w:hAnsi="Times New Roman" w:eastAsiaTheme="minorEastAsia"/>
          <w:szCs w:val="24"/>
        </w:rPr>
        <w:t>.</w:t>
      </w:r>
    </w:p>
    <w:tbl>
      <w:tblPr>
        <w:tblStyle w:val="2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487"/>
        <w:gridCol w:w="806"/>
        <w:gridCol w:w="904"/>
        <w:gridCol w:w="240"/>
        <w:gridCol w:w="520"/>
        <w:gridCol w:w="872"/>
        <w:gridCol w:w="904"/>
        <w:gridCol w:w="240"/>
        <w:gridCol w:w="440"/>
        <w:gridCol w:w="752"/>
        <w:gridCol w:w="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19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Variable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(A)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Herbivory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(H)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 xml:space="preserve">Leaf </w:t>
            </w:r>
            <w:r>
              <w:rPr>
                <w:rFonts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metabolites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Leaf c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arbon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(C)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2.444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0.815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Leaf n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itrogen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(N)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0.898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0.346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3.707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2.344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Leaf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C: 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0.054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0.817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1.630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1.818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Leaf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protein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4.045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3.295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0.752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Leaf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sugar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94.925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9.011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3.195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Leaf s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tarch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6.009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13.604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1.932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 xml:space="preserve">Root </w:t>
            </w:r>
            <w:r>
              <w:rPr>
                <w:rFonts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metabolites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Root c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arbon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(C)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12.381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0.317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Root n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itrogen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(N)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0.430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0.514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0.928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0.193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Root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C: 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0.294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0.589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0.847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Root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protein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19.737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0.431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0.651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Root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sugar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2.213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0.141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0.845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Root s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tarch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21.060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1.687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0.191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1.386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Tuber</w:t>
            </w:r>
            <w:r>
              <w:rPr>
                <w:rFonts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 xml:space="preserve"> metabolites</w:t>
            </w: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metabolitess</w:t>
            </w: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ients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 c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arbon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(C)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5.466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13.058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 n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itrogen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(N)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2.866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0.094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1.762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0.178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1.613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Tuber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C: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1.497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1.581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1.740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protein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171.813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108.514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0.930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sugar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19.269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29.203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0.095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 s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tarch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22.684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83.461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6.637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>Tuber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 xml:space="preserve"> allocation ratio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Protein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17.282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46.006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1.96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1"/>
                <w:szCs w:val="21"/>
              </w:rPr>
              <w:t>0.147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Sugar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0.765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68"/>
              </w:tabs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1"/>
                <w:szCs w:val="21"/>
              </w:rPr>
              <w:t>0.469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5.815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Starch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7.597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0.007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61.06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6.261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0.003</w:t>
            </w:r>
          </w:p>
        </w:tc>
      </w:tr>
    </w:tbl>
    <w:p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jc w:val="left"/>
        <w:rPr>
          <w:rFonts w:ascii="Times New Roman" w:hAnsi="Times New Roman" w:cs="Times New Roman"/>
        </w:rPr>
        <w:sectPr>
          <w:pgSz w:w="11906" w:h="16838"/>
          <w:pgMar w:top="1701" w:right="1417" w:bottom="1440" w:left="1417" w:header="851" w:footer="992" w:gutter="0"/>
          <w:lnNumType w:countBy="1" w:restart="continuous"/>
          <w:cols w:space="425" w:num="1"/>
          <w:docGrid w:type="lines" w:linePitch="326" w:charSpace="0"/>
        </w:sectPr>
      </w:pPr>
    </w:p>
    <w:p>
      <w:pPr>
        <w:jc w:val="left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S4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</w:t>
      </w:r>
      <w:r>
        <w:rPr>
          <w:rFonts w:hint="eastAsia" w:ascii="Times New Roman" w:hAnsi="Times New Roman" w:eastAsiaTheme="minorEastAsia"/>
          <w:szCs w:val="24"/>
        </w:rPr>
        <w:t>orthogonal contrasts</w:t>
      </w:r>
      <w:r>
        <w:rPr>
          <w:rFonts w:ascii="Times New Roman" w:hAnsi="Times New Roman" w:eastAsiaTheme="minorEastAsia"/>
          <w:szCs w:val="24"/>
        </w:rPr>
        <w:t xml:space="preserve">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inoculation,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 (NH), Leaf herbivory (LH),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 (TH))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</w:t>
      </w:r>
      <w:r>
        <w:rPr>
          <w:rFonts w:hint="eastAsia" w:ascii="Times New Roman" w:hAnsi="Times New Roman" w:eastAsiaTheme="minorEastAsia"/>
          <w:szCs w:val="24"/>
        </w:rPr>
        <w:t>plant</w:t>
      </w:r>
      <w:r>
        <w:rPr>
          <w:rFonts w:ascii="Times New Roman" w:hAnsi="Times New Roman" w:eastAsiaTheme="minorEastAsia"/>
          <w:szCs w:val="24"/>
        </w:rPr>
        <w:t xml:space="preserve"> primary metabolites</w:t>
      </w:r>
      <w:r>
        <w:rPr>
          <w:rFonts w:hint="eastAsia" w:ascii="Times New Roman" w:hAnsi="Times New Roman" w:eastAsiaTheme="minorEastAsia"/>
          <w:szCs w:val="24"/>
        </w:rPr>
        <w:t xml:space="preserve"> in lea</w:t>
      </w:r>
      <w:r>
        <w:rPr>
          <w:rFonts w:ascii="Times New Roman" w:hAnsi="Times New Roman" w:eastAsiaTheme="minorEastAsia"/>
          <w:szCs w:val="24"/>
        </w:rPr>
        <w:t>ves</w:t>
      </w:r>
      <w:r>
        <w:rPr>
          <w:rFonts w:hint="eastAsia" w:ascii="Times New Roman" w:hAnsi="Times New Roman" w:eastAsiaTheme="minorEastAsia"/>
          <w:szCs w:val="24"/>
        </w:rPr>
        <w:t>, root</w:t>
      </w:r>
      <w:r>
        <w:rPr>
          <w:rFonts w:ascii="Times New Roman" w:hAnsi="Times New Roman" w:eastAsiaTheme="minorEastAsia"/>
          <w:szCs w:val="24"/>
        </w:rPr>
        <w:t>s</w:t>
      </w:r>
      <w:r>
        <w:rPr>
          <w:rFonts w:hint="eastAsia" w:ascii="Times New Roman" w:hAnsi="Times New Roman" w:eastAsiaTheme="minorEastAsia"/>
          <w:szCs w:val="24"/>
        </w:rPr>
        <w:t xml:space="preserve"> and tuber</w:t>
      </w:r>
      <w:r>
        <w:rPr>
          <w:rFonts w:ascii="Times New Roman" w:hAnsi="Times New Roman" w:eastAsiaTheme="minorEastAsia"/>
          <w:szCs w:val="24"/>
        </w:rPr>
        <w:t>s</w:t>
      </w:r>
      <w:r>
        <w:rPr>
          <w:rFonts w:hint="eastAsia" w:ascii="Times New Roman" w:hAnsi="Times New Roman" w:eastAsiaTheme="minorEastAsia"/>
          <w:szCs w:val="24"/>
        </w:rPr>
        <w:t xml:space="preserve">, and </w:t>
      </w:r>
      <w:r>
        <w:rPr>
          <w:rFonts w:ascii="Times New Roman" w:hAnsi="Times New Roman" w:eastAsiaTheme="minorEastAsia"/>
          <w:szCs w:val="24"/>
        </w:rPr>
        <w:t xml:space="preserve">on the </w:t>
      </w:r>
      <w:r>
        <w:rPr>
          <w:rFonts w:hint="eastAsia" w:ascii="Times New Roman" w:hAnsi="Times New Roman" w:eastAsiaTheme="minorEastAsia"/>
          <w:szCs w:val="24"/>
        </w:rPr>
        <w:t>tuber</w:t>
      </w:r>
      <w:r>
        <w:rPr>
          <w:rFonts w:ascii="Times New Roman" w:hAnsi="Times New Roman" w:eastAsiaTheme="minorEastAsia"/>
          <w:szCs w:val="24"/>
        </w:rPr>
        <w:t xml:space="preserve"> allocation </w:t>
      </w:r>
      <w:r>
        <w:rPr>
          <w:rFonts w:hint="eastAsia" w:ascii="Times New Roman" w:hAnsi="Times New Roman" w:eastAsiaTheme="minorEastAsia"/>
          <w:szCs w:val="24"/>
        </w:rPr>
        <w:t>ratio for protein, sugar and starch</w:t>
      </w:r>
      <w:r>
        <w:rPr>
          <w:rFonts w:ascii="Times New Roman" w:hAnsi="Times New Roman" w:eastAsiaTheme="minorEastAsia"/>
          <w:szCs w:val="24"/>
        </w:rPr>
        <w:t>.</w:t>
      </w:r>
    </w:p>
    <w:tbl>
      <w:tblPr>
        <w:tblStyle w:val="2"/>
        <w:tblW w:w="11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506"/>
        <w:gridCol w:w="832"/>
        <w:gridCol w:w="888"/>
        <w:gridCol w:w="240"/>
        <w:gridCol w:w="452"/>
        <w:gridCol w:w="908"/>
        <w:gridCol w:w="872"/>
        <w:gridCol w:w="256"/>
        <w:gridCol w:w="496"/>
        <w:gridCol w:w="904"/>
        <w:gridCol w:w="776"/>
        <w:gridCol w:w="240"/>
        <w:gridCol w:w="536"/>
        <w:gridCol w:w="72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Variable</w:t>
            </w: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NH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NH</w:t>
            </w:r>
          </w:p>
        </w:tc>
        <w:tc>
          <w:tcPr>
            <w:tcW w:w="2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NH)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NH)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d.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d.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d.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d.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F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>Leaf metabolites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carbon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(C)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0.432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0.514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0.124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0.576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0.451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0.111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nitrogen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(N)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4.560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0.037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7.318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0.009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0.720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5.977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C: 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1.915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0.172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3.315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0.074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1.343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0.251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4.281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protein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6.822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0.384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0.716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0.152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sugar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2.689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0.107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6.409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0.014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8.884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0.004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0.616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Leaf starch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5.496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0.023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26.633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2.483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0.121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0.013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0.910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>Root metabolites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carbon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(C)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0.117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0.734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0.407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0.149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0.007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nitrogen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(N)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2.146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0.149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0.285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0.595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0.214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0.645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0.350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C: 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1.645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0.883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0.129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0.720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0.414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protein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0.069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0.794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0.809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0.372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0.816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0.370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0.094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sugar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1.077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0.304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0.915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0.251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0.618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0.031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Root starch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3.235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0.077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0.172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0.680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2.852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0.097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0.471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2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>Tuber metabolites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 carbon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0.049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0.826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19.94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0.379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0.335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 nitrogen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3.208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0.079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0.252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1.106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0.297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0.490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 C:N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2.862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0.096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0.546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0.463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1.041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0.720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protein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45.244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77.357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0.753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0.255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 sugar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0.370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0.545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52.673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0.144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0.706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0.010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Tuber starch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13.982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69.742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3.797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0.056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2.839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0.098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>Tuber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u w:val="single"/>
                <w:lang w:bidi="ar"/>
              </w:rPr>
              <w:t xml:space="preserve"> allocation ratio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Protein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1.368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0.247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40.353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4.563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0.037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0.001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Sugar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0.008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0.929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0.473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11.901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1.682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Starch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0.564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66.944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2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13.470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0.023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0.879</w:t>
            </w:r>
          </w:p>
        </w:tc>
      </w:tr>
    </w:tbl>
    <w:p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pPr>
        <w:rPr>
          <w:rFonts w:ascii="Times New Roman" w:hAnsi="Times New Roman" w:cs="Times New Roman"/>
        </w:rPr>
        <w:sectPr>
          <w:pgSz w:w="16838" w:h="11906" w:orient="landscape"/>
          <w:pgMar w:top="720" w:right="1701" w:bottom="720" w:left="1440" w:header="851" w:footer="992" w:gutter="0"/>
          <w:paperSrc/>
          <w:lnNumType w:countBy="1" w:restart="continuous"/>
          <w:cols w:space="0" w:num="1"/>
          <w:rtlGutter w:val="0"/>
          <w:docGrid w:type="lines" w:linePitch="326" w:charSpace="0"/>
        </w:sectPr>
      </w:pPr>
      <w:r>
        <w:rPr>
          <w:rFonts w:ascii="Times New Roman" w:hAnsi="Times New Roman" w:cs="Times New Roman"/>
        </w:rPr>
        <w:br w:type="page"/>
      </w:r>
    </w:p>
    <w:p>
      <w:pPr>
        <w:jc w:val="left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S5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two-way ANOVAs analyses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 and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herbivory, leaf herbivory and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</w:t>
      </w:r>
      <w:r>
        <w:rPr>
          <w:rFonts w:hint="eastAsia" w:ascii="Times New Roman" w:hAnsi="Times New Roman" w:eastAsiaTheme="minorEastAsia"/>
          <w:szCs w:val="24"/>
        </w:rPr>
        <w:t>plant</w:t>
      </w:r>
      <w:r>
        <w:rPr>
          <w:rFonts w:ascii="Times New Roman" w:hAnsi="Times New Roman" w:eastAsiaTheme="minorEastAsia"/>
          <w:szCs w:val="24"/>
        </w:rPr>
        <w:t xml:space="preserve"> defen</w:t>
      </w:r>
      <w:r>
        <w:rPr>
          <w:rFonts w:hint="eastAsia" w:ascii="Times New Roman" w:hAnsi="Times New Roman" w:eastAsiaTheme="minorEastAsia"/>
          <w:szCs w:val="24"/>
        </w:rPr>
        <w:t>sive metabolites</w:t>
      </w:r>
      <w:r>
        <w:rPr>
          <w:rFonts w:ascii="Times New Roman" w:hAnsi="Times New Roman" w:eastAsiaTheme="minorEastAsia"/>
          <w:szCs w:val="24"/>
        </w:rPr>
        <w:t>.</w:t>
      </w:r>
    </w:p>
    <w:tbl>
      <w:tblPr>
        <w:tblStyle w:val="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3"/>
        <w:gridCol w:w="321"/>
        <w:gridCol w:w="899"/>
        <w:gridCol w:w="914"/>
        <w:gridCol w:w="236"/>
        <w:gridCol w:w="485"/>
        <w:gridCol w:w="899"/>
        <w:gridCol w:w="914"/>
        <w:gridCol w:w="235"/>
        <w:gridCol w:w="485"/>
        <w:gridCol w:w="711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894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Variable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(A)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Herbivory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(H)</w:t>
            </w:r>
          </w:p>
        </w:tc>
        <w:tc>
          <w:tcPr>
            <w:tcW w:w="2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9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d.f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d.f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d.f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i/>
                <w:color w:val="000000"/>
                <w:kern w:val="0"/>
                <w:sz w:val="21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Leaf defence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Leaf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162.605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19.560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4.797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Leaf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1.297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11.748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1.862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Leaf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1.212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46.815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0.032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Root defence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Root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3.786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1.496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0.230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6.987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Root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0.377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0.264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0.768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0.964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Root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0.716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3.669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</w:rPr>
              <w:t>0.030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0.852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00000"/>
                <w:kern w:val="0"/>
                <w:sz w:val="21"/>
                <w:szCs w:val="21"/>
                <w:u w:val="single"/>
              </w:rPr>
              <w:t>Tuber defence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Tuber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5.737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3.316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0.041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0.617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Tuber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0.207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0.650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0.787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0.458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0.108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 xml:space="preserve">Tuber </w:t>
            </w: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0.111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0.740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10.355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1"/>
                <w:szCs w:val="21"/>
              </w:rPr>
              <w:t>4.283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/>
                <w:b/>
                <w:color w:val="000000"/>
                <w:kern w:val="0"/>
                <w:sz w:val="21"/>
                <w:szCs w:val="21"/>
              </w:rPr>
              <w:t>0.017</w:t>
            </w:r>
          </w:p>
        </w:tc>
      </w:tr>
    </w:tbl>
    <w:p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pPr>
        <w:rPr>
          <w:rFonts w:ascii="Times New Roman" w:hAnsi="Times New Roman" w:cs="Times New Roman"/>
        </w:rPr>
        <w:sectPr>
          <w:pgSz w:w="11906" w:h="16838"/>
          <w:pgMar w:top="1701" w:right="1417" w:bottom="1440" w:left="1417" w:header="851" w:footer="992" w:gutter="0"/>
          <w:lnNumType w:countBy="1" w:restart="continuous"/>
          <w:cols w:space="425" w:num="1"/>
          <w:docGrid w:type="lines" w:linePitch="326" w:charSpace="0"/>
        </w:sectPr>
      </w:pPr>
      <w:r>
        <w:rPr>
          <w:rFonts w:ascii="Times New Roman" w:hAnsi="Times New Roman" w:cs="Times New Roman"/>
        </w:rPr>
        <w:br w:type="page"/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Theme="minorEastAsia"/>
          <w:b/>
          <w:bCs/>
          <w:szCs w:val="24"/>
        </w:rPr>
        <w:t>Table</w:t>
      </w:r>
      <w:r>
        <w:rPr>
          <w:rFonts w:ascii="Times New Roman" w:hAnsi="Times New Roman" w:eastAsiaTheme="minorEastAsia"/>
          <w:b/>
          <w:bCs/>
          <w:szCs w:val="24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4"/>
        </w:rPr>
        <w:t>S6</w:t>
      </w:r>
      <w:r>
        <w:rPr>
          <w:rFonts w:hint="eastAsia" w:ascii="Times New Roman" w:hAnsi="Times New Roman" w:eastAsiaTheme="minorEastAsia"/>
          <w:szCs w:val="24"/>
        </w:rPr>
        <w:t>.</w:t>
      </w:r>
      <w:r>
        <w:rPr>
          <w:rFonts w:ascii="Times New Roman" w:hAnsi="Times New Roman" w:eastAsiaTheme="minorEastAsia"/>
          <w:szCs w:val="24"/>
        </w:rPr>
        <w:t xml:space="preserve"> Results of </w:t>
      </w:r>
      <w:r>
        <w:rPr>
          <w:rFonts w:hint="eastAsia" w:ascii="Times New Roman" w:hAnsi="Times New Roman" w:eastAsiaTheme="minorEastAsia"/>
          <w:szCs w:val="24"/>
        </w:rPr>
        <w:t>orthogonal contrasts</w:t>
      </w:r>
      <w:r>
        <w:rPr>
          <w:rFonts w:ascii="Times New Roman" w:hAnsi="Times New Roman" w:eastAsiaTheme="minorEastAsia"/>
          <w:szCs w:val="24"/>
        </w:rPr>
        <w:t xml:space="preserve"> on the effects of AMF </w:t>
      </w:r>
      <w:r>
        <w:rPr>
          <w:rFonts w:hint="eastAsia" w:ascii="Times New Roman" w:hAnsi="Times New Roman" w:cs="Times New Roman" w:eastAsiaTheme="minorEastAsia"/>
        </w:rPr>
        <w:t xml:space="preserve">(No AMF inoculation, AMF inoculation) </w:t>
      </w:r>
      <w:r>
        <w:rPr>
          <w:rFonts w:ascii="Times New Roman" w:hAnsi="Times New Roman" w:eastAsiaTheme="minorEastAsia"/>
          <w:szCs w:val="24"/>
        </w:rPr>
        <w:t xml:space="preserve">and herbivory </w:t>
      </w:r>
      <w:r>
        <w:rPr>
          <w:rFonts w:hint="eastAsia" w:ascii="Times New Roman" w:hAnsi="Times New Roman" w:eastAsiaTheme="minorEastAsia"/>
          <w:szCs w:val="24"/>
        </w:rPr>
        <w:t>by</w:t>
      </w:r>
      <w:r>
        <w:rPr>
          <w:rFonts w:ascii="Times New Roman" w:hAnsi="Times New Roman" w:eastAsiaTheme="minorEastAsia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</w:rPr>
        <w:t>Phthorimaea operculella</w:t>
      </w:r>
      <w:r>
        <w:rPr>
          <w:rFonts w:hint="eastAsia" w:ascii="Times New Roman" w:hAnsi="Times New Roman" w:cs="Times New Roman" w:eastAsiaTheme="minorEastAsia"/>
        </w:rPr>
        <w:t xml:space="preserve"> (No herbivory (NH), Leaf herbivory (LH), Tuber herbi</w:t>
      </w:r>
      <w:r>
        <w:rPr>
          <w:rFonts w:ascii="Times New Roman" w:hAnsi="Times New Roman" w:cs="Times New Roman" w:eastAsiaTheme="minorEastAsia"/>
        </w:rPr>
        <w:t>vo</w:t>
      </w:r>
      <w:r>
        <w:rPr>
          <w:rFonts w:hint="eastAsia" w:ascii="Times New Roman" w:hAnsi="Times New Roman" w:cs="Times New Roman" w:eastAsiaTheme="minorEastAsia"/>
        </w:rPr>
        <w:t>ry (TH))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eastAsiaTheme="minorEastAsia"/>
          <w:szCs w:val="24"/>
        </w:rPr>
        <w:t xml:space="preserve">on </w:t>
      </w:r>
      <w:r>
        <w:rPr>
          <w:rFonts w:hint="eastAsia" w:ascii="Times New Roman" w:hAnsi="Times New Roman" w:eastAsiaTheme="minorEastAsia"/>
          <w:szCs w:val="24"/>
        </w:rPr>
        <w:t>plant</w:t>
      </w:r>
      <w:r>
        <w:rPr>
          <w:rFonts w:ascii="Times New Roman" w:hAnsi="Times New Roman" w:eastAsiaTheme="minorEastAsia"/>
          <w:szCs w:val="24"/>
        </w:rPr>
        <w:t xml:space="preserve"> defen</w:t>
      </w:r>
      <w:r>
        <w:rPr>
          <w:rFonts w:hint="eastAsia" w:ascii="Times New Roman" w:hAnsi="Times New Roman" w:eastAsiaTheme="minorEastAsia"/>
          <w:szCs w:val="24"/>
        </w:rPr>
        <w:t>sive metabolites</w:t>
      </w:r>
      <w:r>
        <w:rPr>
          <w:rFonts w:ascii="Times New Roman" w:hAnsi="Times New Roman" w:eastAsiaTheme="minorEastAsia"/>
          <w:szCs w:val="24"/>
        </w:rPr>
        <w:t>.</w:t>
      </w:r>
    </w:p>
    <w:tbl>
      <w:tblPr>
        <w:tblStyle w:val="2"/>
        <w:tblW w:w="1084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1"/>
        <w:gridCol w:w="321"/>
        <w:gridCol w:w="794"/>
        <w:gridCol w:w="809"/>
        <w:gridCol w:w="384"/>
        <w:gridCol w:w="432"/>
        <w:gridCol w:w="794"/>
        <w:gridCol w:w="809"/>
        <w:gridCol w:w="384"/>
        <w:gridCol w:w="432"/>
        <w:gridCol w:w="689"/>
        <w:gridCol w:w="755"/>
        <w:gridCol w:w="318"/>
        <w:gridCol w:w="432"/>
        <w:gridCol w:w="689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Variable</w:t>
            </w:r>
          </w:p>
        </w:tc>
        <w:tc>
          <w:tcPr>
            <w:tcW w:w="20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AMF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(LH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AMF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(TH vs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NH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</w:t>
            </w: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d.f</w:t>
            </w: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single"/>
                <w:lang w:bidi="ar"/>
              </w:rPr>
              <w:t>Leaf defence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Leaf 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9.988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0.003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36.748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0.749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7.482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Leaf 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1.531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0.221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17.914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2.509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3.006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Leaf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4.668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0.035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52.763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0.061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single"/>
                <w:lang w:bidi="ar"/>
              </w:rPr>
              <w:t>Root defence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Root 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0.910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0.344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2.575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0.114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7.836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11.87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Root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0.193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0.662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0.455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0.503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2.054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Root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4.934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0.030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0.598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1.426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0.237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0.008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i/>
                <w:i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1"/>
                <w:szCs w:val="21"/>
                <w:u w:val="single"/>
                <w:lang w:bidi="ar"/>
              </w:rPr>
              <w:t>Tuber defence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Tuber phenolics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2.127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0.150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1.137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0.291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0.503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0.481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1.027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Tuber α-solanine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1.391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0.243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0.406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0.075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0.785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0.184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Tuber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α-chaconine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 xml:space="preserve">20.067 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&lt;0.001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1.179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0.282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7.621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0.008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0.126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lang w:bidi="ar"/>
              </w:rPr>
              <w:t>0.724</w:t>
            </w:r>
          </w:p>
        </w:tc>
      </w:tr>
    </w:tbl>
    <w:p>
      <w:pPr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Theme="minorEastAsia"/>
          <w:sz w:val="21"/>
        </w:rPr>
        <w:t>Note</w:t>
      </w:r>
      <w:r>
        <w:rPr>
          <w:rFonts w:hint="eastAsia" w:ascii="Times New Roman" w:hAnsi="Times New Roman" w:eastAsiaTheme="minorEastAsia"/>
          <w:sz w:val="21"/>
        </w:rPr>
        <w:t>：</w:t>
      </w:r>
      <w:r>
        <w:rPr>
          <w:rFonts w:ascii="Times New Roman" w:hAnsi="Times New Roman" w:eastAsiaTheme="minorEastAsia"/>
          <w:sz w:val="21"/>
        </w:rPr>
        <w:t>Significant results are in bold (</w:t>
      </w:r>
      <w:r>
        <w:rPr>
          <w:rFonts w:ascii="Times New Roman" w:hAnsi="Times New Roman" w:eastAsiaTheme="minorEastAsia"/>
          <w:i/>
          <w:sz w:val="21"/>
        </w:rPr>
        <w:t>P</w:t>
      </w:r>
      <w:r>
        <w:rPr>
          <w:rFonts w:ascii="Times New Roman" w:hAnsi="Times New Roman" w:eastAsiaTheme="minorEastAsia"/>
          <w:sz w:val="21"/>
        </w:rPr>
        <w:t>&lt;0.05).</w:t>
      </w:r>
    </w:p>
    <w:p>
      <w:bookmarkStart w:id="0" w:name="_GoBack"/>
      <w:bookmarkEnd w:id="0"/>
    </w:p>
    <w:sectPr>
      <w:pgSz w:w="16838" w:h="11906" w:orient="landscape"/>
      <w:pgMar w:top="1417" w:right="1701" w:bottom="1417" w:left="1440" w:header="851" w:footer="992" w:gutter="0"/>
      <w:lnNumType w:countBy="1" w:restart="continuous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YzkxNzU2MGFiMTlhMGJkYmMxZmJhZWI5OTI5YmQifQ=="/>
  </w:docVars>
  <w:rsids>
    <w:rsidRoot w:val="68C971E1"/>
    <w:rsid w:val="05311F3A"/>
    <w:rsid w:val="49842E48"/>
    <w:rsid w:val="68C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1581</Words>
  <Characters>7228</Characters>
  <Lines>0</Lines>
  <Paragraphs>0</Paragraphs>
  <TotalTime>0</TotalTime>
  <ScaleCrop>false</ScaleCrop>
  <LinksUpToDate>false</LinksUpToDate>
  <CharactersWithSpaces>8028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2022-11-28T02:08:00Z</dcterms:created>
  <dc:creator>5034王丁力</dc:creator>
  <cp:lastModifiedBy>5034王丁力</cp:lastModifiedBy>
  <dcterms:modified xsi:type="dcterms:W3CDTF">2023-02-06T08:33:31Z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6A26FC9372D440C89C433B5C4DAC0459</vt:lpwstr>
  </property>
</Properties>
</file>