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AA782B" w14:textId="77777777" w:rsidR="00DA2E31" w:rsidRPr="00C35558" w:rsidRDefault="00DA2E31" w:rsidP="00DA2E31">
      <w:pPr>
        <w:spacing w:after="160" w:line="259" w:lineRule="auto"/>
        <w:rPr>
          <w:b/>
          <w:color w:val="000000"/>
          <w:lang w:val="en-US" w:eastAsia="de-DE"/>
        </w:rPr>
      </w:pPr>
      <w:r>
        <w:rPr>
          <w:b/>
          <w:color w:val="000000"/>
          <w:lang w:val="en-US" w:eastAsia="de-DE"/>
        </w:rPr>
        <w:t xml:space="preserve">Supplementary </w:t>
      </w:r>
      <w:r w:rsidRPr="007D37B2">
        <w:rPr>
          <w:b/>
          <w:color w:val="000000"/>
          <w:lang w:val="en-US" w:eastAsia="de-DE"/>
        </w:rPr>
        <w:t xml:space="preserve">Table </w:t>
      </w:r>
      <w:r>
        <w:rPr>
          <w:b/>
          <w:color w:val="000000"/>
          <w:lang w:val="en-US" w:eastAsia="de-DE"/>
        </w:rPr>
        <w:t>S</w:t>
      </w:r>
      <w:r w:rsidRPr="007D37B2">
        <w:rPr>
          <w:b/>
          <w:color w:val="000000"/>
          <w:lang w:val="en-US" w:eastAsia="de-DE"/>
        </w:rPr>
        <w:t>1</w:t>
      </w:r>
      <w:r>
        <w:rPr>
          <w:b/>
          <w:color w:val="000000"/>
          <w:lang w:val="en-US" w:eastAsia="de-DE"/>
        </w:rPr>
        <w:t xml:space="preserve">:  </w:t>
      </w:r>
      <w:r w:rsidRPr="00C35558">
        <w:rPr>
          <w:b/>
          <w:bCs/>
        </w:rPr>
        <w:t>Overview of early postoperative complication profiles*</w:t>
      </w:r>
    </w:p>
    <w:p w14:paraId="5FD0C56A" w14:textId="77777777" w:rsidR="00DA2E31" w:rsidRPr="00E24E5B" w:rsidRDefault="00DA2E31" w:rsidP="00DA2E31">
      <w:pPr>
        <w:spacing w:line="480" w:lineRule="auto"/>
        <w:jc w:val="both"/>
        <w:rPr>
          <w:b/>
        </w:rPr>
      </w:pPr>
    </w:p>
    <w:tbl>
      <w:tblPr>
        <w:tblW w:w="6593" w:type="dxa"/>
        <w:tblLook w:val="04A0" w:firstRow="1" w:lastRow="0" w:firstColumn="1" w:lastColumn="0" w:noHBand="0" w:noVBand="1"/>
      </w:tblPr>
      <w:tblGrid>
        <w:gridCol w:w="392"/>
        <w:gridCol w:w="4536"/>
        <w:gridCol w:w="1665"/>
      </w:tblGrid>
      <w:tr w:rsidR="00DA2E31" w:rsidRPr="00DB73F2" w14:paraId="3EAE3B99" w14:textId="77777777" w:rsidTr="00985AA7">
        <w:tc>
          <w:tcPr>
            <w:tcW w:w="4928" w:type="dxa"/>
            <w:gridSpan w:val="2"/>
            <w:shd w:val="clear" w:color="auto" w:fill="auto"/>
          </w:tcPr>
          <w:p w14:paraId="67324B66" w14:textId="77777777" w:rsidR="00DA2E31" w:rsidRPr="00DB73F2" w:rsidRDefault="00DA2E31" w:rsidP="00985AA7">
            <w:pPr>
              <w:spacing w:line="480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rFonts w:eastAsia="Cambria"/>
                <w:color w:val="000000"/>
                <w:sz w:val="20"/>
                <w:szCs w:val="20"/>
                <w:lang w:val="en-GB"/>
              </w:rPr>
              <w:t>Number of patients with complications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F83645F" w14:textId="77777777" w:rsidR="00DA2E31" w:rsidRPr="00DB73F2" w:rsidRDefault="00DA2E31" w:rsidP="00985AA7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33</w:t>
            </w:r>
          </w:p>
        </w:tc>
      </w:tr>
      <w:tr w:rsidR="00DA2E31" w:rsidRPr="00DB73F2" w14:paraId="28D620D5" w14:textId="77777777" w:rsidTr="00985AA7">
        <w:tc>
          <w:tcPr>
            <w:tcW w:w="4928" w:type="dxa"/>
            <w:gridSpan w:val="2"/>
            <w:shd w:val="clear" w:color="auto" w:fill="auto"/>
          </w:tcPr>
          <w:p w14:paraId="3D312111" w14:textId="77777777" w:rsidR="00DA2E31" w:rsidRPr="00DB73F2" w:rsidRDefault="00DA2E31" w:rsidP="00985AA7">
            <w:pPr>
              <w:spacing w:line="480" w:lineRule="auto"/>
              <w:jc w:val="both"/>
              <w:rPr>
                <w:rFonts w:eastAsia="Cambria"/>
                <w:color w:val="000000"/>
                <w:sz w:val="20"/>
                <w:szCs w:val="20"/>
                <w:lang w:val="en-GB"/>
              </w:rPr>
            </w:pPr>
            <w:r w:rsidRPr="00DB73F2">
              <w:rPr>
                <w:rFonts w:eastAsia="Cambria"/>
                <w:color w:val="000000"/>
                <w:sz w:val="20"/>
                <w:szCs w:val="20"/>
                <w:lang w:val="en-GB"/>
              </w:rPr>
              <w:t>PSIs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0CE63C4" w14:textId="77777777" w:rsidR="00DA2E31" w:rsidRPr="00DB73F2" w:rsidRDefault="00DA2E31" w:rsidP="00985AA7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E24E5B">
              <w:rPr>
                <w:sz w:val="20"/>
                <w:szCs w:val="20"/>
              </w:rPr>
              <w:t>14 (42)</w:t>
            </w:r>
          </w:p>
        </w:tc>
      </w:tr>
      <w:tr w:rsidR="00DA2E31" w:rsidRPr="00DB73F2" w14:paraId="71DB2CC5" w14:textId="77777777" w:rsidTr="00985AA7">
        <w:tc>
          <w:tcPr>
            <w:tcW w:w="392" w:type="dxa"/>
            <w:shd w:val="clear" w:color="auto" w:fill="auto"/>
          </w:tcPr>
          <w:p w14:paraId="39B661EC" w14:textId="77777777" w:rsidR="00DA2E31" w:rsidRPr="00DB73F2" w:rsidRDefault="00DA2E31" w:rsidP="00985AA7">
            <w:pPr>
              <w:spacing w:line="48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  <w:shd w:val="clear" w:color="auto" w:fill="auto"/>
          </w:tcPr>
          <w:p w14:paraId="24D76CB5" w14:textId="77777777" w:rsidR="00DA2E31" w:rsidRPr="00DB73F2" w:rsidRDefault="00DA2E31" w:rsidP="00985AA7">
            <w:pPr>
              <w:spacing w:line="480" w:lineRule="auto"/>
              <w:jc w:val="both"/>
              <w:rPr>
                <w:sz w:val="20"/>
                <w:szCs w:val="20"/>
                <w:lang w:val="en-US"/>
              </w:rPr>
            </w:pPr>
            <w:r w:rsidRPr="00DB73F2">
              <w:rPr>
                <w:rFonts w:eastAsia="Cambria"/>
                <w:color w:val="000000"/>
                <w:sz w:val="20"/>
                <w:szCs w:val="20"/>
                <w:lang w:val="en-GB"/>
              </w:rPr>
              <w:t>Postoperative hemorrhage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7722AA6" w14:textId="77777777" w:rsidR="00DA2E31" w:rsidRPr="00E24E5B" w:rsidRDefault="00DA2E31" w:rsidP="00985AA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24E5B">
              <w:rPr>
                <w:sz w:val="20"/>
                <w:szCs w:val="20"/>
              </w:rPr>
              <w:t>6 (18)</w:t>
            </w:r>
          </w:p>
        </w:tc>
      </w:tr>
      <w:tr w:rsidR="00DA2E31" w:rsidRPr="00DB73F2" w14:paraId="7AB782A8" w14:textId="77777777" w:rsidTr="00985AA7">
        <w:tc>
          <w:tcPr>
            <w:tcW w:w="392" w:type="dxa"/>
            <w:shd w:val="clear" w:color="auto" w:fill="auto"/>
          </w:tcPr>
          <w:p w14:paraId="0051752F" w14:textId="77777777" w:rsidR="00DA2E31" w:rsidRPr="00DB73F2" w:rsidRDefault="00DA2E31" w:rsidP="00985AA7">
            <w:pPr>
              <w:spacing w:line="48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  <w:shd w:val="clear" w:color="auto" w:fill="auto"/>
          </w:tcPr>
          <w:p w14:paraId="50094A0A" w14:textId="77777777" w:rsidR="00DA2E31" w:rsidRPr="00DB73F2" w:rsidRDefault="00DA2E31" w:rsidP="00985AA7">
            <w:pPr>
              <w:spacing w:line="480" w:lineRule="auto"/>
              <w:jc w:val="both"/>
              <w:rPr>
                <w:sz w:val="20"/>
                <w:szCs w:val="20"/>
                <w:lang w:val="en-US"/>
              </w:rPr>
            </w:pPr>
            <w:r w:rsidRPr="00DB73F2">
              <w:rPr>
                <w:rFonts w:eastAsia="Cambria"/>
                <w:color w:val="000000"/>
                <w:sz w:val="20"/>
                <w:szCs w:val="20"/>
                <w:lang w:val="en-GB"/>
              </w:rPr>
              <w:t>Postoperative pulmonary embolism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F6A43CB" w14:textId="77777777" w:rsidR="00DA2E31" w:rsidRPr="00DB73F2" w:rsidRDefault="00DA2E31" w:rsidP="00985AA7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E24E5B">
              <w:rPr>
                <w:sz w:val="20"/>
                <w:szCs w:val="20"/>
              </w:rPr>
              <w:t>5 (15)</w:t>
            </w:r>
          </w:p>
        </w:tc>
      </w:tr>
      <w:tr w:rsidR="00DA2E31" w:rsidRPr="00DB73F2" w14:paraId="289B496F" w14:textId="77777777" w:rsidTr="00985AA7">
        <w:tc>
          <w:tcPr>
            <w:tcW w:w="392" w:type="dxa"/>
            <w:shd w:val="clear" w:color="auto" w:fill="auto"/>
          </w:tcPr>
          <w:p w14:paraId="6D1C64E9" w14:textId="77777777" w:rsidR="00DA2E31" w:rsidRPr="00DB73F2" w:rsidRDefault="00DA2E31" w:rsidP="00985AA7">
            <w:pPr>
              <w:spacing w:line="48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  <w:shd w:val="clear" w:color="auto" w:fill="auto"/>
          </w:tcPr>
          <w:p w14:paraId="75581E7A" w14:textId="77777777" w:rsidR="00DA2E31" w:rsidRPr="00DB73F2" w:rsidRDefault="00DA2E31" w:rsidP="00985AA7">
            <w:pPr>
              <w:spacing w:line="480" w:lineRule="auto"/>
              <w:jc w:val="both"/>
              <w:rPr>
                <w:sz w:val="20"/>
                <w:szCs w:val="20"/>
                <w:lang w:val="en-US"/>
              </w:rPr>
            </w:pPr>
            <w:r w:rsidRPr="00E24E5B">
              <w:rPr>
                <w:sz w:val="20"/>
                <w:szCs w:val="20"/>
              </w:rPr>
              <w:t>Postoperative acute myocardial infarction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0961472" w14:textId="77777777" w:rsidR="00DA2E31" w:rsidRPr="00DB73F2" w:rsidRDefault="00DA2E31" w:rsidP="00985AA7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E24E5B">
              <w:rPr>
                <w:sz w:val="20"/>
                <w:szCs w:val="20"/>
              </w:rPr>
              <w:t>3 (9)</w:t>
            </w:r>
          </w:p>
        </w:tc>
      </w:tr>
      <w:tr w:rsidR="00DA2E31" w:rsidRPr="00DB73F2" w14:paraId="7C0FBFE3" w14:textId="77777777" w:rsidTr="00985AA7">
        <w:tc>
          <w:tcPr>
            <w:tcW w:w="4928" w:type="dxa"/>
            <w:gridSpan w:val="2"/>
            <w:shd w:val="clear" w:color="auto" w:fill="auto"/>
          </w:tcPr>
          <w:p w14:paraId="685CF001" w14:textId="77777777" w:rsidR="00DA2E31" w:rsidRPr="00DB73F2" w:rsidRDefault="00DA2E31" w:rsidP="00985AA7">
            <w:pPr>
              <w:spacing w:line="480" w:lineRule="auto"/>
              <w:jc w:val="both"/>
              <w:rPr>
                <w:sz w:val="20"/>
                <w:szCs w:val="20"/>
                <w:lang w:val="en-US"/>
              </w:rPr>
            </w:pPr>
            <w:r w:rsidRPr="00DB73F2">
              <w:rPr>
                <w:rFonts w:eastAsia="Cambria"/>
                <w:color w:val="000000"/>
                <w:sz w:val="20"/>
                <w:szCs w:val="20"/>
                <w:lang w:val="en-GB"/>
              </w:rPr>
              <w:t>HACs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070378B" w14:textId="77777777" w:rsidR="00DA2E31" w:rsidRPr="00DB73F2" w:rsidRDefault="00DA2E31" w:rsidP="00985AA7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E24E5B">
              <w:rPr>
                <w:sz w:val="20"/>
                <w:szCs w:val="20"/>
              </w:rPr>
              <w:t>14 (42)</w:t>
            </w:r>
          </w:p>
        </w:tc>
      </w:tr>
      <w:tr w:rsidR="00DA2E31" w:rsidRPr="00DB73F2" w14:paraId="5562E2F2" w14:textId="77777777" w:rsidTr="00985AA7">
        <w:tc>
          <w:tcPr>
            <w:tcW w:w="392" w:type="dxa"/>
            <w:shd w:val="clear" w:color="auto" w:fill="auto"/>
          </w:tcPr>
          <w:p w14:paraId="034152FE" w14:textId="77777777" w:rsidR="00DA2E31" w:rsidRPr="00DB73F2" w:rsidRDefault="00DA2E31" w:rsidP="00985AA7">
            <w:pPr>
              <w:spacing w:line="48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  <w:shd w:val="clear" w:color="auto" w:fill="auto"/>
          </w:tcPr>
          <w:p w14:paraId="7C19808F" w14:textId="77777777" w:rsidR="00DA2E31" w:rsidRPr="00DB73F2" w:rsidRDefault="00DA2E31" w:rsidP="00985AA7">
            <w:pPr>
              <w:spacing w:line="480" w:lineRule="auto"/>
              <w:jc w:val="both"/>
              <w:rPr>
                <w:sz w:val="20"/>
                <w:szCs w:val="20"/>
                <w:lang w:val="en-US"/>
              </w:rPr>
            </w:pPr>
            <w:r w:rsidRPr="00DB73F2">
              <w:rPr>
                <w:rFonts w:eastAsia="Cambria"/>
                <w:color w:val="000000"/>
                <w:sz w:val="20"/>
                <w:szCs w:val="20"/>
                <w:lang w:val="en-GB"/>
              </w:rPr>
              <w:t>Pneumonia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965E72F" w14:textId="77777777" w:rsidR="00DA2E31" w:rsidRPr="00DB73F2" w:rsidRDefault="00DA2E31" w:rsidP="00985AA7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E24E5B">
              <w:rPr>
                <w:sz w:val="20"/>
                <w:szCs w:val="20"/>
              </w:rPr>
              <w:t>1 (3)</w:t>
            </w:r>
          </w:p>
        </w:tc>
      </w:tr>
      <w:tr w:rsidR="00DA2E31" w:rsidRPr="00DB73F2" w14:paraId="10C932BE" w14:textId="77777777" w:rsidTr="00985AA7">
        <w:tc>
          <w:tcPr>
            <w:tcW w:w="392" w:type="dxa"/>
            <w:shd w:val="clear" w:color="auto" w:fill="auto"/>
          </w:tcPr>
          <w:p w14:paraId="4DA934E8" w14:textId="77777777" w:rsidR="00DA2E31" w:rsidRPr="00DB73F2" w:rsidRDefault="00DA2E31" w:rsidP="00985AA7">
            <w:pPr>
              <w:spacing w:line="48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  <w:shd w:val="clear" w:color="auto" w:fill="auto"/>
          </w:tcPr>
          <w:p w14:paraId="6F5F7DB2" w14:textId="77777777" w:rsidR="00DA2E31" w:rsidRPr="00DB73F2" w:rsidRDefault="00DA2E31" w:rsidP="00985AA7">
            <w:pPr>
              <w:spacing w:line="480" w:lineRule="auto"/>
              <w:jc w:val="both"/>
              <w:rPr>
                <w:rFonts w:eastAsia="Cambria"/>
                <w:color w:val="000000"/>
                <w:sz w:val="20"/>
                <w:szCs w:val="20"/>
                <w:lang w:val="en-GB"/>
              </w:rPr>
            </w:pPr>
            <w:r w:rsidRPr="00E24E5B">
              <w:rPr>
                <w:rFonts w:eastAsia="Cambria"/>
                <w:color w:val="000000"/>
                <w:sz w:val="20"/>
                <w:szCs w:val="20"/>
              </w:rPr>
              <w:t>Postoperative sepsis from urinary tract infection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D661890" w14:textId="77777777" w:rsidR="00DA2E31" w:rsidRPr="00DB73F2" w:rsidRDefault="00DA2E31" w:rsidP="00985AA7">
            <w:pPr>
              <w:spacing w:line="480" w:lineRule="auto"/>
              <w:jc w:val="center"/>
              <w:rPr>
                <w:rFonts w:eastAsia="Cambria"/>
                <w:color w:val="000000"/>
                <w:sz w:val="20"/>
                <w:szCs w:val="20"/>
                <w:lang w:val="en-GB"/>
              </w:rPr>
            </w:pPr>
            <w:r w:rsidRPr="00E24E5B">
              <w:rPr>
                <w:rFonts w:eastAsia="Cambria"/>
                <w:color w:val="000000"/>
                <w:sz w:val="20"/>
                <w:szCs w:val="20"/>
              </w:rPr>
              <w:t>1 (3)</w:t>
            </w:r>
          </w:p>
        </w:tc>
      </w:tr>
      <w:tr w:rsidR="00DA2E31" w:rsidRPr="00DB73F2" w14:paraId="1CD37B88" w14:textId="77777777" w:rsidTr="00985AA7">
        <w:tc>
          <w:tcPr>
            <w:tcW w:w="392" w:type="dxa"/>
            <w:shd w:val="clear" w:color="auto" w:fill="auto"/>
          </w:tcPr>
          <w:p w14:paraId="11AC621E" w14:textId="77777777" w:rsidR="00DA2E31" w:rsidRPr="00DB73F2" w:rsidRDefault="00DA2E31" w:rsidP="00985AA7">
            <w:pPr>
              <w:spacing w:line="48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  <w:shd w:val="clear" w:color="auto" w:fill="auto"/>
          </w:tcPr>
          <w:p w14:paraId="1D3CCA21" w14:textId="77777777" w:rsidR="00DA2E31" w:rsidRPr="00E24E5B" w:rsidRDefault="00DA2E31" w:rsidP="00985AA7">
            <w:pPr>
              <w:spacing w:line="480" w:lineRule="auto"/>
              <w:jc w:val="both"/>
              <w:rPr>
                <w:rFonts w:eastAsia="Cambria"/>
                <w:color w:val="000000"/>
                <w:sz w:val="20"/>
                <w:szCs w:val="20"/>
              </w:rPr>
            </w:pPr>
            <w:r w:rsidRPr="00E24E5B">
              <w:rPr>
                <w:rFonts w:eastAsia="Cambria"/>
                <w:color w:val="000000"/>
                <w:sz w:val="20"/>
                <w:szCs w:val="20"/>
              </w:rPr>
              <w:t>Surgical site infection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023146D" w14:textId="77777777" w:rsidR="00DA2E31" w:rsidRPr="00DB73F2" w:rsidRDefault="00DA2E31" w:rsidP="00985AA7">
            <w:pPr>
              <w:spacing w:line="480" w:lineRule="auto"/>
              <w:jc w:val="center"/>
              <w:rPr>
                <w:rFonts w:eastAsia="Cambria"/>
                <w:color w:val="000000"/>
                <w:sz w:val="20"/>
                <w:szCs w:val="20"/>
                <w:lang w:val="en-GB"/>
              </w:rPr>
            </w:pPr>
            <w:r w:rsidRPr="00E24E5B">
              <w:rPr>
                <w:rFonts w:eastAsia="Cambria"/>
                <w:color w:val="000000"/>
                <w:sz w:val="20"/>
                <w:szCs w:val="20"/>
              </w:rPr>
              <w:t>9 (27)</w:t>
            </w:r>
          </w:p>
        </w:tc>
      </w:tr>
      <w:tr w:rsidR="00DA2E31" w:rsidRPr="00DB73F2" w14:paraId="61FFD2C2" w14:textId="77777777" w:rsidTr="00985AA7">
        <w:tc>
          <w:tcPr>
            <w:tcW w:w="4928" w:type="dxa"/>
            <w:gridSpan w:val="2"/>
            <w:shd w:val="clear" w:color="auto" w:fill="auto"/>
          </w:tcPr>
          <w:p w14:paraId="7836D364" w14:textId="77777777" w:rsidR="00DA2E31" w:rsidRPr="00DB73F2" w:rsidRDefault="00DA2E31" w:rsidP="00985AA7">
            <w:pPr>
              <w:spacing w:line="480" w:lineRule="auto"/>
              <w:jc w:val="both"/>
              <w:rPr>
                <w:rFonts w:eastAsia="Cambria"/>
                <w:color w:val="000000"/>
                <w:sz w:val="20"/>
                <w:szCs w:val="20"/>
                <w:lang w:val="en-GB"/>
              </w:rPr>
            </w:pPr>
            <w:r>
              <w:rPr>
                <w:rFonts w:eastAsia="Cambria"/>
                <w:color w:val="000000"/>
                <w:sz w:val="20"/>
                <w:szCs w:val="20"/>
                <w:lang w:val="en-GB"/>
              </w:rPr>
              <w:t>Specific S</w:t>
            </w:r>
            <w:r w:rsidRPr="00DB73F2">
              <w:rPr>
                <w:rFonts w:eastAsia="Cambria"/>
                <w:color w:val="000000"/>
                <w:sz w:val="20"/>
                <w:szCs w:val="20"/>
                <w:lang w:val="en-GB"/>
              </w:rPr>
              <w:t>SCs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A588C00" w14:textId="77777777" w:rsidR="00DA2E31" w:rsidRPr="00DB73F2" w:rsidRDefault="00DA2E31" w:rsidP="00985AA7">
            <w:pPr>
              <w:spacing w:line="480" w:lineRule="auto"/>
              <w:jc w:val="center"/>
              <w:rPr>
                <w:rFonts w:eastAsia="Cambria"/>
                <w:color w:val="000000"/>
                <w:sz w:val="20"/>
                <w:szCs w:val="20"/>
                <w:lang w:val="en-GB"/>
              </w:rPr>
            </w:pPr>
            <w:r w:rsidRPr="00E24E5B">
              <w:rPr>
                <w:rFonts w:eastAsia="Cambria"/>
                <w:color w:val="000000"/>
                <w:sz w:val="20"/>
                <w:szCs w:val="20"/>
              </w:rPr>
              <w:t>5 (15)</w:t>
            </w:r>
          </w:p>
        </w:tc>
      </w:tr>
      <w:tr w:rsidR="00DA2E31" w:rsidRPr="00DB73F2" w14:paraId="512600A8" w14:textId="77777777" w:rsidTr="00985AA7">
        <w:tc>
          <w:tcPr>
            <w:tcW w:w="392" w:type="dxa"/>
            <w:shd w:val="clear" w:color="auto" w:fill="auto"/>
          </w:tcPr>
          <w:p w14:paraId="2E4558DC" w14:textId="77777777" w:rsidR="00DA2E31" w:rsidRDefault="00DA2E31" w:rsidP="00985AA7">
            <w:pPr>
              <w:spacing w:line="480" w:lineRule="auto"/>
              <w:jc w:val="both"/>
              <w:rPr>
                <w:rFonts w:eastAsia="Cambria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shd w:val="clear" w:color="auto" w:fill="auto"/>
          </w:tcPr>
          <w:p w14:paraId="356EB77B" w14:textId="77777777" w:rsidR="00DA2E31" w:rsidRDefault="00DA2E31" w:rsidP="00985AA7">
            <w:pPr>
              <w:spacing w:line="480" w:lineRule="auto"/>
              <w:jc w:val="both"/>
              <w:rPr>
                <w:rFonts w:eastAsia="Cambria"/>
                <w:color w:val="000000"/>
                <w:sz w:val="20"/>
                <w:szCs w:val="20"/>
                <w:lang w:val="en-GB"/>
              </w:rPr>
            </w:pPr>
            <w:r w:rsidRPr="00E24E5B">
              <w:rPr>
                <w:rFonts w:eastAsia="Cambria"/>
                <w:color w:val="000000"/>
                <w:sz w:val="20"/>
                <w:szCs w:val="20"/>
              </w:rPr>
              <w:t>CSF leakage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381AF10" w14:textId="77777777" w:rsidR="00DA2E31" w:rsidRPr="00DB73F2" w:rsidRDefault="00DA2E31" w:rsidP="00985AA7">
            <w:pPr>
              <w:spacing w:line="480" w:lineRule="auto"/>
              <w:jc w:val="center"/>
              <w:rPr>
                <w:rFonts w:eastAsia="Cambria"/>
                <w:color w:val="000000"/>
                <w:sz w:val="20"/>
                <w:szCs w:val="20"/>
                <w:lang w:val="en-GB"/>
              </w:rPr>
            </w:pPr>
            <w:r w:rsidRPr="00E24E5B">
              <w:rPr>
                <w:rFonts w:eastAsia="Cambria"/>
                <w:color w:val="000000"/>
                <w:sz w:val="20"/>
                <w:szCs w:val="20"/>
              </w:rPr>
              <w:t>2 (6)</w:t>
            </w:r>
          </w:p>
        </w:tc>
      </w:tr>
      <w:tr w:rsidR="00DA2E31" w:rsidRPr="00DB73F2" w14:paraId="516756CE" w14:textId="77777777" w:rsidTr="00985AA7">
        <w:tc>
          <w:tcPr>
            <w:tcW w:w="392" w:type="dxa"/>
            <w:shd w:val="clear" w:color="auto" w:fill="auto"/>
          </w:tcPr>
          <w:p w14:paraId="39F41302" w14:textId="77777777" w:rsidR="00DA2E31" w:rsidRDefault="00DA2E31" w:rsidP="00985AA7">
            <w:pPr>
              <w:spacing w:line="480" w:lineRule="auto"/>
              <w:jc w:val="both"/>
              <w:rPr>
                <w:rFonts w:eastAsia="Cambria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shd w:val="clear" w:color="auto" w:fill="auto"/>
          </w:tcPr>
          <w:p w14:paraId="638A15BB" w14:textId="77777777" w:rsidR="00DA2E31" w:rsidRDefault="00DA2E31" w:rsidP="00985AA7">
            <w:pPr>
              <w:spacing w:line="480" w:lineRule="auto"/>
              <w:jc w:val="both"/>
              <w:rPr>
                <w:rFonts w:eastAsia="Cambria"/>
                <w:color w:val="000000"/>
                <w:sz w:val="20"/>
                <w:szCs w:val="20"/>
                <w:lang w:val="en-GB"/>
              </w:rPr>
            </w:pPr>
            <w:r w:rsidRPr="00E24E5B">
              <w:rPr>
                <w:rFonts w:eastAsia="Cambria"/>
                <w:color w:val="000000"/>
                <w:sz w:val="20"/>
                <w:szCs w:val="20"/>
              </w:rPr>
              <w:t>Postoperative meningitis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3709740" w14:textId="77777777" w:rsidR="00DA2E31" w:rsidRPr="00DB73F2" w:rsidRDefault="00DA2E31" w:rsidP="00985AA7">
            <w:pPr>
              <w:spacing w:line="480" w:lineRule="auto"/>
              <w:jc w:val="center"/>
              <w:rPr>
                <w:rFonts w:eastAsia="Cambria"/>
                <w:color w:val="000000"/>
                <w:sz w:val="20"/>
                <w:szCs w:val="20"/>
                <w:lang w:val="en-GB"/>
              </w:rPr>
            </w:pPr>
            <w:r w:rsidRPr="00E24E5B">
              <w:rPr>
                <w:rFonts w:eastAsia="Cambria"/>
                <w:color w:val="000000"/>
                <w:sz w:val="20"/>
                <w:szCs w:val="20"/>
              </w:rPr>
              <w:t>1 (3)</w:t>
            </w:r>
          </w:p>
        </w:tc>
      </w:tr>
      <w:tr w:rsidR="00DA2E31" w:rsidRPr="00DB73F2" w14:paraId="0F7EFC3F" w14:textId="77777777" w:rsidTr="00985AA7">
        <w:tc>
          <w:tcPr>
            <w:tcW w:w="392" w:type="dxa"/>
            <w:shd w:val="clear" w:color="auto" w:fill="auto"/>
          </w:tcPr>
          <w:p w14:paraId="0479ED8A" w14:textId="77777777" w:rsidR="00DA2E31" w:rsidRDefault="00DA2E31" w:rsidP="00985AA7">
            <w:pPr>
              <w:spacing w:line="480" w:lineRule="auto"/>
              <w:jc w:val="both"/>
              <w:rPr>
                <w:rFonts w:eastAsia="Cambria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shd w:val="clear" w:color="auto" w:fill="auto"/>
          </w:tcPr>
          <w:p w14:paraId="549A6C4C" w14:textId="77777777" w:rsidR="00DA2E31" w:rsidRDefault="00DA2E31" w:rsidP="00985AA7">
            <w:pPr>
              <w:spacing w:line="480" w:lineRule="auto"/>
              <w:jc w:val="both"/>
              <w:rPr>
                <w:rFonts w:eastAsia="Cambria"/>
                <w:color w:val="000000"/>
                <w:sz w:val="20"/>
                <w:szCs w:val="20"/>
                <w:lang w:val="en-GB"/>
              </w:rPr>
            </w:pPr>
            <w:r w:rsidRPr="00E24E5B">
              <w:rPr>
                <w:rFonts w:eastAsia="Cambria"/>
                <w:color w:val="000000"/>
                <w:sz w:val="20"/>
                <w:szCs w:val="20"/>
              </w:rPr>
              <w:t>Postoperative new neurological deficit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3397D0C" w14:textId="77777777" w:rsidR="00DA2E31" w:rsidRPr="00DB73F2" w:rsidRDefault="00DA2E31" w:rsidP="00985AA7">
            <w:pPr>
              <w:spacing w:line="480" w:lineRule="auto"/>
              <w:jc w:val="center"/>
              <w:rPr>
                <w:rFonts w:eastAsia="Cambria"/>
                <w:color w:val="000000"/>
                <w:sz w:val="20"/>
                <w:szCs w:val="20"/>
                <w:lang w:val="en-GB"/>
              </w:rPr>
            </w:pPr>
            <w:r w:rsidRPr="00E24E5B">
              <w:rPr>
                <w:rFonts w:eastAsia="Cambria"/>
                <w:color w:val="000000"/>
                <w:sz w:val="20"/>
                <w:szCs w:val="20"/>
              </w:rPr>
              <w:t>1 (3)</w:t>
            </w:r>
          </w:p>
        </w:tc>
      </w:tr>
      <w:tr w:rsidR="00DA2E31" w:rsidRPr="00DB73F2" w14:paraId="211863FB" w14:textId="77777777" w:rsidTr="00985AA7">
        <w:tc>
          <w:tcPr>
            <w:tcW w:w="392" w:type="dxa"/>
            <w:shd w:val="clear" w:color="auto" w:fill="auto"/>
          </w:tcPr>
          <w:p w14:paraId="159FA9EC" w14:textId="77777777" w:rsidR="00DA2E31" w:rsidRDefault="00DA2E31" w:rsidP="00985AA7">
            <w:pPr>
              <w:spacing w:line="480" w:lineRule="auto"/>
              <w:jc w:val="both"/>
              <w:rPr>
                <w:rFonts w:eastAsia="Cambria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shd w:val="clear" w:color="auto" w:fill="auto"/>
          </w:tcPr>
          <w:p w14:paraId="29467C95" w14:textId="77777777" w:rsidR="00DA2E31" w:rsidRPr="00E24E5B" w:rsidRDefault="00DA2E31" w:rsidP="00985AA7">
            <w:pPr>
              <w:spacing w:line="480" w:lineRule="auto"/>
              <w:jc w:val="both"/>
              <w:rPr>
                <w:rFonts w:eastAsia="Cambria"/>
                <w:color w:val="000000"/>
                <w:sz w:val="20"/>
                <w:szCs w:val="20"/>
              </w:rPr>
            </w:pPr>
            <w:r w:rsidRPr="00E24E5B">
              <w:rPr>
                <w:rFonts w:eastAsia="Cambria"/>
                <w:color w:val="000000"/>
                <w:sz w:val="20"/>
                <w:szCs w:val="20"/>
              </w:rPr>
              <w:t>Implant failure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10261C4D" w14:textId="77777777" w:rsidR="00DA2E31" w:rsidRPr="00DB73F2" w:rsidRDefault="00DA2E31" w:rsidP="00985AA7">
            <w:pPr>
              <w:spacing w:line="480" w:lineRule="auto"/>
              <w:jc w:val="center"/>
              <w:rPr>
                <w:rFonts w:eastAsia="Cambria"/>
                <w:color w:val="000000"/>
                <w:sz w:val="20"/>
                <w:szCs w:val="20"/>
                <w:lang w:val="en-GB"/>
              </w:rPr>
            </w:pPr>
            <w:r w:rsidRPr="00E24E5B">
              <w:rPr>
                <w:rFonts w:eastAsia="Cambria"/>
                <w:color w:val="000000"/>
                <w:sz w:val="20"/>
                <w:szCs w:val="20"/>
              </w:rPr>
              <w:t>1 (3)</w:t>
            </w:r>
          </w:p>
        </w:tc>
      </w:tr>
    </w:tbl>
    <w:p w14:paraId="3FC05BE4" w14:textId="77777777" w:rsidR="00DA2E31" w:rsidRDefault="00DA2E31" w:rsidP="00DA2E31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14:paraId="51920D26" w14:textId="77777777" w:rsidR="00DA2E31" w:rsidRPr="00E24E5B" w:rsidRDefault="00DA2E31" w:rsidP="00DA2E31">
      <w:pPr>
        <w:pStyle w:val="NormalWeb"/>
        <w:spacing w:before="0" w:beforeAutospacing="0" w:after="0" w:afterAutospacing="0" w:line="360" w:lineRule="auto"/>
        <w:jc w:val="both"/>
        <w:rPr>
          <w:sz w:val="20"/>
          <w:szCs w:val="20"/>
        </w:rPr>
      </w:pPr>
      <w:r w:rsidRPr="00E24E5B">
        <w:rPr>
          <w:color w:val="000000"/>
          <w:sz w:val="20"/>
          <w:szCs w:val="20"/>
        </w:rPr>
        <w:t>*Values represent number of patients unless indicated otherwise (%)</w:t>
      </w:r>
    </w:p>
    <w:p w14:paraId="6B0F440B" w14:textId="77777777" w:rsidR="00DA2E31" w:rsidRPr="00E24E5B" w:rsidRDefault="00DA2E31" w:rsidP="00DA2E31">
      <w:pPr>
        <w:pStyle w:val="NormalWeb"/>
        <w:spacing w:before="0" w:beforeAutospacing="0" w:after="0" w:afterAutospacing="0" w:line="360" w:lineRule="auto"/>
        <w:jc w:val="both"/>
        <w:rPr>
          <w:sz w:val="20"/>
          <w:szCs w:val="20"/>
        </w:rPr>
      </w:pPr>
      <w:r w:rsidRPr="00E24E5B">
        <w:rPr>
          <w:color w:val="000000"/>
          <w:sz w:val="20"/>
          <w:szCs w:val="20"/>
        </w:rPr>
        <w:t>CSF, cerebrospinal fluid; HAC, hospital-acquired conditions; N., number; PSIs, patient safety indicators; SSCs, spinal surgery</w:t>
      </w:r>
      <w:r>
        <w:rPr>
          <w:color w:val="000000"/>
          <w:sz w:val="20"/>
          <w:szCs w:val="20"/>
        </w:rPr>
        <w:t xml:space="preserve"> </w:t>
      </w:r>
      <w:r w:rsidRPr="00E24E5B">
        <w:rPr>
          <w:color w:val="000000"/>
          <w:sz w:val="20"/>
          <w:szCs w:val="20"/>
        </w:rPr>
        <w:t>related complications.</w:t>
      </w:r>
    </w:p>
    <w:p w14:paraId="43B240A6" w14:textId="77777777" w:rsidR="00DA2E31" w:rsidRDefault="00DA2E31" w:rsidP="00DA2E31">
      <w:pPr>
        <w:spacing w:after="160" w:line="259" w:lineRule="auto"/>
        <w:rPr>
          <w:b/>
          <w:color w:val="000000"/>
          <w:lang w:val="en-US" w:eastAsia="de-DE"/>
        </w:rPr>
      </w:pPr>
    </w:p>
    <w:p w14:paraId="39FD5EDC" w14:textId="77777777" w:rsidR="002F0F5E" w:rsidRDefault="00DA2E31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E31"/>
    <w:rsid w:val="0021090F"/>
    <w:rsid w:val="003A76DF"/>
    <w:rsid w:val="00C52827"/>
    <w:rsid w:val="00DA2E31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3E068"/>
  <w15:chartTrackingRefBased/>
  <w15:docId w15:val="{C2513361-A0EA-4171-A575-50A47066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DA2E31"/>
    <w:pPr>
      <w:spacing w:before="100" w:beforeAutospacing="1" w:after="100" w:afterAutospacing="1"/>
    </w:pPr>
    <w:rPr>
      <w:lang w:eastAsia="de-DE"/>
    </w:rPr>
  </w:style>
  <w:style w:type="character" w:customStyle="1" w:styleId="NormalWebChar">
    <w:name w:val="Normal (Web) Char"/>
    <w:link w:val="NormalWeb"/>
    <w:uiPriority w:val="99"/>
    <w:rsid w:val="00DA2E31"/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641</Characters>
  <Application>Microsoft Office Word</Application>
  <DocSecurity>0</DocSecurity>
  <Lines>5</Lines>
  <Paragraphs>1</Paragraphs>
  <ScaleCrop>false</ScaleCrop>
  <Company>Springer Nature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2023-02-08T17:05:00Z</dcterms:created>
  <dcterms:modified xsi:type="dcterms:W3CDTF">2023-02-08T17:05:00Z</dcterms:modified>
</cp:coreProperties>
</file>