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FA2D67" w14:textId="77777777" w:rsidR="00C0778F" w:rsidRDefault="00C0778F" w:rsidP="00C0778F">
      <w:pPr>
        <w:keepNext/>
      </w:pPr>
      <w:r>
        <w:rPr>
          <w:noProof/>
        </w:rPr>
        <w:drawing>
          <wp:inline distT="0" distB="0" distL="0" distR="0" wp14:anchorId="29A1794D" wp14:editId="32B73A51">
            <wp:extent cx="8961120" cy="4891254"/>
            <wp:effectExtent l="0" t="0" r="0" b="5080"/>
            <wp:docPr id="18" name="Picture 18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shap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0" t="2317" r="2353" b="3867"/>
                    <a:stretch>
                      <a:fillRect/>
                    </a:stretch>
                  </pic:blipFill>
                  <pic:spPr>
                    <a:xfrm>
                      <a:off x="0" y="0"/>
                      <a:ext cx="8961120" cy="4891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BFEE" w14:textId="77777777" w:rsidR="00C0778F" w:rsidRPr="0085766A" w:rsidRDefault="00C0778F" w:rsidP="00C0778F">
      <w:pPr>
        <w:pStyle w:val="Caption"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I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– Time-series joint angle waveforms for a representative </w:t>
      </w:r>
      <w:r>
        <w:rPr>
          <w:i w:val="0"/>
          <w:iCs w:val="0"/>
          <w:color w:val="000000" w:themeColor="text1"/>
          <w:sz w:val="22"/>
          <w:szCs w:val="22"/>
        </w:rPr>
        <w:t xml:space="preserve">adult 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subject with </w:t>
      </w:r>
      <w:r>
        <w:rPr>
          <w:i w:val="0"/>
          <w:iCs w:val="0"/>
          <w:color w:val="000000" w:themeColor="text1"/>
          <w:sz w:val="22"/>
          <w:szCs w:val="22"/>
        </w:rPr>
        <w:t>chronic stroke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. </w:t>
      </w:r>
      <w:r>
        <w:rPr>
          <w:i w:val="0"/>
          <w:iCs w:val="0"/>
          <w:color w:val="000000" w:themeColor="text1"/>
          <w:sz w:val="22"/>
          <w:szCs w:val="22"/>
        </w:rPr>
        <w:t xml:space="preserve">This subject was 0.52 years post-stroke and did not </w:t>
      </w:r>
      <w:proofErr w:type="gramStart"/>
      <w:r>
        <w:rPr>
          <w:i w:val="0"/>
          <w:iCs w:val="0"/>
          <w:color w:val="000000" w:themeColor="text1"/>
          <w:sz w:val="22"/>
          <w:szCs w:val="22"/>
        </w:rPr>
        <w:t>use</w:t>
      </w:r>
      <w:proofErr w:type="gramEnd"/>
      <w:r>
        <w:rPr>
          <w:i w:val="0"/>
          <w:iCs w:val="0"/>
          <w:color w:val="000000" w:themeColor="text1"/>
          <w:sz w:val="22"/>
          <w:szCs w:val="22"/>
        </w:rPr>
        <w:t xml:space="preserve"> any assistive devices. 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Waveforms are normalized to 100% of a gait cycle defined as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to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>. Shaded regions represent one standard deviation about the solid line which represent ensemble means.</w:t>
      </w:r>
    </w:p>
    <w:p w14:paraId="6D4BDC82" w14:textId="77777777" w:rsidR="004506FB" w:rsidRDefault="004506FB">
      <w:bookmarkStart w:id="0" w:name="_GoBack"/>
      <w:bookmarkEnd w:id="0"/>
    </w:p>
    <w:sectPr w:rsidR="004506FB" w:rsidSect="00C077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78F"/>
    <w:rsid w:val="004506FB"/>
    <w:rsid w:val="00483844"/>
    <w:rsid w:val="00C0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87EB1"/>
  <w15:chartTrackingRefBased/>
  <w15:docId w15:val="{D7D7919C-66FC-47B4-9314-0B1781A97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7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0778F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E3198F-C8C7-4600-A27C-42C2895C81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C6F477D-3C17-43FA-98FE-42F4A6F156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4D9626-BAA7-4A63-8798-82D0A7B486C3}">
  <ds:schemaRefs>
    <ds:schemaRef ds:uri="http://schemas.openxmlformats.org/package/2006/metadata/core-properties"/>
    <ds:schemaRef ds:uri="http://purl.org/dc/terms/"/>
    <ds:schemaRef ds:uri="http://www.w3.org/XML/1998/namespace"/>
    <ds:schemaRef ds:uri="http://purl.org/dc/elements/1.1/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3670a66d-7771-48b9-b8fa-b3d5c66c04c4"/>
    <ds:schemaRef ds:uri="87feb134-9bd0-412c-af90-1897e44998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2023-02-06T18:56:00Z</dcterms:created>
  <dcterms:modified xsi:type="dcterms:W3CDTF">2023-02-06T18:57:00Z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