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C3AC1F" w14:textId="77777777" w:rsidR="00382879" w:rsidRDefault="00382879" w:rsidP="00382879">
      <w:pPr>
        <w:keepNext/>
      </w:pPr>
      <w:r>
        <w:rPr>
          <w:noProof/>
        </w:rPr>
        <w:drawing>
          <wp:inline distT="0" distB="0" distL="0" distR="0" wp14:anchorId="61234DEA" wp14:editId="22710172">
            <wp:extent cx="8961120" cy="4868103"/>
            <wp:effectExtent l="0" t="0" r="0" b="8890"/>
            <wp:docPr id="2" name="Picture 2" descr="A picture containing 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83" t="2547" r="2239" b="4335"/>
                    <a:stretch>
                      <a:fillRect/>
                    </a:stretch>
                  </pic:blipFill>
                  <pic:spPr>
                    <a:xfrm>
                      <a:off x="0" y="0"/>
                      <a:ext cx="8961120" cy="4868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F03B8" w14:textId="77777777" w:rsidR="00382879" w:rsidRPr="0085766A" w:rsidRDefault="00382879" w:rsidP="00382879">
      <w:pPr>
        <w:pStyle w:val="Caption"/>
        <w:rPr>
          <w:i w:val="0"/>
          <w:iCs w:val="0"/>
          <w:color w:val="000000" w:themeColor="text1"/>
          <w:sz w:val="22"/>
          <w:szCs w:val="22"/>
        </w:rPr>
      </w:pPr>
      <w:r>
        <w:rPr>
          <w:b/>
          <w:bCs/>
          <w:i w:val="0"/>
          <w:iCs w:val="0"/>
          <w:color w:val="000000" w:themeColor="text1"/>
          <w:sz w:val="22"/>
          <w:szCs w:val="22"/>
        </w:rPr>
        <w:t>Appendix H</w:t>
      </w:r>
      <w:r w:rsidRPr="0085766A">
        <w:rPr>
          <w:i w:val="0"/>
          <w:iCs w:val="0"/>
          <w:color w:val="000000" w:themeColor="text1"/>
          <w:sz w:val="22"/>
          <w:szCs w:val="22"/>
        </w:rPr>
        <w:t xml:space="preserve"> – Time-series joint angle waveforms for a representative child subject with cerebral palsy. This subject was a Gross Motor Function Classification System (GMFCS) level </w:t>
      </w:r>
      <w:r>
        <w:rPr>
          <w:i w:val="0"/>
          <w:iCs w:val="0"/>
          <w:color w:val="000000" w:themeColor="text1"/>
          <w:sz w:val="22"/>
          <w:szCs w:val="22"/>
        </w:rPr>
        <w:t>2</w:t>
      </w:r>
      <w:r w:rsidRPr="0085766A">
        <w:rPr>
          <w:i w:val="0"/>
          <w:iCs w:val="0"/>
          <w:color w:val="000000" w:themeColor="text1"/>
          <w:sz w:val="22"/>
          <w:szCs w:val="22"/>
        </w:rPr>
        <w:t xml:space="preserve">, which implies </w:t>
      </w:r>
      <w:r>
        <w:rPr>
          <w:i w:val="0"/>
          <w:iCs w:val="0"/>
          <w:color w:val="000000" w:themeColor="text1"/>
          <w:sz w:val="22"/>
          <w:szCs w:val="22"/>
        </w:rPr>
        <w:t xml:space="preserve">some </w:t>
      </w:r>
      <w:r w:rsidRPr="0085766A">
        <w:rPr>
          <w:i w:val="0"/>
          <w:iCs w:val="0"/>
          <w:color w:val="000000" w:themeColor="text1"/>
          <w:sz w:val="22"/>
          <w:szCs w:val="22"/>
        </w:rPr>
        <w:t>issues with ambulation</w:t>
      </w:r>
      <w:r>
        <w:rPr>
          <w:i w:val="0"/>
          <w:iCs w:val="0"/>
          <w:color w:val="000000" w:themeColor="text1"/>
          <w:sz w:val="22"/>
          <w:szCs w:val="22"/>
        </w:rPr>
        <w:t xml:space="preserve"> but no assistive devices are needed</w:t>
      </w:r>
      <w:r w:rsidRPr="0085766A">
        <w:rPr>
          <w:i w:val="0"/>
          <w:iCs w:val="0"/>
          <w:color w:val="000000" w:themeColor="text1"/>
          <w:sz w:val="22"/>
          <w:szCs w:val="22"/>
        </w:rPr>
        <w:t xml:space="preserve">. Waveforms are normalized to 100% of a gait cycle defined as </w:t>
      </w:r>
      <w:r>
        <w:rPr>
          <w:i w:val="0"/>
          <w:iCs w:val="0"/>
          <w:color w:val="000000" w:themeColor="text1"/>
          <w:sz w:val="22"/>
          <w:szCs w:val="22"/>
        </w:rPr>
        <w:t>initial contact</w:t>
      </w:r>
      <w:r w:rsidRPr="0085766A">
        <w:rPr>
          <w:i w:val="0"/>
          <w:iCs w:val="0"/>
          <w:color w:val="000000" w:themeColor="text1"/>
          <w:sz w:val="22"/>
          <w:szCs w:val="22"/>
        </w:rPr>
        <w:t xml:space="preserve"> to </w:t>
      </w:r>
      <w:r>
        <w:rPr>
          <w:i w:val="0"/>
          <w:iCs w:val="0"/>
          <w:color w:val="000000" w:themeColor="text1"/>
          <w:sz w:val="22"/>
          <w:szCs w:val="22"/>
        </w:rPr>
        <w:t>initial contact</w:t>
      </w:r>
      <w:r w:rsidRPr="0085766A">
        <w:rPr>
          <w:i w:val="0"/>
          <w:iCs w:val="0"/>
          <w:color w:val="000000" w:themeColor="text1"/>
          <w:sz w:val="22"/>
          <w:szCs w:val="22"/>
        </w:rPr>
        <w:t>. Shaded regions represent one standard deviation about the solid line which represent ensemble means.</w:t>
      </w:r>
    </w:p>
    <w:p w14:paraId="392E7765" w14:textId="77777777" w:rsidR="004506FB" w:rsidRDefault="004506FB">
      <w:bookmarkStart w:id="0" w:name="_GoBack"/>
      <w:bookmarkEnd w:id="0"/>
    </w:p>
    <w:sectPr w:rsidR="004506FB" w:rsidSect="0038287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879"/>
    <w:rsid w:val="00382879"/>
    <w:rsid w:val="004506FB"/>
    <w:rsid w:val="00483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B0A11"/>
  <w15:chartTrackingRefBased/>
  <w15:docId w15:val="{E67E0E0F-4CA4-42A0-BE6D-9B99A3F38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28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82879"/>
    <w:pPr>
      <w:spacing w:after="200" w:line="240" w:lineRule="auto"/>
    </w:pPr>
    <w:rPr>
      <w:rFonts w:ascii="Arial" w:hAnsi="Arial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DF1D533062CB4AA8CCCB4B26F6D5CF" ma:contentTypeVersion="14" ma:contentTypeDescription="Create a new document." ma:contentTypeScope="" ma:versionID="7f94c61329796b70c88167d9f2bbc25a">
  <xsd:schema xmlns:xsd="http://www.w3.org/2001/XMLSchema" xmlns:xs="http://www.w3.org/2001/XMLSchema" xmlns:p="http://schemas.microsoft.com/office/2006/metadata/properties" xmlns:ns3="87feb134-9bd0-412c-af90-1897e4499893" xmlns:ns4="3670a66d-7771-48b9-b8fa-b3d5c66c04c4" targetNamespace="http://schemas.microsoft.com/office/2006/metadata/properties" ma:root="true" ma:fieldsID="ba42c04d126a5f8cb1deec7623b5f848" ns3:_="" ns4:_="">
    <xsd:import namespace="87feb134-9bd0-412c-af90-1897e4499893"/>
    <xsd:import namespace="3670a66d-7771-48b9-b8fa-b3d5c66c04c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eb134-9bd0-412c-af90-1897e44998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0a66d-7771-48b9-b8fa-b3d5c66c04c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B9CA99E-C40F-4BF8-8523-A6A2AB9491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eb134-9bd0-412c-af90-1897e4499893"/>
    <ds:schemaRef ds:uri="3670a66d-7771-48b9-b8fa-b3d5c66c04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C4B964-D322-494D-BA90-DE83D9EFFA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4C0A9F-68FA-443D-B042-09F8314642E6}">
  <ds:schemaRefs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3670a66d-7771-48b9-b8fa-b3d5c66c04c4"/>
    <ds:schemaRef ds:uri="http://purl.org/dc/terms/"/>
    <ds:schemaRef ds:uri="http://purl.org/dc/elements/1.1/"/>
    <ds:schemaRef ds:uri="http://schemas.microsoft.com/office/infopath/2007/PartnerControls"/>
    <ds:schemaRef ds:uri="87feb134-9bd0-412c-af90-1897e4499893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Nebraska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Steffensen</dc:creator>
  <cp:keywords/>
  <dc:description/>
  <cp:lastModifiedBy>Emily Steffensen</cp:lastModifiedBy>
  <cp:revision>1</cp:revision>
  <dcterms:created xsi:type="dcterms:W3CDTF">2023-02-06T18:56:00Z</dcterms:created>
  <dcterms:modified xsi:type="dcterms:W3CDTF">2023-02-06T18:56:00Z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0x01010040DF1D533062CB4AA8CCCB4B26F6D5CF</vt:lpwstr>
  </property>
</Properties>
</file>