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2693" w:rsidRDefault="00E62693" w:rsidP="00501322">
      <w:pPr>
        <w:spacing w:line="360" w:lineRule="auto"/>
        <w:jc w:val="both"/>
        <w:rPr>
          <w:rFonts w:ascii="Times New Roman" w:hAnsi="Times New Roman" w:cs="Times New Roman"/>
          <w:b/>
        </w:rPr>
      </w:pPr>
      <w:bookmarkStart w:id="0" w:name="_GoBack"/>
      <w:bookmarkEnd w:id="0"/>
      <w:r>
        <w:rPr>
          <w:rFonts w:ascii="Times New Roman" w:hAnsi="Times New Roman" w:cs="Times New Roman"/>
          <w:b/>
          <w:noProof/>
        </w:rPr>
        <w:drawing>
          <wp:inline distT="0" distB="0" distL="0" distR="0">
            <wp:extent cx="5943600" cy="34880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tended Fig 1.jpg"/>
                    <pic:cNvPicPr/>
                  </pic:nvPicPr>
                  <pic:blipFill>
                    <a:blip r:embed="rId4">
                      <a:extLst>
                        <a:ext uri="{28A0092B-C50C-407E-A947-70E740481C1C}">
                          <a14:useLocalDpi xmlns:a14="http://schemas.microsoft.com/office/drawing/2010/main" val="0"/>
                        </a:ext>
                      </a:extLst>
                    </a:blip>
                    <a:stretch>
                      <a:fillRect/>
                    </a:stretch>
                  </pic:blipFill>
                  <pic:spPr>
                    <a:xfrm>
                      <a:off x="0" y="0"/>
                      <a:ext cx="5943600" cy="3488055"/>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 xml:space="preserve">Extended Data Figure 1. </w:t>
      </w:r>
      <w:r w:rsidRPr="003C668D">
        <w:rPr>
          <w:rFonts w:ascii="Times New Roman" w:hAnsi="Times New Roman" w:cs="Times New Roman"/>
        </w:rPr>
        <w:t xml:space="preserve">Comparison of young and aged stroke on cell type-specific expression of </w:t>
      </w:r>
      <w:r w:rsidRPr="003C668D">
        <w:rPr>
          <w:rFonts w:ascii="Times New Roman" w:hAnsi="Times New Roman" w:cs="Times New Roman"/>
          <w:b/>
        </w:rPr>
        <w:t>(a)</w:t>
      </w:r>
      <w:r w:rsidRPr="003C668D">
        <w:rPr>
          <w:rFonts w:ascii="Times New Roman" w:hAnsi="Times New Roman" w:cs="Times New Roman"/>
        </w:rPr>
        <w:t xml:space="preserve"> </w:t>
      </w:r>
      <w:r w:rsidRPr="003C668D">
        <w:rPr>
          <w:rFonts w:ascii="Times New Roman" w:hAnsi="Times New Roman" w:cs="Times New Roman"/>
          <w:i/>
          <w:iCs/>
        </w:rPr>
        <w:t>Cst7</w:t>
      </w:r>
      <w:r w:rsidRPr="003C668D">
        <w:rPr>
          <w:rFonts w:ascii="Times New Roman" w:hAnsi="Times New Roman" w:cs="Times New Roman"/>
        </w:rPr>
        <w:t xml:space="preserve">, </w:t>
      </w:r>
      <w:r w:rsidRPr="003C668D">
        <w:rPr>
          <w:rFonts w:ascii="Times New Roman" w:hAnsi="Times New Roman" w:cs="Times New Roman"/>
          <w:b/>
        </w:rPr>
        <w:t>(b)</w:t>
      </w:r>
      <w:r w:rsidRPr="003C668D">
        <w:rPr>
          <w:rFonts w:ascii="Times New Roman" w:hAnsi="Times New Roman" w:cs="Times New Roman"/>
        </w:rPr>
        <w:t xml:space="preserve"> </w:t>
      </w:r>
      <w:proofErr w:type="spellStart"/>
      <w:r w:rsidRPr="003C668D">
        <w:rPr>
          <w:rFonts w:ascii="Times New Roman" w:hAnsi="Times New Roman" w:cs="Times New Roman"/>
          <w:i/>
          <w:iCs/>
        </w:rPr>
        <w:t>Apoe</w:t>
      </w:r>
      <w:proofErr w:type="spellEnd"/>
      <w:r w:rsidRPr="003C668D">
        <w:rPr>
          <w:rFonts w:ascii="Times New Roman" w:hAnsi="Times New Roman" w:cs="Times New Roman"/>
        </w:rPr>
        <w:t xml:space="preserve">, </w:t>
      </w:r>
      <w:r w:rsidRPr="003C668D">
        <w:rPr>
          <w:rFonts w:ascii="Times New Roman" w:hAnsi="Times New Roman" w:cs="Times New Roman"/>
          <w:b/>
        </w:rPr>
        <w:t>(c)</w:t>
      </w:r>
      <w:r w:rsidRPr="003C668D">
        <w:rPr>
          <w:rFonts w:ascii="Times New Roman" w:hAnsi="Times New Roman" w:cs="Times New Roman"/>
        </w:rPr>
        <w:t xml:space="preserve"> </w:t>
      </w:r>
      <w:r w:rsidRPr="003C668D">
        <w:rPr>
          <w:rFonts w:ascii="Times New Roman" w:hAnsi="Times New Roman" w:cs="Times New Roman"/>
          <w:i/>
          <w:iCs/>
        </w:rPr>
        <w:t>Lyz2</w:t>
      </w:r>
      <w:r w:rsidRPr="003C668D">
        <w:rPr>
          <w:rFonts w:ascii="Times New Roman" w:hAnsi="Times New Roman" w:cs="Times New Roman"/>
        </w:rPr>
        <w:t xml:space="preserve"> and </w:t>
      </w:r>
      <w:r w:rsidRPr="003C668D">
        <w:rPr>
          <w:rFonts w:ascii="Times New Roman" w:hAnsi="Times New Roman" w:cs="Times New Roman"/>
          <w:b/>
        </w:rPr>
        <w:t>(d)</w:t>
      </w:r>
      <w:r w:rsidRPr="003C668D">
        <w:rPr>
          <w:rFonts w:ascii="Times New Roman" w:hAnsi="Times New Roman" w:cs="Times New Roman"/>
        </w:rPr>
        <w:t xml:space="preserve"> </w:t>
      </w:r>
      <w:r w:rsidRPr="003C668D">
        <w:rPr>
          <w:rFonts w:ascii="Times New Roman" w:hAnsi="Times New Roman" w:cs="Times New Roman"/>
          <w:i/>
          <w:iCs/>
        </w:rPr>
        <w:t>Aif1</w:t>
      </w:r>
      <w:r w:rsidRPr="003C668D">
        <w:rPr>
          <w:rFonts w:ascii="Times New Roman" w:hAnsi="Times New Roman" w:cs="Times New Roman"/>
        </w:rPr>
        <w:t xml:space="preserve">. Violin plots demonstrating the effect of aging on MG specific gene expression after stroke.   </w:t>
      </w: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Pr="003C668D" w:rsidRDefault="00E62693" w:rsidP="00501322">
      <w:pPr>
        <w:spacing w:line="360" w:lineRule="auto"/>
        <w:jc w:val="both"/>
        <w:rPr>
          <w:rFonts w:ascii="Times New Roman" w:hAnsi="Times New Roman" w:cs="Times New Roman"/>
        </w:rPr>
      </w:pPr>
      <w:r>
        <w:rPr>
          <w:rFonts w:ascii="Times New Roman" w:hAnsi="Times New Roman" w:cs="Times New Roman"/>
          <w:noProof/>
        </w:rPr>
        <w:lastRenderedPageBreak/>
        <w:drawing>
          <wp:inline distT="0" distB="0" distL="0" distR="0">
            <wp:extent cx="5943600" cy="46805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xtended Fig 2.jpg"/>
                    <pic:cNvPicPr/>
                  </pic:nvPicPr>
                  <pic:blipFill>
                    <a:blip r:embed="rId5">
                      <a:extLst>
                        <a:ext uri="{28A0092B-C50C-407E-A947-70E740481C1C}">
                          <a14:useLocalDpi xmlns:a14="http://schemas.microsoft.com/office/drawing/2010/main" val="0"/>
                        </a:ext>
                      </a:extLst>
                    </a:blip>
                    <a:stretch>
                      <a:fillRect/>
                    </a:stretch>
                  </pic:blipFill>
                  <pic:spPr>
                    <a:xfrm>
                      <a:off x="0" y="0"/>
                      <a:ext cx="5943600" cy="4680585"/>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 xml:space="preserve">Extended Data Figure 2. </w:t>
      </w:r>
      <w:proofErr w:type="spellStart"/>
      <w:proofErr w:type="gramStart"/>
      <w:r w:rsidRPr="003C668D">
        <w:rPr>
          <w:rFonts w:ascii="Times New Roman" w:hAnsi="Times New Roman" w:cs="Times New Roman"/>
        </w:rPr>
        <w:t>scRNAseq</w:t>
      </w:r>
      <w:proofErr w:type="spellEnd"/>
      <w:proofErr w:type="gramEnd"/>
      <w:r w:rsidRPr="003C668D">
        <w:rPr>
          <w:rFonts w:ascii="Times New Roman" w:hAnsi="Times New Roman" w:cs="Times New Roman"/>
        </w:rPr>
        <w:t xml:space="preserve"> from young and aged brains of sham surgery control mice reveals elevated </w:t>
      </w:r>
      <w:r w:rsidRPr="003C668D">
        <w:rPr>
          <w:rFonts w:ascii="Times New Roman" w:hAnsi="Times New Roman" w:cs="Times New Roman"/>
          <w:i/>
          <w:iCs/>
        </w:rPr>
        <w:t>Ifi27l2a</w:t>
      </w:r>
      <w:r w:rsidRPr="003C668D">
        <w:rPr>
          <w:rFonts w:ascii="Times New Roman" w:hAnsi="Times New Roman" w:cs="Times New Roman"/>
        </w:rPr>
        <w:t xml:space="preserve"> expression in the aged brain. </w:t>
      </w:r>
      <w:r w:rsidRPr="003C668D">
        <w:rPr>
          <w:rFonts w:ascii="Times New Roman" w:hAnsi="Times New Roman" w:cs="Times New Roman"/>
          <w:b/>
        </w:rPr>
        <w:t>(a)</w:t>
      </w:r>
      <w:r w:rsidRPr="003C668D">
        <w:rPr>
          <w:rFonts w:ascii="Times New Roman" w:hAnsi="Times New Roman" w:cs="Times New Roman"/>
        </w:rPr>
        <w:t xml:space="preserve"> UMAP plot showing distinct clusters from brain of young and aged shams (Seurat </w:t>
      </w:r>
      <w:proofErr w:type="spellStart"/>
      <w:r w:rsidRPr="003C668D">
        <w:rPr>
          <w:rFonts w:ascii="Times New Roman" w:hAnsi="Times New Roman" w:cs="Times New Roman"/>
          <w:i/>
          <w:iCs/>
        </w:rPr>
        <w:t>FindClusters</w:t>
      </w:r>
      <w:proofErr w:type="spellEnd"/>
      <w:r w:rsidRPr="003C668D">
        <w:rPr>
          <w:rFonts w:ascii="Times New Roman" w:hAnsi="Times New Roman" w:cs="Times New Roman"/>
        </w:rPr>
        <w:t xml:space="preserve"> resolution at 0.02). Abbreviations: Oligo; oligodendrocytes, MG; microglia, EC; endothelial cells, Epi; Epithelial cells, Astro; Astrocyte, </w:t>
      </w:r>
      <w:proofErr w:type="spellStart"/>
      <w:r w:rsidRPr="003C668D">
        <w:rPr>
          <w:rFonts w:ascii="Times New Roman" w:hAnsi="Times New Roman" w:cs="Times New Roman"/>
        </w:rPr>
        <w:t>Ependy</w:t>
      </w:r>
      <w:proofErr w:type="spellEnd"/>
      <w:r w:rsidRPr="003C668D">
        <w:rPr>
          <w:rFonts w:ascii="Times New Roman" w:hAnsi="Times New Roman" w:cs="Times New Roman"/>
        </w:rPr>
        <w:t xml:space="preserve">; Ependymal cells, VSMCA; Vascular smooth muscle cells, arterial, </w:t>
      </w:r>
      <w:proofErr w:type="spellStart"/>
      <w:r w:rsidRPr="003C668D">
        <w:rPr>
          <w:rFonts w:ascii="Times New Roman" w:hAnsi="Times New Roman" w:cs="Times New Roman"/>
        </w:rPr>
        <w:t>Lym</w:t>
      </w:r>
      <w:proofErr w:type="spellEnd"/>
      <w:r w:rsidRPr="003C668D">
        <w:rPr>
          <w:rFonts w:ascii="Times New Roman" w:hAnsi="Times New Roman" w:cs="Times New Roman"/>
        </w:rPr>
        <w:t xml:space="preserve">; Lymphocytes. </w:t>
      </w:r>
      <w:r w:rsidRPr="003C668D">
        <w:rPr>
          <w:rFonts w:ascii="Times New Roman" w:hAnsi="Times New Roman" w:cs="Times New Roman"/>
          <w:b/>
        </w:rPr>
        <w:t>(b)</w:t>
      </w:r>
      <w:r w:rsidRPr="003C668D">
        <w:rPr>
          <w:rFonts w:ascii="Times New Roman" w:hAnsi="Times New Roman" w:cs="Times New Roman"/>
        </w:rPr>
        <w:t xml:space="preserve"> Feature plot showing the validation of clustering assignments by representative cell specific marker genes. </w:t>
      </w:r>
      <w:r w:rsidRPr="003C668D">
        <w:rPr>
          <w:rFonts w:ascii="Times New Roman" w:hAnsi="Times New Roman" w:cs="Times New Roman"/>
          <w:b/>
        </w:rPr>
        <w:t>(c)</w:t>
      </w:r>
      <w:r w:rsidRPr="003C668D">
        <w:rPr>
          <w:rFonts w:ascii="Times New Roman" w:hAnsi="Times New Roman" w:cs="Times New Roman"/>
        </w:rPr>
        <w:t xml:space="preserve"> Evaluation of aging on genes that were found to be upregulated in MG after stroke (</w:t>
      </w:r>
      <w:r w:rsidRPr="003C668D">
        <w:rPr>
          <w:rFonts w:ascii="Times New Roman" w:hAnsi="Times New Roman" w:cs="Times New Roman"/>
          <w:i/>
          <w:iCs/>
        </w:rPr>
        <w:t>Lyz2</w:t>
      </w:r>
      <w:r w:rsidRPr="003C668D">
        <w:rPr>
          <w:rFonts w:ascii="Times New Roman" w:hAnsi="Times New Roman" w:cs="Times New Roman"/>
        </w:rPr>
        <w:t xml:space="preserve">, </w:t>
      </w:r>
      <w:r w:rsidRPr="003C668D">
        <w:rPr>
          <w:rFonts w:ascii="Times New Roman" w:hAnsi="Times New Roman" w:cs="Times New Roman"/>
          <w:i/>
          <w:iCs/>
        </w:rPr>
        <w:t>Ifitm3</w:t>
      </w:r>
      <w:r w:rsidRPr="003C668D">
        <w:rPr>
          <w:rFonts w:ascii="Times New Roman" w:hAnsi="Times New Roman" w:cs="Times New Roman"/>
        </w:rPr>
        <w:t xml:space="preserve">, </w:t>
      </w:r>
      <w:r w:rsidRPr="003C668D">
        <w:rPr>
          <w:rFonts w:ascii="Times New Roman" w:hAnsi="Times New Roman" w:cs="Times New Roman"/>
          <w:i/>
          <w:iCs/>
        </w:rPr>
        <w:t>Lgals3</w:t>
      </w:r>
      <w:r w:rsidRPr="003C668D">
        <w:rPr>
          <w:rFonts w:ascii="Times New Roman" w:hAnsi="Times New Roman" w:cs="Times New Roman"/>
        </w:rPr>
        <w:t xml:space="preserve">, and </w:t>
      </w:r>
      <w:r w:rsidRPr="003C668D">
        <w:rPr>
          <w:rFonts w:ascii="Times New Roman" w:hAnsi="Times New Roman" w:cs="Times New Roman"/>
          <w:i/>
          <w:iCs/>
        </w:rPr>
        <w:t>Ifi27l2a</w:t>
      </w:r>
      <w:r w:rsidRPr="003C668D">
        <w:rPr>
          <w:rFonts w:ascii="Times New Roman" w:hAnsi="Times New Roman" w:cs="Times New Roman"/>
        </w:rPr>
        <w:t xml:space="preserve">). Also, evaluation of aging on expression of </w:t>
      </w:r>
      <w:r w:rsidRPr="003C668D">
        <w:rPr>
          <w:rFonts w:ascii="Times New Roman" w:hAnsi="Times New Roman" w:cs="Times New Roman"/>
          <w:i/>
          <w:iCs/>
        </w:rPr>
        <w:t>Rps27rt</w:t>
      </w:r>
      <w:r w:rsidRPr="003C668D">
        <w:rPr>
          <w:rFonts w:ascii="Times New Roman" w:hAnsi="Times New Roman" w:cs="Times New Roman"/>
        </w:rPr>
        <w:t xml:space="preserve"> (found to be upregulated in aging). Dot plots show aged sham (red dot) compared to young sham (blue dot) for different cell types. </w:t>
      </w:r>
      <w:r w:rsidRPr="003C668D">
        <w:rPr>
          <w:rFonts w:ascii="Times New Roman" w:hAnsi="Times New Roman" w:cs="Times New Roman"/>
          <w:b/>
        </w:rPr>
        <w:t xml:space="preserve">(d) </w:t>
      </w:r>
      <w:r w:rsidRPr="003C668D">
        <w:rPr>
          <w:rFonts w:ascii="Times New Roman" w:hAnsi="Times New Roman" w:cs="Times New Roman"/>
        </w:rPr>
        <w:t xml:space="preserve">Feature plot showing the cellular distribution of </w:t>
      </w:r>
      <w:r w:rsidRPr="003C668D">
        <w:rPr>
          <w:rFonts w:ascii="Times New Roman" w:hAnsi="Times New Roman" w:cs="Times New Roman"/>
          <w:i/>
          <w:iCs/>
        </w:rPr>
        <w:t>Ifi27l2a</w:t>
      </w:r>
      <w:r w:rsidRPr="003C668D">
        <w:rPr>
          <w:rFonts w:ascii="Times New Roman" w:hAnsi="Times New Roman" w:cs="Times New Roman"/>
        </w:rPr>
        <w:t xml:space="preserve">, </w:t>
      </w:r>
      <w:r w:rsidRPr="003C668D">
        <w:rPr>
          <w:rFonts w:ascii="Times New Roman" w:hAnsi="Times New Roman" w:cs="Times New Roman"/>
          <w:i/>
          <w:iCs/>
        </w:rPr>
        <w:t>Rps27rt</w:t>
      </w:r>
      <w:r w:rsidRPr="003C668D">
        <w:rPr>
          <w:rFonts w:ascii="Times New Roman" w:hAnsi="Times New Roman" w:cs="Times New Roman"/>
        </w:rPr>
        <w:t xml:space="preserve"> and </w:t>
      </w:r>
      <w:r w:rsidRPr="003C668D">
        <w:rPr>
          <w:rFonts w:ascii="Times New Roman" w:hAnsi="Times New Roman" w:cs="Times New Roman"/>
          <w:i/>
          <w:iCs/>
        </w:rPr>
        <w:t>C1qa</w:t>
      </w:r>
      <w:r w:rsidRPr="003C668D">
        <w:rPr>
          <w:rFonts w:ascii="Times New Roman" w:hAnsi="Times New Roman" w:cs="Times New Roman"/>
        </w:rPr>
        <w:t xml:space="preserve"> (a marker gene for MG). The data show clear increase of </w:t>
      </w:r>
      <w:r w:rsidRPr="003C668D">
        <w:rPr>
          <w:rFonts w:ascii="Times New Roman" w:hAnsi="Times New Roman" w:cs="Times New Roman"/>
          <w:i/>
          <w:iCs/>
        </w:rPr>
        <w:t>Ifi27l2a</w:t>
      </w:r>
      <w:r w:rsidRPr="003C668D">
        <w:rPr>
          <w:rFonts w:ascii="Times New Roman" w:hAnsi="Times New Roman" w:cs="Times New Roman"/>
        </w:rPr>
        <w:t xml:space="preserve"> and </w:t>
      </w:r>
      <w:r w:rsidRPr="003C668D">
        <w:rPr>
          <w:rFonts w:ascii="Times New Roman" w:hAnsi="Times New Roman" w:cs="Times New Roman"/>
          <w:i/>
          <w:iCs/>
        </w:rPr>
        <w:t>Rps27rt</w:t>
      </w:r>
      <w:r w:rsidRPr="003C668D">
        <w:rPr>
          <w:rFonts w:ascii="Times New Roman" w:hAnsi="Times New Roman" w:cs="Times New Roman"/>
        </w:rPr>
        <w:t xml:space="preserve"> in aged brain. </w:t>
      </w: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Pr="003C668D" w:rsidRDefault="00E62693" w:rsidP="00501322">
      <w:pPr>
        <w:spacing w:line="360" w:lineRule="auto"/>
        <w:jc w:val="both"/>
        <w:rPr>
          <w:rFonts w:ascii="Times New Roman" w:hAnsi="Times New Roman" w:cs="Times New Roman"/>
        </w:rPr>
      </w:pPr>
      <w:r>
        <w:rPr>
          <w:rFonts w:ascii="Times New Roman" w:hAnsi="Times New Roman" w:cs="Times New Roman"/>
          <w:noProof/>
        </w:rPr>
        <w:drawing>
          <wp:inline distT="0" distB="0" distL="0" distR="0">
            <wp:extent cx="5943600" cy="30372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xtended Fig 3.jpg"/>
                    <pic:cNvPicPr/>
                  </pic:nvPicPr>
                  <pic:blipFill>
                    <a:blip r:embed="rId6">
                      <a:extLst>
                        <a:ext uri="{28A0092B-C50C-407E-A947-70E740481C1C}">
                          <a14:useLocalDpi xmlns:a14="http://schemas.microsoft.com/office/drawing/2010/main" val="0"/>
                        </a:ext>
                      </a:extLst>
                    </a:blip>
                    <a:stretch>
                      <a:fillRect/>
                    </a:stretch>
                  </pic:blipFill>
                  <pic:spPr>
                    <a:xfrm>
                      <a:off x="0" y="0"/>
                      <a:ext cx="5943600" cy="3037205"/>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Extended Data Figure 3</w:t>
      </w:r>
      <w:r w:rsidRPr="003C668D">
        <w:rPr>
          <w:rFonts w:ascii="Times New Roman" w:hAnsi="Times New Roman" w:cs="Times New Roman"/>
        </w:rPr>
        <w:t xml:space="preserve">. Comparison of young and aged sham brains shows age-dependent increase in </w:t>
      </w:r>
      <w:r w:rsidRPr="003C668D">
        <w:rPr>
          <w:rFonts w:ascii="Times New Roman" w:hAnsi="Times New Roman" w:cs="Times New Roman"/>
          <w:i/>
          <w:iCs/>
        </w:rPr>
        <w:t>Ifi27l2a</w:t>
      </w:r>
      <w:r w:rsidRPr="003C668D">
        <w:rPr>
          <w:rFonts w:ascii="Times New Roman" w:hAnsi="Times New Roman" w:cs="Times New Roman"/>
        </w:rPr>
        <w:t xml:space="preserve"> expression in MG and B cell clusters. </w:t>
      </w:r>
      <w:r w:rsidRPr="003C668D">
        <w:rPr>
          <w:rFonts w:ascii="Times New Roman" w:hAnsi="Times New Roman" w:cs="Times New Roman"/>
          <w:b/>
        </w:rPr>
        <w:t>(a)</w:t>
      </w:r>
      <w:r w:rsidRPr="003C668D">
        <w:rPr>
          <w:rFonts w:ascii="Times New Roman" w:hAnsi="Times New Roman" w:cs="Times New Roman"/>
        </w:rPr>
        <w:t xml:space="preserve"> Violin plot shows increased </w:t>
      </w:r>
      <w:r w:rsidRPr="003C668D">
        <w:rPr>
          <w:rFonts w:ascii="Times New Roman" w:hAnsi="Times New Roman" w:cs="Times New Roman"/>
          <w:i/>
          <w:iCs/>
        </w:rPr>
        <w:t>Ifi27l2a</w:t>
      </w:r>
      <w:r w:rsidRPr="003C668D">
        <w:rPr>
          <w:rFonts w:ascii="Times New Roman" w:hAnsi="Times New Roman" w:cs="Times New Roman"/>
        </w:rPr>
        <w:t xml:space="preserve"> expression in MG and B cell clusters from aged brain, whereas expression in </w:t>
      </w:r>
      <w:proofErr w:type="spellStart"/>
      <w:r w:rsidRPr="003C668D">
        <w:rPr>
          <w:rFonts w:ascii="Times New Roman" w:hAnsi="Times New Roman" w:cs="Times New Roman"/>
        </w:rPr>
        <w:t>Lym</w:t>
      </w:r>
      <w:proofErr w:type="spellEnd"/>
      <w:r w:rsidRPr="003C668D">
        <w:rPr>
          <w:rFonts w:ascii="Times New Roman" w:hAnsi="Times New Roman" w:cs="Times New Roman"/>
        </w:rPr>
        <w:t xml:space="preserve"> clusters was similar. Age-dependent expression of </w:t>
      </w:r>
      <w:r w:rsidRPr="003C668D">
        <w:rPr>
          <w:rFonts w:ascii="Times New Roman" w:hAnsi="Times New Roman" w:cs="Times New Roman"/>
          <w:b/>
        </w:rPr>
        <w:t>(b)</w:t>
      </w:r>
      <w:r w:rsidRPr="003C668D">
        <w:rPr>
          <w:rFonts w:ascii="Times New Roman" w:hAnsi="Times New Roman" w:cs="Times New Roman"/>
        </w:rPr>
        <w:t xml:space="preserve"> </w:t>
      </w:r>
      <w:r w:rsidRPr="003C668D">
        <w:rPr>
          <w:rFonts w:ascii="Times New Roman" w:hAnsi="Times New Roman" w:cs="Times New Roman"/>
          <w:i/>
          <w:iCs/>
        </w:rPr>
        <w:t>Rps27rt</w:t>
      </w:r>
      <w:r w:rsidRPr="003C668D">
        <w:rPr>
          <w:rFonts w:ascii="Times New Roman" w:hAnsi="Times New Roman" w:cs="Times New Roman"/>
        </w:rPr>
        <w:t xml:space="preserve"> (ribosomal protein gene), </w:t>
      </w:r>
      <w:r w:rsidRPr="003C668D">
        <w:rPr>
          <w:rFonts w:ascii="Times New Roman" w:hAnsi="Times New Roman" w:cs="Times New Roman"/>
          <w:b/>
        </w:rPr>
        <w:t>(c)</w:t>
      </w:r>
      <w:r w:rsidRPr="003C668D">
        <w:rPr>
          <w:rFonts w:ascii="Times New Roman" w:hAnsi="Times New Roman" w:cs="Times New Roman"/>
        </w:rPr>
        <w:t xml:space="preserve"> </w:t>
      </w:r>
      <w:r w:rsidRPr="003C668D">
        <w:rPr>
          <w:rFonts w:ascii="Times New Roman" w:hAnsi="Times New Roman" w:cs="Times New Roman"/>
          <w:i/>
          <w:iCs/>
        </w:rPr>
        <w:t>Aif1</w:t>
      </w:r>
      <w:r w:rsidRPr="003C668D">
        <w:rPr>
          <w:rFonts w:ascii="Times New Roman" w:hAnsi="Times New Roman" w:cs="Times New Roman"/>
        </w:rPr>
        <w:t xml:space="preserve"> (MG marker gene), and </w:t>
      </w:r>
      <w:r w:rsidRPr="003C668D">
        <w:rPr>
          <w:rFonts w:ascii="Times New Roman" w:hAnsi="Times New Roman" w:cs="Times New Roman"/>
          <w:b/>
        </w:rPr>
        <w:t>(d)</w:t>
      </w:r>
      <w:r w:rsidRPr="003C668D">
        <w:rPr>
          <w:rFonts w:ascii="Times New Roman" w:hAnsi="Times New Roman" w:cs="Times New Roman"/>
        </w:rPr>
        <w:t xml:space="preserve"> </w:t>
      </w:r>
      <w:r w:rsidRPr="003C668D">
        <w:rPr>
          <w:rFonts w:ascii="Times New Roman" w:hAnsi="Times New Roman" w:cs="Times New Roman"/>
          <w:i/>
          <w:iCs/>
        </w:rPr>
        <w:t>IL-1</w:t>
      </w:r>
      <w:r w:rsidRPr="003C668D">
        <w:rPr>
          <w:rFonts w:ascii="Times New Roman" w:hAnsi="Times New Roman" w:cs="Times New Roman"/>
          <w:i/>
          <w:iCs/>
        </w:rPr>
        <w:sym w:font="Symbol" w:char="F062"/>
      </w:r>
      <w:r w:rsidRPr="003C668D">
        <w:rPr>
          <w:rFonts w:ascii="Times New Roman" w:hAnsi="Times New Roman" w:cs="Times New Roman"/>
        </w:rPr>
        <w:t xml:space="preserve"> (pro-inflammatory gene).   </w:t>
      </w: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Pr="003C668D" w:rsidRDefault="00E62693" w:rsidP="00501322">
      <w:pPr>
        <w:spacing w:line="360" w:lineRule="auto"/>
        <w:jc w:val="both"/>
        <w:rPr>
          <w:rFonts w:ascii="Times New Roman" w:hAnsi="Times New Roman" w:cs="Times New Roman"/>
        </w:rPr>
      </w:pPr>
      <w:r>
        <w:rPr>
          <w:rFonts w:ascii="Times New Roman" w:hAnsi="Times New Roman" w:cs="Times New Roman"/>
          <w:noProof/>
        </w:rPr>
        <w:drawing>
          <wp:inline distT="0" distB="0" distL="0" distR="0">
            <wp:extent cx="5943600" cy="476059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xtended Fig 4.jpg"/>
                    <pic:cNvPicPr/>
                  </pic:nvPicPr>
                  <pic:blipFill>
                    <a:blip r:embed="rId7">
                      <a:extLst>
                        <a:ext uri="{28A0092B-C50C-407E-A947-70E740481C1C}">
                          <a14:useLocalDpi xmlns:a14="http://schemas.microsoft.com/office/drawing/2010/main" val="0"/>
                        </a:ext>
                      </a:extLst>
                    </a:blip>
                    <a:stretch>
                      <a:fillRect/>
                    </a:stretch>
                  </pic:blipFill>
                  <pic:spPr>
                    <a:xfrm>
                      <a:off x="0" y="0"/>
                      <a:ext cx="5943600" cy="4760595"/>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 xml:space="preserve">Extended Data Figure 4. </w:t>
      </w:r>
      <w:r w:rsidRPr="003C668D">
        <w:rPr>
          <w:rFonts w:ascii="Times New Roman" w:hAnsi="Times New Roman" w:cs="Times New Roman"/>
          <w:bCs/>
        </w:rPr>
        <w:t xml:space="preserve">Comparison of </w:t>
      </w:r>
      <w:proofErr w:type="spellStart"/>
      <w:r w:rsidRPr="003C668D">
        <w:rPr>
          <w:rFonts w:ascii="Times New Roman" w:hAnsi="Times New Roman" w:cs="Times New Roman"/>
          <w:bCs/>
        </w:rPr>
        <w:t>scRNAseq</w:t>
      </w:r>
      <w:proofErr w:type="spellEnd"/>
      <w:r w:rsidRPr="003C668D">
        <w:rPr>
          <w:rFonts w:ascii="Times New Roman" w:hAnsi="Times New Roman" w:cs="Times New Roman"/>
        </w:rPr>
        <w:t xml:space="preserve"> from aged sham and age stroke brains reveals elevated expression of multiple genes linked with MG phenotype, including </w:t>
      </w:r>
      <w:r w:rsidRPr="003C668D">
        <w:rPr>
          <w:rFonts w:ascii="Times New Roman" w:hAnsi="Times New Roman" w:cs="Times New Roman"/>
          <w:i/>
          <w:iCs/>
        </w:rPr>
        <w:t>Ifi27l2a</w:t>
      </w:r>
      <w:r w:rsidRPr="003C668D">
        <w:rPr>
          <w:rFonts w:ascii="Times New Roman" w:hAnsi="Times New Roman" w:cs="Times New Roman"/>
        </w:rPr>
        <w:t xml:space="preserve">. </w:t>
      </w:r>
      <w:r w:rsidRPr="003C668D">
        <w:rPr>
          <w:rFonts w:ascii="Times New Roman" w:hAnsi="Times New Roman" w:cs="Times New Roman"/>
          <w:b/>
        </w:rPr>
        <w:t>(a)</w:t>
      </w:r>
      <w:r w:rsidRPr="003C668D">
        <w:rPr>
          <w:rFonts w:ascii="Times New Roman" w:hAnsi="Times New Roman" w:cs="Times New Roman"/>
        </w:rPr>
        <w:t xml:space="preserve"> UMAP plot showing clusters in aged sham and aged stroke (Seurat </w:t>
      </w:r>
      <w:proofErr w:type="spellStart"/>
      <w:r w:rsidRPr="003C668D">
        <w:rPr>
          <w:rFonts w:ascii="Times New Roman" w:hAnsi="Times New Roman" w:cs="Times New Roman"/>
          <w:i/>
          <w:iCs/>
        </w:rPr>
        <w:t>FindClusters</w:t>
      </w:r>
      <w:proofErr w:type="spellEnd"/>
      <w:r w:rsidRPr="003C668D">
        <w:rPr>
          <w:rFonts w:ascii="Times New Roman" w:hAnsi="Times New Roman" w:cs="Times New Roman"/>
        </w:rPr>
        <w:t xml:space="preserve"> resolution at 0.02). Abbreviations: Oligo; oligodendrocytes, MG; microglia, EC; endothelial cells, Epi; Epithelial cells, Astro; Astrocyte, </w:t>
      </w:r>
      <w:proofErr w:type="spellStart"/>
      <w:r w:rsidRPr="003C668D">
        <w:rPr>
          <w:rFonts w:ascii="Times New Roman" w:hAnsi="Times New Roman" w:cs="Times New Roman"/>
        </w:rPr>
        <w:t>Lym</w:t>
      </w:r>
      <w:proofErr w:type="spellEnd"/>
      <w:r w:rsidRPr="003C668D">
        <w:rPr>
          <w:rFonts w:ascii="Times New Roman" w:hAnsi="Times New Roman" w:cs="Times New Roman"/>
        </w:rPr>
        <w:t xml:space="preserve">; Lymphocytes. </w:t>
      </w:r>
      <w:r w:rsidRPr="003C668D">
        <w:rPr>
          <w:rFonts w:ascii="Times New Roman" w:hAnsi="Times New Roman" w:cs="Times New Roman"/>
          <w:b/>
        </w:rPr>
        <w:t>(b)</w:t>
      </w:r>
      <w:r w:rsidRPr="003C668D">
        <w:rPr>
          <w:rFonts w:ascii="Times New Roman" w:hAnsi="Times New Roman" w:cs="Times New Roman"/>
        </w:rPr>
        <w:t xml:space="preserve"> Feature plot showing the validation of clustering assignments by representative cell specific marker genes. </w:t>
      </w:r>
      <w:r w:rsidRPr="003C668D">
        <w:rPr>
          <w:rFonts w:ascii="Times New Roman" w:hAnsi="Times New Roman" w:cs="Times New Roman"/>
          <w:b/>
        </w:rPr>
        <w:t>(c)</w:t>
      </w:r>
      <w:r w:rsidRPr="003C668D">
        <w:rPr>
          <w:rFonts w:ascii="Times New Roman" w:hAnsi="Times New Roman" w:cs="Times New Roman"/>
        </w:rPr>
        <w:t xml:space="preserve"> Evaluation of stroke on expression of </w:t>
      </w:r>
      <w:r w:rsidRPr="003C668D">
        <w:rPr>
          <w:rFonts w:ascii="Times New Roman" w:hAnsi="Times New Roman" w:cs="Times New Roman"/>
          <w:i/>
          <w:iCs/>
        </w:rPr>
        <w:t>Ifi27l2a</w:t>
      </w:r>
      <w:r w:rsidRPr="003C668D">
        <w:rPr>
          <w:rFonts w:ascii="Times New Roman" w:hAnsi="Times New Roman" w:cs="Times New Roman"/>
        </w:rPr>
        <w:t xml:space="preserve"> and other top regulated genes in MG (</w:t>
      </w:r>
      <w:r w:rsidRPr="003C668D">
        <w:rPr>
          <w:rFonts w:ascii="Times New Roman" w:hAnsi="Times New Roman" w:cs="Times New Roman"/>
          <w:i/>
          <w:iCs/>
        </w:rPr>
        <w:t>Spp1</w:t>
      </w:r>
      <w:r w:rsidRPr="003C668D">
        <w:rPr>
          <w:rFonts w:ascii="Times New Roman" w:hAnsi="Times New Roman" w:cs="Times New Roman"/>
        </w:rPr>
        <w:t xml:space="preserve">, </w:t>
      </w:r>
      <w:r w:rsidRPr="003C668D">
        <w:rPr>
          <w:rFonts w:ascii="Times New Roman" w:hAnsi="Times New Roman" w:cs="Times New Roman"/>
          <w:i/>
          <w:iCs/>
        </w:rPr>
        <w:t>Cst7</w:t>
      </w:r>
      <w:r w:rsidRPr="003C668D">
        <w:rPr>
          <w:rFonts w:ascii="Times New Roman" w:hAnsi="Times New Roman" w:cs="Times New Roman"/>
        </w:rPr>
        <w:t xml:space="preserve">, </w:t>
      </w:r>
      <w:proofErr w:type="spellStart"/>
      <w:r w:rsidRPr="003C668D">
        <w:rPr>
          <w:rFonts w:ascii="Times New Roman" w:hAnsi="Times New Roman" w:cs="Times New Roman"/>
          <w:i/>
          <w:iCs/>
        </w:rPr>
        <w:t>Apoe</w:t>
      </w:r>
      <w:proofErr w:type="spellEnd"/>
      <w:r w:rsidRPr="003C668D">
        <w:rPr>
          <w:rFonts w:ascii="Times New Roman" w:hAnsi="Times New Roman" w:cs="Times New Roman"/>
        </w:rPr>
        <w:t xml:space="preserve">, </w:t>
      </w:r>
      <w:r w:rsidRPr="003C668D">
        <w:rPr>
          <w:rFonts w:ascii="Times New Roman" w:hAnsi="Times New Roman" w:cs="Times New Roman"/>
          <w:i/>
          <w:iCs/>
        </w:rPr>
        <w:t>Lgals3</w:t>
      </w:r>
      <w:r w:rsidRPr="003C668D">
        <w:rPr>
          <w:rFonts w:ascii="Times New Roman" w:hAnsi="Times New Roman" w:cs="Times New Roman"/>
        </w:rPr>
        <w:t xml:space="preserve">, </w:t>
      </w:r>
      <w:proofErr w:type="spellStart"/>
      <w:r w:rsidRPr="003C668D">
        <w:rPr>
          <w:rFonts w:ascii="Times New Roman" w:hAnsi="Times New Roman" w:cs="Times New Roman"/>
          <w:i/>
          <w:iCs/>
        </w:rPr>
        <w:t>Gpnmb</w:t>
      </w:r>
      <w:proofErr w:type="spellEnd"/>
      <w:r w:rsidRPr="003C668D">
        <w:rPr>
          <w:rFonts w:ascii="Times New Roman" w:hAnsi="Times New Roman" w:cs="Times New Roman"/>
        </w:rPr>
        <w:t xml:space="preserve">, </w:t>
      </w:r>
      <w:r w:rsidRPr="003C668D">
        <w:rPr>
          <w:rFonts w:ascii="Times New Roman" w:hAnsi="Times New Roman" w:cs="Times New Roman"/>
          <w:i/>
          <w:iCs/>
        </w:rPr>
        <w:t>Lgals3bp</w:t>
      </w:r>
      <w:r w:rsidRPr="003C668D">
        <w:rPr>
          <w:rFonts w:ascii="Times New Roman" w:hAnsi="Times New Roman" w:cs="Times New Roman"/>
        </w:rPr>
        <w:t xml:space="preserve">). In each case, expression was increased in MG from aged stroke brain (red dots) compared with aged sham brain (blue dots). </w:t>
      </w:r>
      <w:r w:rsidRPr="003C668D">
        <w:rPr>
          <w:rFonts w:ascii="Times New Roman" w:hAnsi="Times New Roman" w:cs="Times New Roman"/>
          <w:b/>
        </w:rPr>
        <w:t>(d)</w:t>
      </w:r>
      <w:r w:rsidRPr="003C668D">
        <w:rPr>
          <w:rFonts w:ascii="Times New Roman" w:hAnsi="Times New Roman" w:cs="Times New Roman"/>
        </w:rPr>
        <w:t xml:space="preserve"> Feature plot showing the cellular distribution of </w:t>
      </w:r>
      <w:r w:rsidRPr="003C668D">
        <w:rPr>
          <w:rFonts w:ascii="Times New Roman" w:hAnsi="Times New Roman" w:cs="Times New Roman"/>
          <w:i/>
          <w:iCs/>
        </w:rPr>
        <w:t>Ifi27l2a</w:t>
      </w:r>
      <w:r w:rsidRPr="003C668D">
        <w:rPr>
          <w:rFonts w:ascii="Times New Roman" w:hAnsi="Times New Roman" w:cs="Times New Roman"/>
        </w:rPr>
        <w:t xml:space="preserve">, </w:t>
      </w:r>
      <w:r w:rsidRPr="003C668D">
        <w:rPr>
          <w:rFonts w:ascii="Times New Roman" w:hAnsi="Times New Roman" w:cs="Times New Roman"/>
          <w:i/>
          <w:iCs/>
        </w:rPr>
        <w:t>Rps27rt</w:t>
      </w:r>
      <w:r w:rsidRPr="003C668D">
        <w:rPr>
          <w:rFonts w:ascii="Times New Roman" w:hAnsi="Times New Roman" w:cs="Times New Roman"/>
        </w:rPr>
        <w:t xml:space="preserve"> and </w:t>
      </w:r>
      <w:r w:rsidRPr="003C668D">
        <w:rPr>
          <w:rFonts w:ascii="Times New Roman" w:hAnsi="Times New Roman" w:cs="Times New Roman"/>
          <w:i/>
          <w:iCs/>
        </w:rPr>
        <w:t>C1qa</w:t>
      </w:r>
      <w:r w:rsidRPr="003C668D">
        <w:rPr>
          <w:rFonts w:ascii="Times New Roman" w:hAnsi="Times New Roman" w:cs="Times New Roman"/>
        </w:rPr>
        <w:t xml:space="preserve"> (a marker gene for MG). The data show clear upregulation of </w:t>
      </w:r>
      <w:r w:rsidRPr="003C668D">
        <w:rPr>
          <w:rFonts w:ascii="Times New Roman" w:hAnsi="Times New Roman" w:cs="Times New Roman"/>
          <w:i/>
          <w:iCs/>
        </w:rPr>
        <w:t>Ifi27l2a</w:t>
      </w:r>
      <w:r w:rsidRPr="003C668D">
        <w:rPr>
          <w:rFonts w:ascii="Times New Roman" w:hAnsi="Times New Roman" w:cs="Times New Roman"/>
        </w:rPr>
        <w:t xml:space="preserve"> and </w:t>
      </w:r>
      <w:r w:rsidRPr="003C668D">
        <w:rPr>
          <w:rFonts w:ascii="Times New Roman" w:hAnsi="Times New Roman" w:cs="Times New Roman"/>
          <w:i/>
          <w:iCs/>
        </w:rPr>
        <w:t>Rps27rt</w:t>
      </w:r>
      <w:r w:rsidRPr="003C668D">
        <w:rPr>
          <w:rFonts w:ascii="Times New Roman" w:hAnsi="Times New Roman" w:cs="Times New Roman"/>
        </w:rPr>
        <w:t xml:space="preserve"> in MG from aged stroke brain. </w:t>
      </w: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Pr="003C668D" w:rsidRDefault="00E62693" w:rsidP="00501322">
      <w:pPr>
        <w:spacing w:line="360" w:lineRule="auto"/>
        <w:jc w:val="both"/>
        <w:rPr>
          <w:rFonts w:ascii="Times New Roman" w:hAnsi="Times New Roman" w:cs="Times New Roman"/>
        </w:rPr>
      </w:pPr>
      <w:r>
        <w:rPr>
          <w:rFonts w:ascii="Times New Roman" w:hAnsi="Times New Roman" w:cs="Times New Roman"/>
          <w:noProof/>
        </w:rPr>
        <w:drawing>
          <wp:inline distT="0" distB="0" distL="0" distR="0">
            <wp:extent cx="5943600" cy="310261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xtended Fig 5.jpg"/>
                    <pic:cNvPicPr/>
                  </pic:nvPicPr>
                  <pic:blipFill>
                    <a:blip r:embed="rId8">
                      <a:extLst>
                        <a:ext uri="{28A0092B-C50C-407E-A947-70E740481C1C}">
                          <a14:useLocalDpi xmlns:a14="http://schemas.microsoft.com/office/drawing/2010/main" val="0"/>
                        </a:ext>
                      </a:extLst>
                    </a:blip>
                    <a:stretch>
                      <a:fillRect/>
                    </a:stretch>
                  </pic:blipFill>
                  <pic:spPr>
                    <a:xfrm>
                      <a:off x="0" y="0"/>
                      <a:ext cx="5943600" cy="3102610"/>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 xml:space="preserve">Extended Data Figure 5. </w:t>
      </w:r>
      <w:r w:rsidRPr="003C668D">
        <w:rPr>
          <w:rFonts w:ascii="Times New Roman" w:hAnsi="Times New Roman" w:cs="Times New Roman"/>
        </w:rPr>
        <w:t xml:space="preserve">Comparison of aged sham and stroke brains shows increased </w:t>
      </w:r>
      <w:r w:rsidRPr="003C668D">
        <w:rPr>
          <w:rFonts w:ascii="Times New Roman" w:hAnsi="Times New Roman" w:cs="Times New Roman"/>
          <w:i/>
        </w:rPr>
        <w:t>Ifi27l2a</w:t>
      </w:r>
      <w:r w:rsidRPr="003C668D">
        <w:rPr>
          <w:rFonts w:ascii="Times New Roman" w:hAnsi="Times New Roman" w:cs="Times New Roman"/>
        </w:rPr>
        <w:t xml:space="preserve"> expression in MG and </w:t>
      </w:r>
      <w:proofErr w:type="spellStart"/>
      <w:r w:rsidRPr="003C668D">
        <w:rPr>
          <w:rFonts w:ascii="Times New Roman" w:hAnsi="Times New Roman" w:cs="Times New Roman"/>
        </w:rPr>
        <w:t>Lym</w:t>
      </w:r>
      <w:proofErr w:type="spellEnd"/>
      <w:r w:rsidRPr="003C668D">
        <w:rPr>
          <w:rFonts w:ascii="Times New Roman" w:hAnsi="Times New Roman" w:cs="Times New Roman"/>
        </w:rPr>
        <w:t xml:space="preserve"> clusters. </w:t>
      </w:r>
      <w:r w:rsidRPr="003C668D">
        <w:rPr>
          <w:rFonts w:ascii="Times New Roman" w:hAnsi="Times New Roman" w:cs="Times New Roman"/>
          <w:b/>
        </w:rPr>
        <w:t>(a)</w:t>
      </w:r>
      <w:r w:rsidRPr="003C668D">
        <w:rPr>
          <w:rFonts w:ascii="Times New Roman" w:hAnsi="Times New Roman" w:cs="Times New Roman"/>
        </w:rPr>
        <w:t xml:space="preserve"> Violin plot showing increased </w:t>
      </w:r>
      <w:r w:rsidRPr="003C668D">
        <w:rPr>
          <w:rFonts w:ascii="Times New Roman" w:hAnsi="Times New Roman" w:cs="Times New Roman"/>
          <w:i/>
          <w:iCs/>
        </w:rPr>
        <w:t>Ifi27l2a</w:t>
      </w:r>
      <w:r w:rsidRPr="003C668D">
        <w:rPr>
          <w:rFonts w:ascii="Times New Roman" w:hAnsi="Times New Roman" w:cs="Times New Roman"/>
        </w:rPr>
        <w:t xml:space="preserve"> expression in MG and </w:t>
      </w:r>
      <w:proofErr w:type="spellStart"/>
      <w:r w:rsidRPr="003C668D">
        <w:rPr>
          <w:rFonts w:ascii="Times New Roman" w:hAnsi="Times New Roman" w:cs="Times New Roman"/>
        </w:rPr>
        <w:t>Lym</w:t>
      </w:r>
      <w:proofErr w:type="spellEnd"/>
      <w:r w:rsidRPr="003C668D">
        <w:rPr>
          <w:rFonts w:ascii="Times New Roman" w:hAnsi="Times New Roman" w:cs="Times New Roman"/>
        </w:rPr>
        <w:t xml:space="preserve"> clusters from aged stroke brains. Violin plots showing elevated expression of </w:t>
      </w:r>
      <w:r w:rsidRPr="003C668D">
        <w:rPr>
          <w:rFonts w:ascii="Times New Roman" w:hAnsi="Times New Roman" w:cs="Times New Roman"/>
          <w:b/>
        </w:rPr>
        <w:t>(b)</w:t>
      </w:r>
      <w:r w:rsidRPr="003C668D">
        <w:rPr>
          <w:rFonts w:ascii="Times New Roman" w:hAnsi="Times New Roman" w:cs="Times New Roman"/>
        </w:rPr>
        <w:t xml:space="preserve"> </w:t>
      </w:r>
      <w:r w:rsidRPr="003C668D">
        <w:rPr>
          <w:rFonts w:ascii="Times New Roman" w:hAnsi="Times New Roman" w:cs="Times New Roman"/>
          <w:i/>
          <w:iCs/>
        </w:rPr>
        <w:t>Rps27rt</w:t>
      </w:r>
      <w:r w:rsidRPr="003C668D">
        <w:rPr>
          <w:rFonts w:ascii="Times New Roman" w:hAnsi="Times New Roman" w:cs="Times New Roman"/>
        </w:rPr>
        <w:t xml:space="preserve">, </w:t>
      </w:r>
      <w:r w:rsidRPr="003C668D">
        <w:rPr>
          <w:rFonts w:ascii="Times New Roman" w:hAnsi="Times New Roman" w:cs="Times New Roman"/>
          <w:b/>
        </w:rPr>
        <w:t>(c)</w:t>
      </w:r>
      <w:r w:rsidRPr="003C668D">
        <w:rPr>
          <w:rFonts w:ascii="Times New Roman" w:hAnsi="Times New Roman" w:cs="Times New Roman"/>
        </w:rPr>
        <w:t xml:space="preserve"> </w:t>
      </w:r>
      <w:r w:rsidRPr="003C668D">
        <w:rPr>
          <w:rFonts w:ascii="Times New Roman" w:hAnsi="Times New Roman" w:cs="Times New Roman"/>
          <w:i/>
          <w:iCs/>
        </w:rPr>
        <w:t>Ifitm3</w:t>
      </w:r>
      <w:r w:rsidRPr="003C668D">
        <w:rPr>
          <w:rFonts w:ascii="Times New Roman" w:hAnsi="Times New Roman" w:cs="Times New Roman"/>
        </w:rPr>
        <w:t xml:space="preserve">, and </w:t>
      </w:r>
      <w:r w:rsidRPr="003C668D">
        <w:rPr>
          <w:rFonts w:ascii="Times New Roman" w:hAnsi="Times New Roman" w:cs="Times New Roman"/>
          <w:b/>
        </w:rPr>
        <w:t>(d)</w:t>
      </w:r>
      <w:r w:rsidRPr="003C668D">
        <w:rPr>
          <w:rFonts w:ascii="Times New Roman" w:hAnsi="Times New Roman" w:cs="Times New Roman"/>
        </w:rPr>
        <w:t xml:space="preserve"> </w:t>
      </w:r>
      <w:r w:rsidRPr="003C668D">
        <w:rPr>
          <w:rFonts w:ascii="Times New Roman" w:hAnsi="Times New Roman" w:cs="Times New Roman"/>
          <w:i/>
          <w:iCs/>
        </w:rPr>
        <w:t>Spp1</w:t>
      </w:r>
      <w:r w:rsidRPr="003C668D">
        <w:rPr>
          <w:rFonts w:ascii="Times New Roman" w:hAnsi="Times New Roman" w:cs="Times New Roman"/>
        </w:rPr>
        <w:t xml:space="preserve"> in MG from aged stroke brain versus aged shams.  </w:t>
      </w: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Pr="003C668D" w:rsidRDefault="00E62693" w:rsidP="00501322">
      <w:pPr>
        <w:spacing w:line="360" w:lineRule="auto"/>
        <w:jc w:val="both"/>
        <w:rPr>
          <w:rFonts w:ascii="Times New Roman" w:hAnsi="Times New Roman" w:cs="Times New Roman"/>
        </w:rPr>
      </w:pPr>
      <w:r>
        <w:rPr>
          <w:rFonts w:ascii="Times New Roman" w:hAnsi="Times New Roman" w:cs="Times New Roman"/>
          <w:noProof/>
        </w:rPr>
        <w:drawing>
          <wp:inline distT="0" distB="0" distL="0" distR="0">
            <wp:extent cx="5943600" cy="32213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xtended Fig 6.jpg"/>
                    <pic:cNvPicPr/>
                  </pic:nvPicPr>
                  <pic:blipFill>
                    <a:blip r:embed="rId9">
                      <a:extLst>
                        <a:ext uri="{28A0092B-C50C-407E-A947-70E740481C1C}">
                          <a14:useLocalDpi xmlns:a14="http://schemas.microsoft.com/office/drawing/2010/main" val="0"/>
                        </a:ext>
                      </a:extLst>
                    </a:blip>
                    <a:stretch>
                      <a:fillRect/>
                    </a:stretch>
                  </pic:blipFill>
                  <pic:spPr>
                    <a:xfrm>
                      <a:off x="0" y="0"/>
                      <a:ext cx="5943600" cy="3221355"/>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Extended Data Figure 6</w:t>
      </w:r>
      <w:r w:rsidRPr="003C668D">
        <w:rPr>
          <w:rFonts w:ascii="Times New Roman" w:hAnsi="Times New Roman" w:cs="Times New Roman"/>
        </w:rPr>
        <w:t xml:space="preserve">. Comparison of genes associated with MG activation from aged sham and aged stroke brains. Violin plots showing increased expression of </w:t>
      </w:r>
      <w:r w:rsidRPr="003C668D">
        <w:rPr>
          <w:rFonts w:ascii="Times New Roman" w:hAnsi="Times New Roman" w:cs="Times New Roman"/>
          <w:b/>
        </w:rPr>
        <w:t>(a)</w:t>
      </w:r>
      <w:r w:rsidRPr="003C668D">
        <w:rPr>
          <w:rFonts w:ascii="Times New Roman" w:hAnsi="Times New Roman" w:cs="Times New Roman"/>
        </w:rPr>
        <w:t xml:space="preserve"> </w:t>
      </w:r>
      <w:proofErr w:type="spellStart"/>
      <w:r w:rsidRPr="003C668D">
        <w:rPr>
          <w:rFonts w:ascii="Times New Roman" w:hAnsi="Times New Roman" w:cs="Times New Roman"/>
          <w:i/>
          <w:iCs/>
        </w:rPr>
        <w:t>Apoe</w:t>
      </w:r>
      <w:proofErr w:type="spellEnd"/>
      <w:r w:rsidRPr="003C668D">
        <w:rPr>
          <w:rFonts w:ascii="Times New Roman" w:hAnsi="Times New Roman" w:cs="Times New Roman"/>
        </w:rPr>
        <w:t xml:space="preserve">, </w:t>
      </w:r>
      <w:r w:rsidRPr="003C668D">
        <w:rPr>
          <w:rFonts w:ascii="Times New Roman" w:hAnsi="Times New Roman" w:cs="Times New Roman"/>
          <w:b/>
        </w:rPr>
        <w:t>(b)</w:t>
      </w:r>
      <w:r w:rsidRPr="003C668D">
        <w:rPr>
          <w:rFonts w:ascii="Times New Roman" w:hAnsi="Times New Roman" w:cs="Times New Roman"/>
        </w:rPr>
        <w:t xml:space="preserve"> </w:t>
      </w:r>
      <w:r w:rsidRPr="003C668D">
        <w:rPr>
          <w:rFonts w:ascii="Times New Roman" w:hAnsi="Times New Roman" w:cs="Times New Roman"/>
          <w:i/>
          <w:iCs/>
        </w:rPr>
        <w:t>Tlr2</w:t>
      </w:r>
      <w:r w:rsidRPr="003C668D">
        <w:rPr>
          <w:rFonts w:ascii="Times New Roman" w:hAnsi="Times New Roman" w:cs="Times New Roman"/>
        </w:rPr>
        <w:t xml:space="preserve">, and </w:t>
      </w:r>
      <w:r w:rsidRPr="003C668D">
        <w:rPr>
          <w:rFonts w:ascii="Times New Roman" w:hAnsi="Times New Roman" w:cs="Times New Roman"/>
          <w:b/>
        </w:rPr>
        <w:t xml:space="preserve">(c) </w:t>
      </w:r>
      <w:r w:rsidRPr="003C668D">
        <w:rPr>
          <w:rFonts w:ascii="Times New Roman" w:hAnsi="Times New Roman" w:cs="Times New Roman"/>
          <w:i/>
          <w:iCs/>
        </w:rPr>
        <w:t>Il-1β</w:t>
      </w:r>
      <w:r w:rsidRPr="003C668D">
        <w:rPr>
          <w:rFonts w:ascii="Times New Roman" w:hAnsi="Times New Roman" w:cs="Times New Roman"/>
        </w:rPr>
        <w:t xml:space="preserve"> in MG from aged stroke brain. </w:t>
      </w:r>
      <w:r w:rsidRPr="003C668D">
        <w:rPr>
          <w:rFonts w:ascii="Times New Roman" w:hAnsi="Times New Roman" w:cs="Times New Roman"/>
          <w:b/>
        </w:rPr>
        <w:t>(d)</w:t>
      </w:r>
      <w:r w:rsidRPr="003C668D">
        <w:rPr>
          <w:rFonts w:ascii="Times New Roman" w:hAnsi="Times New Roman" w:cs="Times New Roman"/>
        </w:rPr>
        <w:t xml:space="preserve"> Violin plot showing similar expression level of </w:t>
      </w:r>
      <w:r w:rsidRPr="003C668D">
        <w:rPr>
          <w:rFonts w:ascii="Times New Roman" w:hAnsi="Times New Roman" w:cs="Times New Roman"/>
          <w:i/>
          <w:iCs/>
        </w:rPr>
        <w:t>Aif1</w:t>
      </w:r>
      <w:r w:rsidRPr="003C668D">
        <w:rPr>
          <w:rFonts w:ascii="Times New Roman" w:hAnsi="Times New Roman" w:cs="Times New Roman"/>
        </w:rPr>
        <w:t xml:space="preserve"> between groups (used to validate cluster assignment).  </w:t>
      </w: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Default="00E62693" w:rsidP="00501322">
      <w:pPr>
        <w:spacing w:line="360" w:lineRule="auto"/>
        <w:jc w:val="both"/>
        <w:rPr>
          <w:rFonts w:ascii="Times New Roman" w:hAnsi="Times New Roman" w:cs="Times New Roman"/>
        </w:rPr>
      </w:pPr>
    </w:p>
    <w:p w:rsidR="00E62693" w:rsidRPr="003C668D" w:rsidRDefault="00E62693" w:rsidP="00501322">
      <w:pPr>
        <w:spacing w:line="360" w:lineRule="auto"/>
        <w:jc w:val="both"/>
        <w:rPr>
          <w:rFonts w:ascii="Times New Roman" w:hAnsi="Times New Roman" w:cs="Times New Roman"/>
        </w:rPr>
      </w:pPr>
      <w:r>
        <w:rPr>
          <w:rFonts w:ascii="Times New Roman" w:hAnsi="Times New Roman" w:cs="Times New Roman"/>
          <w:noProof/>
        </w:rPr>
        <w:drawing>
          <wp:inline distT="0" distB="0" distL="0" distR="0">
            <wp:extent cx="5943600" cy="46374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tended Fig 7.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4637405"/>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Extended Data Figure 7</w:t>
      </w:r>
      <w:r w:rsidRPr="003C668D">
        <w:rPr>
          <w:rFonts w:ascii="Times New Roman" w:hAnsi="Times New Roman" w:cs="Times New Roman"/>
        </w:rPr>
        <w:t xml:space="preserve">. </w:t>
      </w:r>
      <w:r w:rsidRPr="003C668D">
        <w:rPr>
          <w:rFonts w:ascii="Times New Roman" w:hAnsi="Times New Roman" w:cs="Times New Roman"/>
          <w:bCs/>
        </w:rPr>
        <w:t xml:space="preserve">Comparison of </w:t>
      </w:r>
      <w:proofErr w:type="spellStart"/>
      <w:r w:rsidRPr="003C668D">
        <w:rPr>
          <w:rFonts w:ascii="Times New Roman" w:hAnsi="Times New Roman" w:cs="Times New Roman"/>
          <w:bCs/>
        </w:rPr>
        <w:t>scRNAseq</w:t>
      </w:r>
      <w:proofErr w:type="spellEnd"/>
      <w:r w:rsidRPr="003C668D">
        <w:rPr>
          <w:rFonts w:ascii="Times New Roman" w:hAnsi="Times New Roman" w:cs="Times New Roman"/>
        </w:rPr>
        <w:t xml:space="preserve"> from young sham and young stroke brains reveals elevated expression of multiple genes linked with MG phenotype, including </w:t>
      </w:r>
      <w:r w:rsidRPr="003C668D">
        <w:rPr>
          <w:rFonts w:ascii="Times New Roman" w:hAnsi="Times New Roman" w:cs="Times New Roman"/>
          <w:i/>
          <w:iCs/>
        </w:rPr>
        <w:t>Ifi27l2a</w:t>
      </w:r>
      <w:r w:rsidRPr="003C668D">
        <w:rPr>
          <w:rFonts w:ascii="Times New Roman" w:hAnsi="Times New Roman" w:cs="Times New Roman"/>
        </w:rPr>
        <w:t xml:space="preserve">. </w:t>
      </w:r>
      <w:r w:rsidRPr="003C668D">
        <w:rPr>
          <w:rFonts w:ascii="Times New Roman" w:hAnsi="Times New Roman" w:cs="Times New Roman"/>
          <w:b/>
        </w:rPr>
        <w:t>(a)</w:t>
      </w:r>
      <w:r w:rsidRPr="003C668D">
        <w:rPr>
          <w:rFonts w:ascii="Times New Roman" w:hAnsi="Times New Roman" w:cs="Times New Roman"/>
        </w:rPr>
        <w:t xml:space="preserve"> UMAP plot showing distinct clusters from brain of young sham and young stroke (Seurat </w:t>
      </w:r>
      <w:proofErr w:type="spellStart"/>
      <w:r w:rsidRPr="003C668D">
        <w:rPr>
          <w:rFonts w:ascii="Times New Roman" w:hAnsi="Times New Roman" w:cs="Times New Roman"/>
          <w:i/>
          <w:iCs/>
        </w:rPr>
        <w:t>FindClusters</w:t>
      </w:r>
      <w:proofErr w:type="spellEnd"/>
      <w:r w:rsidRPr="003C668D">
        <w:rPr>
          <w:rFonts w:ascii="Times New Roman" w:hAnsi="Times New Roman" w:cs="Times New Roman"/>
        </w:rPr>
        <w:t xml:space="preserve"> resolution at 0.02). Abbreviations: Oligo; oligodendrocytes, MG; microglia, EC; endothelial cells, Epi; Epithelial cells, Astro; Astrocyte, VSMCA; Vascular smooth muscle cells, arterial, </w:t>
      </w:r>
      <w:proofErr w:type="spellStart"/>
      <w:r w:rsidRPr="003C668D">
        <w:rPr>
          <w:rFonts w:ascii="Times New Roman" w:hAnsi="Times New Roman" w:cs="Times New Roman"/>
        </w:rPr>
        <w:t>Lym</w:t>
      </w:r>
      <w:proofErr w:type="spellEnd"/>
      <w:r w:rsidRPr="003C668D">
        <w:rPr>
          <w:rFonts w:ascii="Times New Roman" w:hAnsi="Times New Roman" w:cs="Times New Roman"/>
        </w:rPr>
        <w:t>; Lymphocytes, and VLMC;</w:t>
      </w:r>
      <w:r w:rsidRPr="003C668D">
        <w:t xml:space="preserve"> </w:t>
      </w:r>
      <w:r w:rsidRPr="003C668D">
        <w:rPr>
          <w:rFonts w:ascii="Times New Roman" w:hAnsi="Times New Roman" w:cs="Times New Roman"/>
        </w:rPr>
        <w:t xml:space="preserve">Vascular leptomeningeal cells. </w:t>
      </w:r>
      <w:r w:rsidRPr="003C668D">
        <w:rPr>
          <w:rFonts w:ascii="Times New Roman" w:hAnsi="Times New Roman" w:cs="Times New Roman"/>
          <w:b/>
        </w:rPr>
        <w:t>(b)</w:t>
      </w:r>
      <w:r w:rsidRPr="003C668D">
        <w:rPr>
          <w:rFonts w:ascii="Times New Roman" w:hAnsi="Times New Roman" w:cs="Times New Roman"/>
        </w:rPr>
        <w:t xml:space="preserve"> Feature plot showing the validation of clustering assignments by representative cell specific marker genes. </w:t>
      </w:r>
      <w:r w:rsidRPr="003C668D">
        <w:rPr>
          <w:rFonts w:ascii="Times New Roman" w:hAnsi="Times New Roman" w:cs="Times New Roman"/>
          <w:b/>
        </w:rPr>
        <w:t>(c)</w:t>
      </w:r>
      <w:r w:rsidRPr="003C668D">
        <w:rPr>
          <w:rFonts w:ascii="Times New Roman" w:hAnsi="Times New Roman" w:cs="Times New Roman"/>
        </w:rPr>
        <w:t xml:space="preserve"> Evaluation of stroke on </w:t>
      </w:r>
      <w:r w:rsidRPr="003C668D">
        <w:rPr>
          <w:rFonts w:ascii="Times New Roman" w:hAnsi="Times New Roman" w:cs="Times New Roman"/>
          <w:i/>
          <w:iCs/>
        </w:rPr>
        <w:t>Ifi27l2a</w:t>
      </w:r>
      <w:r w:rsidRPr="003C668D">
        <w:rPr>
          <w:rFonts w:ascii="Times New Roman" w:hAnsi="Times New Roman" w:cs="Times New Roman"/>
        </w:rPr>
        <w:t xml:space="preserve"> and other highly upregulated genes in MG. Dot plots show young sham (blue dot) compared to young stroke (red dot) for different cell types. </w:t>
      </w:r>
      <w:r w:rsidRPr="003C668D">
        <w:rPr>
          <w:rFonts w:ascii="Times New Roman" w:hAnsi="Times New Roman" w:cs="Times New Roman"/>
          <w:b/>
        </w:rPr>
        <w:t>(d)</w:t>
      </w:r>
      <w:r w:rsidRPr="003C668D">
        <w:rPr>
          <w:rFonts w:ascii="Times New Roman" w:hAnsi="Times New Roman" w:cs="Times New Roman"/>
        </w:rPr>
        <w:t xml:space="preserve"> Feature plot that showing cellular distribution of </w:t>
      </w:r>
      <w:r w:rsidRPr="003C668D">
        <w:rPr>
          <w:rFonts w:ascii="Times New Roman" w:hAnsi="Times New Roman" w:cs="Times New Roman"/>
          <w:i/>
          <w:iCs/>
        </w:rPr>
        <w:t>Ifi27l2a</w:t>
      </w:r>
      <w:r w:rsidRPr="003C668D">
        <w:rPr>
          <w:rFonts w:ascii="Times New Roman" w:hAnsi="Times New Roman" w:cs="Times New Roman"/>
        </w:rPr>
        <w:t xml:space="preserve">, </w:t>
      </w:r>
      <w:r w:rsidRPr="003C668D">
        <w:rPr>
          <w:rFonts w:ascii="Times New Roman" w:hAnsi="Times New Roman" w:cs="Times New Roman"/>
          <w:i/>
          <w:iCs/>
        </w:rPr>
        <w:t>Rps27rt</w:t>
      </w:r>
      <w:r w:rsidRPr="003C668D">
        <w:rPr>
          <w:rFonts w:ascii="Times New Roman" w:hAnsi="Times New Roman" w:cs="Times New Roman"/>
        </w:rPr>
        <w:t xml:space="preserve"> and </w:t>
      </w:r>
      <w:r w:rsidRPr="003C668D">
        <w:rPr>
          <w:rFonts w:ascii="Times New Roman" w:hAnsi="Times New Roman" w:cs="Times New Roman"/>
          <w:i/>
          <w:iCs/>
        </w:rPr>
        <w:t>C1qa</w:t>
      </w:r>
      <w:r w:rsidRPr="003C668D">
        <w:rPr>
          <w:rFonts w:ascii="Times New Roman" w:hAnsi="Times New Roman" w:cs="Times New Roman"/>
        </w:rPr>
        <w:t xml:space="preserve"> (a marker gene for MG). The data show elevated expression of </w:t>
      </w:r>
      <w:r w:rsidRPr="003C668D">
        <w:rPr>
          <w:rFonts w:ascii="Times New Roman" w:hAnsi="Times New Roman" w:cs="Times New Roman"/>
          <w:i/>
          <w:iCs/>
        </w:rPr>
        <w:t>Ifi27l2a</w:t>
      </w:r>
      <w:r w:rsidRPr="003C668D">
        <w:rPr>
          <w:rFonts w:ascii="Times New Roman" w:hAnsi="Times New Roman" w:cs="Times New Roman"/>
        </w:rPr>
        <w:t xml:space="preserve"> and </w:t>
      </w:r>
      <w:r w:rsidRPr="003C668D">
        <w:rPr>
          <w:rFonts w:ascii="Times New Roman" w:hAnsi="Times New Roman" w:cs="Times New Roman"/>
          <w:i/>
          <w:iCs/>
        </w:rPr>
        <w:t>Rps27rt</w:t>
      </w:r>
      <w:r w:rsidRPr="003C668D">
        <w:rPr>
          <w:rFonts w:ascii="Times New Roman" w:hAnsi="Times New Roman" w:cs="Times New Roman"/>
        </w:rPr>
        <w:t xml:space="preserve"> in MG of young stroke brain, compared with young sham brain. </w:t>
      </w:r>
    </w:p>
    <w:p w:rsidR="00F377BF" w:rsidRDefault="00F377BF" w:rsidP="00501322">
      <w:pPr>
        <w:spacing w:line="360" w:lineRule="auto"/>
        <w:jc w:val="both"/>
        <w:rPr>
          <w:rFonts w:ascii="Times New Roman" w:hAnsi="Times New Roman" w:cs="Times New Roman"/>
        </w:rPr>
      </w:pPr>
    </w:p>
    <w:p w:rsidR="00F377BF" w:rsidRDefault="00F377BF" w:rsidP="00501322">
      <w:pPr>
        <w:spacing w:line="360" w:lineRule="auto"/>
        <w:jc w:val="both"/>
        <w:rPr>
          <w:rFonts w:ascii="Times New Roman" w:hAnsi="Times New Roman" w:cs="Times New Roman"/>
        </w:rPr>
      </w:pPr>
    </w:p>
    <w:p w:rsidR="00F377BF" w:rsidRPr="003C668D" w:rsidRDefault="00F377BF" w:rsidP="00501322">
      <w:pPr>
        <w:spacing w:line="360" w:lineRule="auto"/>
        <w:jc w:val="both"/>
        <w:rPr>
          <w:rFonts w:ascii="Times New Roman" w:hAnsi="Times New Roman" w:cs="Times New Roman"/>
        </w:rPr>
      </w:pPr>
      <w:r>
        <w:rPr>
          <w:rFonts w:ascii="Times New Roman" w:hAnsi="Times New Roman" w:cs="Times New Roman"/>
          <w:noProof/>
        </w:rPr>
        <w:drawing>
          <wp:inline distT="0" distB="0" distL="0" distR="0">
            <wp:extent cx="5943600" cy="310959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xtended Fig 8.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3109595"/>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Extended Data Figure 8</w:t>
      </w:r>
      <w:r w:rsidRPr="003C668D">
        <w:rPr>
          <w:rFonts w:ascii="Times New Roman" w:hAnsi="Times New Roman" w:cs="Times New Roman"/>
        </w:rPr>
        <w:t xml:space="preserve">. Evaluation of the effect of stroke on expression of </w:t>
      </w:r>
      <w:r w:rsidRPr="003C668D">
        <w:rPr>
          <w:rFonts w:ascii="Times New Roman" w:hAnsi="Times New Roman" w:cs="Times New Roman"/>
          <w:i/>
        </w:rPr>
        <w:t>Ifi27l2a</w:t>
      </w:r>
      <w:r w:rsidRPr="003C668D">
        <w:rPr>
          <w:rFonts w:ascii="Times New Roman" w:hAnsi="Times New Roman" w:cs="Times New Roman"/>
        </w:rPr>
        <w:t>, other highly upregulated genes (</w:t>
      </w:r>
      <w:r w:rsidRPr="003C668D">
        <w:rPr>
          <w:rFonts w:ascii="Times New Roman" w:hAnsi="Times New Roman" w:cs="Times New Roman"/>
          <w:i/>
          <w:iCs/>
        </w:rPr>
        <w:t>Spp1, Rps27rt</w:t>
      </w:r>
      <w:r w:rsidRPr="003C668D">
        <w:rPr>
          <w:rFonts w:ascii="Times New Roman" w:hAnsi="Times New Roman" w:cs="Times New Roman"/>
        </w:rPr>
        <w:t>), and another interferon related gene (</w:t>
      </w:r>
      <w:r w:rsidRPr="003C668D">
        <w:rPr>
          <w:rFonts w:ascii="Times New Roman" w:hAnsi="Times New Roman" w:cs="Times New Roman"/>
          <w:i/>
          <w:iCs/>
        </w:rPr>
        <w:t>Ifitm3</w:t>
      </w:r>
      <w:r w:rsidRPr="003C668D">
        <w:rPr>
          <w:rFonts w:ascii="Times New Roman" w:hAnsi="Times New Roman" w:cs="Times New Roman"/>
        </w:rPr>
        <w:t xml:space="preserve">) in young brain. </w:t>
      </w:r>
      <w:r w:rsidRPr="003C668D">
        <w:rPr>
          <w:rFonts w:ascii="Times New Roman" w:hAnsi="Times New Roman" w:cs="Times New Roman"/>
          <w:b/>
        </w:rPr>
        <w:t>(a)</w:t>
      </w:r>
      <w:r w:rsidRPr="003C668D">
        <w:rPr>
          <w:rFonts w:ascii="Times New Roman" w:hAnsi="Times New Roman" w:cs="Times New Roman"/>
        </w:rPr>
        <w:t xml:space="preserve"> Violin plots showing elevated </w:t>
      </w:r>
      <w:r w:rsidRPr="003C668D">
        <w:rPr>
          <w:rFonts w:ascii="Times New Roman" w:hAnsi="Times New Roman" w:cs="Times New Roman"/>
          <w:i/>
          <w:iCs/>
        </w:rPr>
        <w:t>Ifi27l2a</w:t>
      </w:r>
      <w:r w:rsidRPr="003C668D">
        <w:rPr>
          <w:rFonts w:ascii="Times New Roman" w:hAnsi="Times New Roman" w:cs="Times New Roman"/>
        </w:rPr>
        <w:t xml:space="preserve"> expression in MG, </w:t>
      </w:r>
      <w:proofErr w:type="spellStart"/>
      <w:r w:rsidRPr="003C668D">
        <w:rPr>
          <w:rFonts w:ascii="Times New Roman" w:hAnsi="Times New Roman" w:cs="Times New Roman"/>
        </w:rPr>
        <w:t>Lym</w:t>
      </w:r>
      <w:proofErr w:type="spellEnd"/>
      <w:r w:rsidRPr="003C668D">
        <w:rPr>
          <w:rFonts w:ascii="Times New Roman" w:hAnsi="Times New Roman" w:cs="Times New Roman"/>
        </w:rPr>
        <w:t xml:space="preserve">, and VLMC clusters of young stroke brain compared with young sham brain. Violin plots of </w:t>
      </w:r>
      <w:r w:rsidRPr="003C668D">
        <w:rPr>
          <w:rFonts w:ascii="Times New Roman" w:hAnsi="Times New Roman" w:cs="Times New Roman"/>
          <w:b/>
        </w:rPr>
        <w:t>(b)</w:t>
      </w:r>
      <w:r w:rsidRPr="003C668D">
        <w:rPr>
          <w:rFonts w:ascii="Times New Roman" w:hAnsi="Times New Roman" w:cs="Times New Roman"/>
        </w:rPr>
        <w:t xml:space="preserve"> </w:t>
      </w:r>
      <w:r w:rsidRPr="003C668D">
        <w:rPr>
          <w:rFonts w:ascii="Times New Roman" w:hAnsi="Times New Roman" w:cs="Times New Roman"/>
          <w:i/>
          <w:iCs/>
        </w:rPr>
        <w:t>Rps27rt</w:t>
      </w:r>
      <w:r w:rsidRPr="003C668D">
        <w:rPr>
          <w:rFonts w:ascii="Times New Roman" w:hAnsi="Times New Roman" w:cs="Times New Roman"/>
        </w:rPr>
        <w:t xml:space="preserve">, and </w:t>
      </w:r>
      <w:r w:rsidRPr="003C668D">
        <w:rPr>
          <w:rFonts w:ascii="Times New Roman" w:hAnsi="Times New Roman" w:cs="Times New Roman"/>
          <w:b/>
        </w:rPr>
        <w:t>(c)</w:t>
      </w:r>
      <w:r w:rsidRPr="003C668D">
        <w:rPr>
          <w:rFonts w:ascii="Times New Roman" w:hAnsi="Times New Roman" w:cs="Times New Roman"/>
        </w:rPr>
        <w:t xml:space="preserve"> </w:t>
      </w:r>
      <w:r w:rsidRPr="003C668D">
        <w:rPr>
          <w:rFonts w:ascii="Times New Roman" w:hAnsi="Times New Roman" w:cs="Times New Roman"/>
          <w:i/>
          <w:iCs/>
        </w:rPr>
        <w:t>Ifitm3</w:t>
      </w:r>
      <w:r w:rsidRPr="003C668D">
        <w:rPr>
          <w:rFonts w:ascii="Times New Roman" w:hAnsi="Times New Roman" w:cs="Times New Roman"/>
        </w:rPr>
        <w:t xml:space="preserve">, and </w:t>
      </w:r>
      <w:r w:rsidRPr="003C668D">
        <w:rPr>
          <w:rFonts w:ascii="Times New Roman" w:hAnsi="Times New Roman" w:cs="Times New Roman"/>
          <w:b/>
        </w:rPr>
        <w:t>(d)</w:t>
      </w:r>
      <w:r w:rsidRPr="003C668D">
        <w:rPr>
          <w:rFonts w:ascii="Times New Roman" w:hAnsi="Times New Roman" w:cs="Times New Roman"/>
        </w:rPr>
        <w:t xml:space="preserve"> </w:t>
      </w:r>
      <w:r w:rsidRPr="003C668D">
        <w:rPr>
          <w:rFonts w:ascii="Times New Roman" w:hAnsi="Times New Roman" w:cs="Times New Roman"/>
          <w:i/>
          <w:iCs/>
        </w:rPr>
        <w:t>Spp1</w:t>
      </w:r>
      <w:r w:rsidRPr="003C668D">
        <w:rPr>
          <w:rFonts w:ascii="Times New Roman" w:hAnsi="Times New Roman" w:cs="Times New Roman"/>
        </w:rPr>
        <w:t xml:space="preserve"> for young sham and young stroke brains. </w:t>
      </w: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Pr="003C668D" w:rsidRDefault="0002663C" w:rsidP="00501322">
      <w:pPr>
        <w:spacing w:line="360" w:lineRule="auto"/>
        <w:jc w:val="both"/>
        <w:rPr>
          <w:rFonts w:ascii="Times New Roman" w:hAnsi="Times New Roman" w:cs="Times New Roman"/>
        </w:rPr>
      </w:pPr>
      <w:r>
        <w:rPr>
          <w:rFonts w:ascii="Times New Roman" w:hAnsi="Times New Roman" w:cs="Times New Roman"/>
          <w:noProof/>
        </w:rPr>
        <w:drawing>
          <wp:inline distT="0" distB="0" distL="0" distR="0">
            <wp:extent cx="5943600" cy="36461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xtended Fig 9.jpg"/>
                    <pic:cNvPicPr/>
                  </pic:nvPicPr>
                  <pic:blipFill>
                    <a:blip r:embed="rId12">
                      <a:extLst>
                        <a:ext uri="{28A0092B-C50C-407E-A947-70E740481C1C}">
                          <a14:useLocalDpi xmlns:a14="http://schemas.microsoft.com/office/drawing/2010/main" val="0"/>
                        </a:ext>
                      </a:extLst>
                    </a:blip>
                    <a:stretch>
                      <a:fillRect/>
                    </a:stretch>
                  </pic:blipFill>
                  <pic:spPr>
                    <a:xfrm>
                      <a:off x="0" y="0"/>
                      <a:ext cx="5943600" cy="3646170"/>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color w:val="FF0000"/>
        </w:rPr>
      </w:pPr>
      <w:r w:rsidRPr="003C668D">
        <w:rPr>
          <w:rFonts w:ascii="Times New Roman" w:hAnsi="Times New Roman" w:cs="Times New Roman"/>
          <w:b/>
        </w:rPr>
        <w:t xml:space="preserve">Extended Data Figure </w:t>
      </w:r>
      <w:r>
        <w:rPr>
          <w:rFonts w:ascii="Times New Roman" w:hAnsi="Times New Roman" w:cs="Times New Roman"/>
          <w:b/>
        </w:rPr>
        <w:t>9</w:t>
      </w:r>
      <w:r w:rsidRPr="003C668D">
        <w:rPr>
          <w:rFonts w:ascii="Times New Roman" w:hAnsi="Times New Roman" w:cs="Times New Roman"/>
          <w:b/>
        </w:rPr>
        <w:t xml:space="preserve">. </w:t>
      </w:r>
      <w:r w:rsidRPr="003C668D">
        <w:rPr>
          <w:rFonts w:ascii="Times New Roman" w:hAnsi="Times New Roman" w:cs="Times New Roman"/>
          <w:bCs/>
        </w:rPr>
        <w:t>Inverse correlati</w:t>
      </w:r>
      <w:r w:rsidRPr="0009707D">
        <w:rPr>
          <w:rFonts w:ascii="Times New Roman" w:hAnsi="Times New Roman" w:cs="Times New Roman"/>
          <w:bCs/>
        </w:rPr>
        <w:t xml:space="preserve">on between </w:t>
      </w:r>
      <w:r w:rsidRPr="0009707D">
        <w:rPr>
          <w:rFonts w:ascii="Times New Roman" w:hAnsi="Times New Roman" w:cs="Times New Roman"/>
          <w:bCs/>
          <w:i/>
          <w:iCs/>
        </w:rPr>
        <w:t>Ifi27l2a</w:t>
      </w:r>
      <w:r w:rsidRPr="00A07D64">
        <w:rPr>
          <w:rFonts w:ascii="Times New Roman" w:hAnsi="Times New Roman" w:cs="Times New Roman"/>
        </w:rPr>
        <w:t xml:space="preserve"> </w:t>
      </w:r>
      <w:r>
        <w:rPr>
          <w:rFonts w:ascii="Times New Roman" w:hAnsi="Times New Roman" w:cs="Times New Roman"/>
        </w:rPr>
        <w:t>and</w:t>
      </w:r>
      <w:r w:rsidRPr="00A07D64">
        <w:rPr>
          <w:rFonts w:ascii="Times New Roman" w:hAnsi="Times New Roman" w:cs="Times New Roman"/>
        </w:rPr>
        <w:t xml:space="preserve"> </w:t>
      </w:r>
      <w:r>
        <w:rPr>
          <w:rFonts w:ascii="Times New Roman" w:hAnsi="Times New Roman" w:cs="Times New Roman"/>
        </w:rPr>
        <w:t xml:space="preserve">genes expressed in the </w:t>
      </w:r>
      <w:r w:rsidRPr="00A07D64">
        <w:rPr>
          <w:rFonts w:ascii="Times New Roman" w:hAnsi="Times New Roman" w:cs="Times New Roman"/>
        </w:rPr>
        <w:t xml:space="preserve">DAM </w:t>
      </w:r>
      <w:r>
        <w:rPr>
          <w:rFonts w:ascii="Times New Roman" w:hAnsi="Times New Roman" w:cs="Times New Roman"/>
        </w:rPr>
        <w:t>cell type.</w:t>
      </w:r>
      <w:r w:rsidRPr="00A07D64">
        <w:rPr>
          <w:rFonts w:ascii="Times New Roman" w:hAnsi="Times New Roman" w:cs="Times New Roman"/>
        </w:rPr>
        <w:t xml:space="preserve"> </w:t>
      </w:r>
      <w:r w:rsidRPr="00374DB0">
        <w:rPr>
          <w:rFonts w:ascii="Times New Roman" w:hAnsi="Times New Roman" w:cs="Times New Roman"/>
          <w:b/>
        </w:rPr>
        <w:t>(a)</w:t>
      </w:r>
      <w:r w:rsidRPr="00187797">
        <w:rPr>
          <w:rFonts w:ascii="Times New Roman" w:hAnsi="Times New Roman" w:cs="Times New Roman"/>
        </w:rPr>
        <w:t xml:space="preserve"> Feature plots showing the relative proportion of DAM cells among the MG population (DAM defined as: </w:t>
      </w:r>
      <w:r w:rsidRPr="00187797">
        <w:rPr>
          <w:rFonts w:ascii="Times New Roman" w:hAnsi="Times New Roman" w:cs="Times New Roman"/>
          <w:i/>
          <w:iCs/>
        </w:rPr>
        <w:t>Aif1</w:t>
      </w:r>
      <w:r w:rsidRPr="00187797">
        <w:rPr>
          <w:rFonts w:ascii="Times New Roman" w:hAnsi="Times New Roman" w:cs="Times New Roman"/>
        </w:rPr>
        <w:t xml:space="preserve">+, </w:t>
      </w:r>
      <w:r w:rsidRPr="00187797">
        <w:rPr>
          <w:rFonts w:ascii="Times New Roman" w:hAnsi="Times New Roman" w:cs="Times New Roman"/>
          <w:i/>
          <w:iCs/>
        </w:rPr>
        <w:t>Spp1</w:t>
      </w:r>
      <w:r w:rsidRPr="00187797">
        <w:rPr>
          <w:rFonts w:ascii="Times New Roman" w:hAnsi="Times New Roman" w:cs="Times New Roman"/>
        </w:rPr>
        <w:t xml:space="preserve">+, </w:t>
      </w:r>
      <w:r w:rsidRPr="00187797">
        <w:rPr>
          <w:rFonts w:ascii="Times New Roman" w:hAnsi="Times New Roman" w:cs="Times New Roman"/>
          <w:i/>
          <w:iCs/>
        </w:rPr>
        <w:t>Cst7</w:t>
      </w:r>
      <w:r w:rsidRPr="00187797">
        <w:rPr>
          <w:rFonts w:ascii="Times New Roman" w:hAnsi="Times New Roman" w:cs="Times New Roman"/>
        </w:rPr>
        <w:t xml:space="preserve">+, and </w:t>
      </w:r>
      <w:proofErr w:type="spellStart"/>
      <w:r w:rsidRPr="00187797">
        <w:rPr>
          <w:rFonts w:ascii="Times New Roman" w:hAnsi="Times New Roman" w:cs="Times New Roman"/>
          <w:i/>
          <w:iCs/>
        </w:rPr>
        <w:t>Lpl</w:t>
      </w:r>
      <w:proofErr w:type="spellEnd"/>
      <w:r w:rsidRPr="00187797">
        <w:rPr>
          <w:rFonts w:ascii="Times New Roman" w:hAnsi="Times New Roman" w:cs="Times New Roman"/>
        </w:rPr>
        <w:t xml:space="preserve">+). The DAM population frequency is slightly increased by aging and significantly increased following stroke. </w:t>
      </w:r>
      <w:r w:rsidRPr="00374DB0">
        <w:rPr>
          <w:rFonts w:ascii="Times New Roman" w:hAnsi="Times New Roman" w:cs="Times New Roman"/>
          <w:b/>
        </w:rPr>
        <w:t>(b)</w:t>
      </w:r>
      <w:r w:rsidRPr="00187797">
        <w:rPr>
          <w:rFonts w:ascii="Times New Roman" w:hAnsi="Times New Roman" w:cs="Times New Roman"/>
        </w:rPr>
        <w:t xml:space="preserve"> MG cells from the aged stroke group were sub-grouped (sub-clusters) based on </w:t>
      </w:r>
      <w:r w:rsidRPr="00187797">
        <w:rPr>
          <w:rFonts w:ascii="Times New Roman" w:hAnsi="Times New Roman" w:cs="Times New Roman"/>
          <w:i/>
        </w:rPr>
        <w:t>Ifi27l2a</w:t>
      </w:r>
      <w:r w:rsidRPr="00187797">
        <w:rPr>
          <w:rFonts w:ascii="Times New Roman" w:hAnsi="Times New Roman" w:cs="Times New Roman"/>
        </w:rPr>
        <w:t xml:space="preserve"> expression level (</w:t>
      </w:r>
      <w:r>
        <w:rPr>
          <w:rFonts w:ascii="Times New Roman" w:hAnsi="Times New Roman" w:cs="Times New Roman"/>
        </w:rPr>
        <w:t>left to right</w:t>
      </w:r>
      <w:r w:rsidRPr="00915AF8">
        <w:rPr>
          <w:rFonts w:ascii="Times New Roman" w:hAnsi="Times New Roman" w:cs="Times New Roman"/>
        </w:rPr>
        <w:t>: 0.3 to 1; 1 to 2; 2 to 3; &gt;3).</w:t>
      </w:r>
      <w:r w:rsidRPr="00187797">
        <w:rPr>
          <w:rFonts w:ascii="Times New Roman" w:hAnsi="Times New Roman" w:cs="Times New Roman"/>
        </w:rPr>
        <w:t xml:space="preserve"> The expression level of genes associated with the DAM cell type (</w:t>
      </w:r>
      <w:proofErr w:type="spellStart"/>
      <w:r w:rsidRPr="00187797">
        <w:rPr>
          <w:rFonts w:ascii="Times New Roman" w:hAnsi="Times New Roman" w:cs="Times New Roman"/>
          <w:i/>
          <w:iCs/>
        </w:rPr>
        <w:t>Lpl</w:t>
      </w:r>
      <w:proofErr w:type="spellEnd"/>
      <w:r w:rsidRPr="00187797">
        <w:rPr>
          <w:rFonts w:ascii="Times New Roman" w:hAnsi="Times New Roman" w:cs="Times New Roman"/>
        </w:rPr>
        <w:t xml:space="preserve">, </w:t>
      </w:r>
      <w:r w:rsidRPr="00187797">
        <w:rPr>
          <w:rFonts w:ascii="Times New Roman" w:hAnsi="Times New Roman" w:cs="Times New Roman"/>
          <w:i/>
          <w:iCs/>
        </w:rPr>
        <w:t>Spp1</w:t>
      </w:r>
      <w:r w:rsidRPr="00187797">
        <w:rPr>
          <w:rFonts w:ascii="Times New Roman" w:hAnsi="Times New Roman" w:cs="Times New Roman"/>
        </w:rPr>
        <w:t xml:space="preserve">, and </w:t>
      </w:r>
      <w:r w:rsidRPr="00187797">
        <w:rPr>
          <w:rFonts w:ascii="Times New Roman" w:hAnsi="Times New Roman" w:cs="Times New Roman"/>
          <w:i/>
          <w:iCs/>
        </w:rPr>
        <w:t>Cst7</w:t>
      </w:r>
      <w:r w:rsidRPr="00187797">
        <w:rPr>
          <w:rFonts w:ascii="Times New Roman" w:hAnsi="Times New Roman" w:cs="Times New Roman"/>
        </w:rPr>
        <w:t xml:space="preserve">) </w:t>
      </w:r>
      <w:r>
        <w:rPr>
          <w:rFonts w:ascii="Times New Roman" w:hAnsi="Times New Roman" w:cs="Times New Roman"/>
        </w:rPr>
        <w:t>were</w:t>
      </w:r>
      <w:r w:rsidRPr="00187797">
        <w:rPr>
          <w:rFonts w:ascii="Times New Roman" w:hAnsi="Times New Roman" w:cs="Times New Roman"/>
        </w:rPr>
        <w:t xml:space="preserve"> then plotted with boxplot for each </w:t>
      </w:r>
      <w:r w:rsidRPr="00187797">
        <w:rPr>
          <w:rFonts w:ascii="Times New Roman" w:hAnsi="Times New Roman" w:cs="Times New Roman"/>
          <w:i/>
          <w:iCs/>
        </w:rPr>
        <w:t>Ifi27l2a</w:t>
      </w:r>
      <w:r w:rsidRPr="00187797">
        <w:rPr>
          <w:rFonts w:ascii="Times New Roman" w:hAnsi="Times New Roman" w:cs="Times New Roman"/>
        </w:rPr>
        <w:t xml:space="preserve"> expression level. </w:t>
      </w:r>
      <w:r>
        <w:rPr>
          <w:rFonts w:ascii="Times New Roman" w:hAnsi="Times New Roman" w:cs="Times New Roman"/>
        </w:rPr>
        <w:t xml:space="preserve">The expression of each indicated gene is summarized as median value (horizontal white line) and mean value (value on plot). </w:t>
      </w:r>
      <w:r w:rsidRPr="00374DB0">
        <w:rPr>
          <w:rFonts w:ascii="Times New Roman" w:hAnsi="Times New Roman" w:cs="Times New Roman"/>
          <w:b/>
        </w:rPr>
        <w:t>(c)</w:t>
      </w:r>
      <w:r>
        <w:rPr>
          <w:rFonts w:ascii="Times New Roman" w:hAnsi="Times New Roman" w:cs="Times New Roman"/>
        </w:rPr>
        <w:t xml:space="preserve"> Comparison of DAM distinguishing genes (</w:t>
      </w:r>
      <w:proofErr w:type="spellStart"/>
      <w:r w:rsidRPr="009F60C3">
        <w:rPr>
          <w:rFonts w:ascii="Times New Roman" w:hAnsi="Times New Roman" w:cs="Times New Roman"/>
          <w:i/>
          <w:iCs/>
        </w:rPr>
        <w:t>Tyrobp</w:t>
      </w:r>
      <w:proofErr w:type="spellEnd"/>
      <w:r>
        <w:rPr>
          <w:rFonts w:ascii="Times New Roman" w:hAnsi="Times New Roman" w:cs="Times New Roman"/>
        </w:rPr>
        <w:t xml:space="preserve">, </w:t>
      </w:r>
      <w:r w:rsidRPr="009F60C3">
        <w:rPr>
          <w:rFonts w:ascii="Times New Roman" w:hAnsi="Times New Roman" w:cs="Times New Roman"/>
          <w:i/>
          <w:iCs/>
        </w:rPr>
        <w:t>Spp1</w:t>
      </w:r>
      <w:r>
        <w:rPr>
          <w:rFonts w:ascii="Times New Roman" w:hAnsi="Times New Roman" w:cs="Times New Roman"/>
        </w:rPr>
        <w:t xml:space="preserve">, </w:t>
      </w:r>
      <w:proofErr w:type="spellStart"/>
      <w:r w:rsidRPr="009F60C3">
        <w:rPr>
          <w:rFonts w:ascii="Times New Roman" w:hAnsi="Times New Roman" w:cs="Times New Roman"/>
          <w:i/>
          <w:iCs/>
        </w:rPr>
        <w:t>Lpl</w:t>
      </w:r>
      <w:proofErr w:type="spellEnd"/>
      <w:r>
        <w:rPr>
          <w:rFonts w:ascii="Times New Roman" w:hAnsi="Times New Roman" w:cs="Times New Roman"/>
        </w:rPr>
        <w:t xml:space="preserve">, and </w:t>
      </w:r>
      <w:proofErr w:type="spellStart"/>
      <w:r w:rsidRPr="009F60C3">
        <w:rPr>
          <w:rFonts w:ascii="Times New Roman" w:hAnsi="Times New Roman" w:cs="Times New Roman"/>
          <w:i/>
          <w:iCs/>
        </w:rPr>
        <w:t>Itgax</w:t>
      </w:r>
      <w:proofErr w:type="spellEnd"/>
      <w:r>
        <w:rPr>
          <w:rFonts w:ascii="Times New Roman" w:hAnsi="Times New Roman" w:cs="Times New Roman"/>
        </w:rPr>
        <w:t>)</w:t>
      </w:r>
      <w:r w:rsidRPr="00A07D64">
        <w:rPr>
          <w:rFonts w:ascii="Times New Roman" w:hAnsi="Times New Roman" w:cs="Times New Roman"/>
        </w:rPr>
        <w:t xml:space="preserve"> </w:t>
      </w:r>
      <w:r>
        <w:rPr>
          <w:rFonts w:ascii="Times New Roman" w:hAnsi="Times New Roman" w:cs="Times New Roman"/>
        </w:rPr>
        <w:t xml:space="preserve">versus other MG genes according to “low” and “high” </w:t>
      </w:r>
      <w:r w:rsidRPr="009814E9">
        <w:rPr>
          <w:rFonts w:ascii="Times New Roman" w:hAnsi="Times New Roman" w:cs="Times New Roman"/>
          <w:i/>
          <w:iCs/>
        </w:rPr>
        <w:t>Ifi27l2a</w:t>
      </w:r>
      <w:r>
        <w:rPr>
          <w:rFonts w:ascii="Times New Roman" w:hAnsi="Times New Roman" w:cs="Times New Roman"/>
        </w:rPr>
        <w:t xml:space="preserve"> expression level. A consistent negative correlation is evident between </w:t>
      </w:r>
      <w:r w:rsidRPr="00471625">
        <w:rPr>
          <w:rFonts w:ascii="Times New Roman" w:hAnsi="Times New Roman" w:cs="Times New Roman"/>
          <w:i/>
          <w:iCs/>
        </w:rPr>
        <w:t>Ifi27l2a</w:t>
      </w:r>
      <w:r>
        <w:rPr>
          <w:rFonts w:ascii="Times New Roman" w:hAnsi="Times New Roman" w:cs="Times New Roman"/>
        </w:rPr>
        <w:t xml:space="preserve"> level and DAM genes. Further, a positive correlation was found in genes known to be reduced in the DAM phenotype (</w:t>
      </w:r>
      <w:r w:rsidRPr="00C32548">
        <w:rPr>
          <w:rFonts w:ascii="Times New Roman" w:hAnsi="Times New Roman" w:cs="Times New Roman"/>
          <w:i/>
          <w:iCs/>
        </w:rPr>
        <w:t>Csf1</w:t>
      </w:r>
      <w:r>
        <w:rPr>
          <w:rFonts w:ascii="Times New Roman" w:hAnsi="Times New Roman" w:cs="Times New Roman"/>
        </w:rPr>
        <w:t xml:space="preserve">, </w:t>
      </w:r>
      <w:r w:rsidRPr="00C32548">
        <w:rPr>
          <w:rFonts w:ascii="Times New Roman" w:hAnsi="Times New Roman" w:cs="Times New Roman"/>
          <w:i/>
          <w:iCs/>
        </w:rPr>
        <w:t>Olfml3</w:t>
      </w:r>
      <w:r>
        <w:rPr>
          <w:rFonts w:ascii="Times New Roman" w:hAnsi="Times New Roman" w:cs="Times New Roman"/>
        </w:rPr>
        <w:t xml:space="preserve">, and </w:t>
      </w:r>
      <w:r w:rsidRPr="00C32548">
        <w:rPr>
          <w:rFonts w:ascii="Times New Roman" w:hAnsi="Times New Roman" w:cs="Times New Roman"/>
          <w:i/>
          <w:iCs/>
        </w:rPr>
        <w:t>Tmem119</w:t>
      </w:r>
      <w:r>
        <w:rPr>
          <w:rFonts w:ascii="Times New Roman" w:hAnsi="Times New Roman" w:cs="Times New Roman"/>
        </w:rPr>
        <w:t xml:space="preserve">). # p &lt;0.05 </w:t>
      </w:r>
    </w:p>
    <w:p w:rsidR="0002663C" w:rsidRDefault="0002663C" w:rsidP="00501322">
      <w:pPr>
        <w:spacing w:line="360" w:lineRule="auto"/>
        <w:jc w:val="both"/>
        <w:rPr>
          <w:rFonts w:ascii="Times New Roman" w:hAnsi="Times New Roman" w:cs="Times New Roman"/>
          <w:b/>
        </w:rPr>
      </w:pPr>
    </w:p>
    <w:p w:rsidR="0002663C" w:rsidRDefault="0002663C" w:rsidP="00501322">
      <w:pPr>
        <w:spacing w:line="360" w:lineRule="auto"/>
        <w:jc w:val="both"/>
        <w:rPr>
          <w:rFonts w:ascii="Times New Roman" w:hAnsi="Times New Roman" w:cs="Times New Roman"/>
          <w:b/>
        </w:rPr>
      </w:pPr>
    </w:p>
    <w:p w:rsidR="0002663C" w:rsidRDefault="0002663C" w:rsidP="00501322">
      <w:pPr>
        <w:spacing w:line="360" w:lineRule="auto"/>
        <w:jc w:val="both"/>
        <w:rPr>
          <w:rFonts w:ascii="Times New Roman" w:hAnsi="Times New Roman" w:cs="Times New Roman"/>
          <w:b/>
        </w:rPr>
      </w:pPr>
    </w:p>
    <w:p w:rsidR="0002663C" w:rsidRDefault="0002663C" w:rsidP="00501322">
      <w:pPr>
        <w:spacing w:line="360" w:lineRule="auto"/>
        <w:jc w:val="both"/>
        <w:rPr>
          <w:rFonts w:ascii="Times New Roman" w:hAnsi="Times New Roman" w:cs="Times New Roman"/>
          <w:b/>
        </w:rPr>
      </w:pPr>
    </w:p>
    <w:p w:rsidR="0002663C" w:rsidRDefault="0002663C" w:rsidP="00501322">
      <w:pPr>
        <w:spacing w:line="360" w:lineRule="auto"/>
        <w:jc w:val="both"/>
        <w:rPr>
          <w:rFonts w:ascii="Times New Roman" w:hAnsi="Times New Roman" w:cs="Times New Roman"/>
          <w:b/>
        </w:rPr>
      </w:pPr>
    </w:p>
    <w:p w:rsidR="0002663C" w:rsidRDefault="0002663C" w:rsidP="00501322">
      <w:pPr>
        <w:spacing w:line="360" w:lineRule="auto"/>
        <w:jc w:val="both"/>
        <w:rPr>
          <w:rFonts w:ascii="Times New Roman" w:hAnsi="Times New Roman" w:cs="Times New Roman"/>
          <w:b/>
        </w:rPr>
      </w:pPr>
      <w:r>
        <w:rPr>
          <w:rFonts w:ascii="Times New Roman" w:hAnsi="Times New Roman" w:cs="Times New Roman"/>
          <w:b/>
          <w:noProof/>
        </w:rPr>
        <w:drawing>
          <wp:inline distT="0" distB="0" distL="0" distR="0">
            <wp:extent cx="3727467" cy="4688492"/>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xtended Fig 10.jpg"/>
                    <pic:cNvPicPr/>
                  </pic:nvPicPr>
                  <pic:blipFill>
                    <a:blip r:embed="rId13">
                      <a:extLst>
                        <a:ext uri="{28A0092B-C50C-407E-A947-70E740481C1C}">
                          <a14:useLocalDpi xmlns:a14="http://schemas.microsoft.com/office/drawing/2010/main" val="0"/>
                        </a:ext>
                      </a:extLst>
                    </a:blip>
                    <a:stretch>
                      <a:fillRect/>
                    </a:stretch>
                  </pic:blipFill>
                  <pic:spPr>
                    <a:xfrm>
                      <a:off x="0" y="0"/>
                      <a:ext cx="3743898" cy="4709159"/>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Extended Data Figure 1</w:t>
      </w:r>
      <w:r>
        <w:rPr>
          <w:rFonts w:ascii="Times New Roman" w:hAnsi="Times New Roman" w:cs="Times New Roman"/>
          <w:b/>
        </w:rPr>
        <w:t>0</w:t>
      </w:r>
      <w:r w:rsidRPr="003C668D">
        <w:rPr>
          <w:rFonts w:ascii="Times New Roman" w:hAnsi="Times New Roman" w:cs="Times New Roman"/>
          <w:b/>
        </w:rPr>
        <w:t xml:space="preserve">. </w:t>
      </w:r>
      <w:r w:rsidRPr="003C668D">
        <w:rPr>
          <w:rFonts w:ascii="Times New Roman" w:hAnsi="Times New Roman" w:cs="Times New Roman"/>
        </w:rPr>
        <w:t xml:space="preserve">Higher clustering resolution applied to the combined aged sham/stroke population reveals additional MG sub-clusters, including DAM and progenitor MG cells. UMAP plot (Seurat </w:t>
      </w:r>
      <w:proofErr w:type="spellStart"/>
      <w:r w:rsidRPr="003C668D">
        <w:rPr>
          <w:rFonts w:ascii="Times New Roman" w:hAnsi="Times New Roman" w:cs="Times New Roman"/>
          <w:i/>
          <w:iCs/>
        </w:rPr>
        <w:t>FindClusters</w:t>
      </w:r>
      <w:proofErr w:type="spellEnd"/>
      <w:r w:rsidRPr="003C668D">
        <w:rPr>
          <w:rFonts w:ascii="Times New Roman" w:hAnsi="Times New Roman" w:cs="Times New Roman"/>
        </w:rPr>
        <w:t xml:space="preserve"> resolution at 1) shows distinct clusters of MG/Macrophage in aged sham and aged stroke. The red dashed line demarcates the MG sub-clusters, including MG_homeo_1, MG_homeo_2, MG_Activated_1, MG_Activated_2, MG_DAM, </w:t>
      </w:r>
      <w:proofErr w:type="spellStart"/>
      <w:r w:rsidRPr="003C668D">
        <w:rPr>
          <w:rFonts w:ascii="Times New Roman" w:hAnsi="Times New Roman" w:cs="Times New Roman"/>
        </w:rPr>
        <w:t>MG_progenitor</w:t>
      </w:r>
      <w:proofErr w:type="spellEnd"/>
      <w:r w:rsidRPr="003C668D">
        <w:rPr>
          <w:rFonts w:ascii="Times New Roman" w:hAnsi="Times New Roman" w:cs="Times New Roman"/>
        </w:rPr>
        <w:t xml:space="preserve">, Mono-macro_1, and Mono-macro_2. Further characterization of the putative MG progenitor sub-cluster from aged sham and stroke brain (demarcated by blue dashed line). </w:t>
      </w: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Pr="003C668D"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b/>
        </w:rPr>
      </w:pPr>
      <w:r>
        <w:rPr>
          <w:rFonts w:ascii="Times New Roman" w:hAnsi="Times New Roman" w:cs="Times New Roman"/>
          <w:b/>
          <w:noProof/>
        </w:rPr>
        <w:drawing>
          <wp:inline distT="0" distB="0" distL="0" distR="0">
            <wp:extent cx="5943600" cy="4181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xtended Fig 11.jpg"/>
                    <pic:cNvPicPr/>
                  </pic:nvPicPr>
                  <pic:blipFill>
                    <a:blip r:embed="rId14">
                      <a:extLst>
                        <a:ext uri="{28A0092B-C50C-407E-A947-70E740481C1C}">
                          <a14:useLocalDpi xmlns:a14="http://schemas.microsoft.com/office/drawing/2010/main" val="0"/>
                        </a:ext>
                      </a:extLst>
                    </a:blip>
                    <a:stretch>
                      <a:fillRect/>
                    </a:stretch>
                  </pic:blipFill>
                  <pic:spPr>
                    <a:xfrm>
                      <a:off x="0" y="0"/>
                      <a:ext cx="5943600" cy="4181475"/>
                    </a:xfrm>
                    <a:prstGeom prst="rect">
                      <a:avLst/>
                    </a:prstGeom>
                  </pic:spPr>
                </pic:pic>
              </a:graphicData>
            </a:graphic>
          </wp:inline>
        </w:drawing>
      </w:r>
    </w:p>
    <w:p w:rsidR="00501322" w:rsidRDefault="00501322" w:rsidP="00501322">
      <w:pPr>
        <w:spacing w:line="360" w:lineRule="auto"/>
        <w:jc w:val="both"/>
        <w:rPr>
          <w:rFonts w:ascii="Times New Roman" w:hAnsi="Times New Roman" w:cs="Times New Roman"/>
        </w:rPr>
      </w:pPr>
      <w:r w:rsidRPr="003C668D">
        <w:rPr>
          <w:rFonts w:ascii="Times New Roman" w:hAnsi="Times New Roman" w:cs="Times New Roman"/>
          <w:b/>
        </w:rPr>
        <w:t>Extended Data Figure 1</w:t>
      </w:r>
      <w:r>
        <w:rPr>
          <w:rFonts w:ascii="Times New Roman" w:hAnsi="Times New Roman" w:cs="Times New Roman"/>
          <w:b/>
        </w:rPr>
        <w:t>1</w:t>
      </w:r>
      <w:r w:rsidRPr="003C668D">
        <w:rPr>
          <w:rFonts w:ascii="Times New Roman" w:hAnsi="Times New Roman" w:cs="Times New Roman"/>
          <w:b/>
        </w:rPr>
        <w:t xml:space="preserve">. No difference in vascular territory between WT and </w:t>
      </w:r>
      <w:r w:rsidRPr="003C668D">
        <w:rPr>
          <w:rFonts w:ascii="Times New Roman" w:hAnsi="Times New Roman" w:cs="Times New Roman"/>
          <w:b/>
          <w:i/>
          <w:iCs/>
        </w:rPr>
        <w:t>Ifi27l2a</w:t>
      </w:r>
      <w:r w:rsidRPr="003C668D">
        <w:rPr>
          <w:rFonts w:ascii="Times New Roman" w:hAnsi="Times New Roman" w:cs="Times New Roman"/>
          <w:b/>
        </w:rPr>
        <w:t xml:space="preserve"> KO. </w:t>
      </w:r>
      <w:r w:rsidRPr="003C668D">
        <w:rPr>
          <w:rFonts w:ascii="Times New Roman" w:hAnsi="Times New Roman" w:cs="Times New Roman"/>
        </w:rPr>
        <w:t xml:space="preserve">Distance from MCA in one hemisphere to MCA in opposite hemisphere was measured after lectin injection. The distance between MCA territories represents the ACA territory and is used to evaluate if the MCA territory is altered by </w:t>
      </w:r>
      <w:r w:rsidRPr="003C668D">
        <w:rPr>
          <w:rFonts w:ascii="Times New Roman" w:hAnsi="Times New Roman" w:cs="Times New Roman"/>
          <w:i/>
          <w:iCs/>
        </w:rPr>
        <w:t>Ifi27l2a</w:t>
      </w:r>
      <w:r w:rsidRPr="003C668D">
        <w:rPr>
          <w:rFonts w:ascii="Times New Roman" w:hAnsi="Times New Roman" w:cs="Times New Roman"/>
        </w:rPr>
        <w:t xml:space="preserve"> deletion. Vascular territory analysis revealed that there is no difference in distance between MCA territories at 1 mm increments along the midline (top summary) or as mean distance along midline (bottom summary; n=6, p=0.19). </w:t>
      </w:r>
    </w:p>
    <w:p w:rsidR="00501322" w:rsidRPr="002B3FE8" w:rsidRDefault="00501322"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p w:rsidR="0002663C" w:rsidRDefault="0002663C" w:rsidP="00501322">
      <w:pPr>
        <w:spacing w:line="360" w:lineRule="auto"/>
        <w:jc w:val="both"/>
        <w:rPr>
          <w:rFonts w:ascii="Times New Roman" w:hAnsi="Times New Roman" w:cs="Times New Roman"/>
        </w:rPr>
      </w:pPr>
    </w:p>
    <w:tbl>
      <w:tblPr>
        <w:tblStyle w:val="TableGrid"/>
        <w:tblpPr w:leftFromText="180" w:rightFromText="180" w:vertAnchor="page" w:horzAnchor="margin" w:tblpY="1865"/>
        <w:tblW w:w="0" w:type="auto"/>
        <w:tblCellMar>
          <w:left w:w="230" w:type="dxa"/>
          <w:right w:w="115" w:type="dxa"/>
        </w:tblCellMar>
        <w:tblLook w:val="04A0" w:firstRow="1" w:lastRow="0" w:firstColumn="1" w:lastColumn="0" w:noHBand="0" w:noVBand="1"/>
      </w:tblPr>
      <w:tblGrid>
        <w:gridCol w:w="2048"/>
        <w:gridCol w:w="3579"/>
        <w:gridCol w:w="3723"/>
      </w:tblGrid>
      <w:tr w:rsidR="0002663C" w:rsidTr="0002663C">
        <w:tc>
          <w:tcPr>
            <w:tcW w:w="2048" w:type="dxa"/>
          </w:tcPr>
          <w:p w:rsidR="0002663C" w:rsidRPr="00501322" w:rsidRDefault="0002663C" w:rsidP="0002663C">
            <w:pPr>
              <w:jc w:val="center"/>
              <w:rPr>
                <w:rFonts w:ascii="Times New Roman" w:hAnsi="Times New Roman" w:cs="Times New Roman"/>
                <w:b/>
              </w:rPr>
            </w:pPr>
            <w:r w:rsidRPr="00501322">
              <w:rPr>
                <w:rFonts w:ascii="Times New Roman" w:hAnsi="Times New Roman" w:cs="Times New Roman"/>
                <w:b/>
              </w:rPr>
              <w:t>Gene – mouse</w:t>
            </w:r>
          </w:p>
        </w:tc>
        <w:tc>
          <w:tcPr>
            <w:tcW w:w="3579" w:type="dxa"/>
          </w:tcPr>
          <w:p w:rsidR="0002663C" w:rsidRPr="00501322" w:rsidRDefault="0002663C" w:rsidP="0002663C">
            <w:pPr>
              <w:jc w:val="center"/>
              <w:rPr>
                <w:rFonts w:ascii="Times New Roman" w:hAnsi="Times New Roman" w:cs="Times New Roman"/>
                <w:b/>
              </w:rPr>
            </w:pPr>
            <w:r w:rsidRPr="00501322">
              <w:rPr>
                <w:rFonts w:ascii="Times New Roman" w:hAnsi="Times New Roman" w:cs="Times New Roman"/>
                <w:b/>
              </w:rPr>
              <w:t>Forward</w:t>
            </w:r>
          </w:p>
        </w:tc>
        <w:tc>
          <w:tcPr>
            <w:tcW w:w="3723" w:type="dxa"/>
          </w:tcPr>
          <w:p w:rsidR="0002663C" w:rsidRPr="00501322" w:rsidRDefault="0002663C" w:rsidP="0002663C">
            <w:pPr>
              <w:jc w:val="center"/>
              <w:rPr>
                <w:rFonts w:ascii="Times New Roman" w:hAnsi="Times New Roman" w:cs="Times New Roman"/>
                <w:b/>
              </w:rPr>
            </w:pPr>
            <w:r w:rsidRPr="00501322">
              <w:rPr>
                <w:rFonts w:ascii="Times New Roman" w:hAnsi="Times New Roman" w:cs="Times New Roman"/>
                <w:b/>
              </w:rPr>
              <w:t>Reverse</w:t>
            </w:r>
          </w:p>
        </w:tc>
      </w:tr>
      <w:tr w:rsidR="0002663C" w:rsidTr="0002663C">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Ifi27l2a</w:t>
            </w:r>
          </w:p>
        </w:tc>
        <w:tc>
          <w:tcPr>
            <w:tcW w:w="3579" w:type="dxa"/>
          </w:tcPr>
          <w:p w:rsidR="0002663C" w:rsidRPr="005625FF" w:rsidRDefault="0002663C" w:rsidP="0002663C">
            <w:pPr>
              <w:jc w:val="center"/>
              <w:rPr>
                <w:sz w:val="20"/>
              </w:rPr>
            </w:pPr>
            <w:r w:rsidRPr="005625FF">
              <w:rPr>
                <w:rFonts w:ascii="Times New Roman" w:hAnsi="Times New Roman" w:cs="Times New Roman"/>
                <w:sz w:val="20"/>
              </w:rPr>
              <w:t>CTGTTTGGCTCTGCCATAGGAG</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CCTAGGATGGCATTTGTTGATGTGG</w:t>
            </w:r>
          </w:p>
        </w:tc>
      </w:tr>
      <w:tr w:rsidR="0002663C" w:rsidTr="0002663C">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Cst7</w:t>
            </w:r>
          </w:p>
        </w:tc>
        <w:tc>
          <w:tcPr>
            <w:tcW w:w="3579" w:type="dxa"/>
          </w:tcPr>
          <w:p w:rsidR="0002663C" w:rsidRPr="005625FF" w:rsidRDefault="0002663C" w:rsidP="0002663C">
            <w:pPr>
              <w:jc w:val="center"/>
              <w:rPr>
                <w:sz w:val="20"/>
              </w:rPr>
            </w:pPr>
            <w:r w:rsidRPr="005625FF">
              <w:rPr>
                <w:rFonts w:ascii="Times New Roman" w:hAnsi="Times New Roman" w:cs="Times New Roman"/>
                <w:smallCaps/>
                <w:sz w:val="20"/>
              </w:rPr>
              <w:t>ACCAATAACCCAGGAGTGCTT</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TGACCCAGACTTCAGAGTAGC</w:t>
            </w:r>
          </w:p>
        </w:tc>
      </w:tr>
      <w:tr w:rsidR="0002663C" w:rsidTr="0002663C">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w:t>
            </w:r>
            <w:proofErr w:type="spellStart"/>
            <w:r w:rsidRPr="00501322">
              <w:rPr>
                <w:rFonts w:ascii="Times New Roman" w:hAnsi="Times New Roman" w:cs="Times New Roman"/>
                <w:i/>
              </w:rPr>
              <w:t>Lpl</w:t>
            </w:r>
            <w:proofErr w:type="spellEnd"/>
          </w:p>
        </w:tc>
        <w:tc>
          <w:tcPr>
            <w:tcW w:w="3579" w:type="dxa"/>
          </w:tcPr>
          <w:p w:rsidR="0002663C" w:rsidRPr="005625FF" w:rsidRDefault="0002663C" w:rsidP="0002663C">
            <w:pPr>
              <w:jc w:val="center"/>
              <w:rPr>
                <w:sz w:val="20"/>
              </w:rPr>
            </w:pPr>
            <w:r w:rsidRPr="005625FF">
              <w:rPr>
                <w:rFonts w:ascii="Times New Roman" w:hAnsi="Times New Roman" w:cs="Times New Roman"/>
                <w:sz w:val="20"/>
              </w:rPr>
              <w:t>GGGAGTTTGGCTCCAGAGTTT</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TGTGTCTTCAGGGGTCCTTAG</w:t>
            </w:r>
          </w:p>
        </w:tc>
      </w:tr>
      <w:tr w:rsidR="0002663C" w:rsidTr="0002663C">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w:t>
            </w:r>
            <w:proofErr w:type="spellStart"/>
            <w:r w:rsidRPr="00501322">
              <w:rPr>
                <w:rFonts w:ascii="Times New Roman" w:hAnsi="Times New Roman" w:cs="Times New Roman"/>
                <w:i/>
              </w:rPr>
              <w:t>Tyrobp</w:t>
            </w:r>
            <w:proofErr w:type="spellEnd"/>
          </w:p>
        </w:tc>
        <w:tc>
          <w:tcPr>
            <w:tcW w:w="3579" w:type="dxa"/>
          </w:tcPr>
          <w:p w:rsidR="0002663C" w:rsidRPr="005625FF" w:rsidRDefault="0002663C" w:rsidP="0002663C">
            <w:pPr>
              <w:jc w:val="center"/>
              <w:rPr>
                <w:sz w:val="20"/>
              </w:rPr>
            </w:pPr>
            <w:r w:rsidRPr="005625FF">
              <w:rPr>
                <w:rFonts w:ascii="Times New Roman" w:hAnsi="Times New Roman" w:cs="Times New Roman"/>
                <w:sz w:val="20"/>
              </w:rPr>
              <w:t>GAGTGACACTTTCCCAAGATGC</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CCTTGACCTCGGGAGACCA</w:t>
            </w:r>
          </w:p>
        </w:tc>
      </w:tr>
      <w:tr w:rsidR="0002663C" w:rsidTr="0002663C">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w:t>
            </w:r>
            <w:proofErr w:type="spellStart"/>
            <w:r w:rsidRPr="00501322">
              <w:rPr>
                <w:rFonts w:ascii="Times New Roman" w:hAnsi="Times New Roman" w:cs="Times New Roman"/>
                <w:i/>
              </w:rPr>
              <w:t>ApoE</w:t>
            </w:r>
            <w:proofErr w:type="spellEnd"/>
          </w:p>
        </w:tc>
        <w:tc>
          <w:tcPr>
            <w:tcW w:w="3579" w:type="dxa"/>
          </w:tcPr>
          <w:p w:rsidR="0002663C" w:rsidRPr="005625FF" w:rsidRDefault="0002663C" w:rsidP="0002663C">
            <w:pPr>
              <w:jc w:val="center"/>
              <w:rPr>
                <w:sz w:val="20"/>
              </w:rPr>
            </w:pPr>
            <w:r w:rsidRPr="005625FF">
              <w:rPr>
                <w:rFonts w:ascii="Times New Roman" w:hAnsi="Times New Roman" w:cs="Times New Roman"/>
                <w:sz w:val="20"/>
              </w:rPr>
              <w:t>CTGAACCGCTTCTGGGATTACCTG</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CATAGTGTCCTCCATCAGTGCCGTC</w:t>
            </w:r>
          </w:p>
        </w:tc>
      </w:tr>
      <w:tr w:rsidR="0002663C" w:rsidTr="0002663C">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Tmem119</w:t>
            </w:r>
          </w:p>
        </w:tc>
        <w:tc>
          <w:tcPr>
            <w:tcW w:w="3579" w:type="dxa"/>
          </w:tcPr>
          <w:p w:rsidR="0002663C" w:rsidRPr="005625FF" w:rsidRDefault="0002663C" w:rsidP="0002663C">
            <w:pPr>
              <w:tabs>
                <w:tab w:val="left" w:pos="2425"/>
              </w:tabs>
              <w:jc w:val="center"/>
              <w:rPr>
                <w:sz w:val="20"/>
              </w:rPr>
            </w:pPr>
            <w:r w:rsidRPr="005625FF">
              <w:rPr>
                <w:rFonts w:ascii="Times New Roman" w:hAnsi="Times New Roman" w:cs="Times New Roman"/>
                <w:sz w:val="20"/>
              </w:rPr>
              <w:t>GTGTCTAACAGGCCCCAGA</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AGCCACGTGGTATCAAGGAG</w:t>
            </w:r>
          </w:p>
        </w:tc>
      </w:tr>
      <w:tr w:rsidR="0002663C" w:rsidTr="0002663C">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C1qa</w:t>
            </w:r>
          </w:p>
        </w:tc>
        <w:tc>
          <w:tcPr>
            <w:tcW w:w="3579" w:type="dxa"/>
          </w:tcPr>
          <w:p w:rsidR="0002663C" w:rsidRPr="005625FF" w:rsidRDefault="0002663C" w:rsidP="0002663C">
            <w:pPr>
              <w:jc w:val="center"/>
              <w:rPr>
                <w:sz w:val="20"/>
              </w:rPr>
            </w:pPr>
            <w:r w:rsidRPr="005625FF">
              <w:rPr>
                <w:rFonts w:ascii="Times New Roman" w:hAnsi="Times New Roman" w:cs="Times New Roman"/>
                <w:sz w:val="20"/>
              </w:rPr>
              <w:t>AAAGGCAATCCAGGCAATATCA</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TGGTTCTGGTATGGACTCTCC</w:t>
            </w:r>
          </w:p>
        </w:tc>
      </w:tr>
      <w:tr w:rsidR="0002663C" w:rsidTr="0002663C">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C1qb</w:t>
            </w:r>
          </w:p>
        </w:tc>
        <w:tc>
          <w:tcPr>
            <w:tcW w:w="3579" w:type="dxa"/>
          </w:tcPr>
          <w:p w:rsidR="0002663C" w:rsidRPr="005625FF" w:rsidRDefault="0002663C" w:rsidP="0002663C">
            <w:pPr>
              <w:jc w:val="center"/>
              <w:rPr>
                <w:sz w:val="20"/>
              </w:rPr>
            </w:pPr>
            <w:r w:rsidRPr="005625FF">
              <w:rPr>
                <w:rFonts w:ascii="Times New Roman" w:hAnsi="Times New Roman" w:cs="Times New Roman"/>
                <w:sz w:val="20"/>
              </w:rPr>
              <w:t>CCACGCAACGGCAAGTTCAC</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CGGCCACGAACGAGATTCAC</w:t>
            </w:r>
          </w:p>
        </w:tc>
      </w:tr>
      <w:tr w:rsidR="0002663C" w:rsidTr="0002663C">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Ifitm3</w:t>
            </w:r>
          </w:p>
        </w:tc>
        <w:tc>
          <w:tcPr>
            <w:tcW w:w="3579" w:type="dxa"/>
          </w:tcPr>
          <w:p w:rsidR="0002663C" w:rsidRPr="005625FF" w:rsidRDefault="0002663C" w:rsidP="0002663C">
            <w:pPr>
              <w:tabs>
                <w:tab w:val="left" w:pos="1127"/>
              </w:tabs>
              <w:jc w:val="center"/>
              <w:rPr>
                <w:sz w:val="20"/>
              </w:rPr>
            </w:pPr>
            <w:r w:rsidRPr="005625FF">
              <w:rPr>
                <w:rFonts w:ascii="Times New Roman" w:hAnsi="Times New Roman" w:cs="Times New Roman"/>
                <w:sz w:val="20"/>
              </w:rPr>
              <w:t>TTCTGCTGCCTGGGCTTCATAG</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ACCAAGGTGCTGATGTTCAGGC</w:t>
            </w:r>
          </w:p>
        </w:tc>
      </w:tr>
      <w:tr w:rsidR="0002663C" w:rsidTr="0002663C">
        <w:trPr>
          <w:trHeight w:val="43"/>
        </w:trPr>
        <w:tc>
          <w:tcPr>
            <w:tcW w:w="2048" w:type="dxa"/>
          </w:tcPr>
          <w:p w:rsidR="0002663C" w:rsidRPr="00501322" w:rsidRDefault="0002663C" w:rsidP="0002663C">
            <w:pPr>
              <w:rPr>
                <w:rFonts w:ascii="Times New Roman" w:hAnsi="Times New Roman" w:cs="Times New Roman"/>
                <w:i/>
              </w:rPr>
            </w:pPr>
            <w:r w:rsidRPr="00501322">
              <w:rPr>
                <w:rFonts w:ascii="Times New Roman" w:hAnsi="Times New Roman" w:cs="Times New Roman"/>
                <w:i/>
              </w:rPr>
              <w:t xml:space="preserve">     Il1b</w:t>
            </w:r>
          </w:p>
        </w:tc>
        <w:tc>
          <w:tcPr>
            <w:tcW w:w="3579" w:type="dxa"/>
          </w:tcPr>
          <w:p w:rsidR="0002663C" w:rsidRPr="005625FF" w:rsidRDefault="0002663C" w:rsidP="0002663C">
            <w:pPr>
              <w:tabs>
                <w:tab w:val="left" w:pos="1137"/>
              </w:tabs>
              <w:jc w:val="center"/>
              <w:rPr>
                <w:sz w:val="20"/>
              </w:rPr>
            </w:pPr>
            <w:r w:rsidRPr="005625FF">
              <w:rPr>
                <w:rFonts w:ascii="Times New Roman" w:hAnsi="Times New Roman" w:cs="Times New Roman"/>
                <w:sz w:val="20"/>
              </w:rPr>
              <w:t>CTGTGTCTTTCCCGTGGACC</w:t>
            </w:r>
          </w:p>
        </w:tc>
        <w:tc>
          <w:tcPr>
            <w:tcW w:w="3723" w:type="dxa"/>
          </w:tcPr>
          <w:p w:rsidR="0002663C" w:rsidRPr="005625FF" w:rsidRDefault="0002663C" w:rsidP="0002663C">
            <w:pPr>
              <w:jc w:val="center"/>
              <w:rPr>
                <w:sz w:val="20"/>
              </w:rPr>
            </w:pPr>
            <w:r w:rsidRPr="005625FF">
              <w:rPr>
                <w:rFonts w:ascii="Times New Roman" w:hAnsi="Times New Roman" w:cs="Times New Roman"/>
                <w:sz w:val="20"/>
              </w:rPr>
              <w:t>CAGCTCATATGGGTCCGACA</w:t>
            </w:r>
          </w:p>
        </w:tc>
      </w:tr>
    </w:tbl>
    <w:p w:rsidR="00501322" w:rsidRDefault="00501322" w:rsidP="00501322">
      <w:pPr>
        <w:spacing w:line="360" w:lineRule="auto"/>
        <w:jc w:val="both"/>
        <w:rPr>
          <w:rFonts w:ascii="Times New Roman" w:hAnsi="Times New Roman" w:cs="Times New Roman"/>
        </w:rPr>
      </w:pPr>
      <w:r w:rsidRPr="00CD2C16">
        <w:rPr>
          <w:rFonts w:ascii="Times New Roman" w:hAnsi="Times New Roman" w:cs="Times New Roman"/>
          <w:b/>
        </w:rPr>
        <w:t>Extended data Table 1.</w:t>
      </w:r>
      <w:r w:rsidRPr="00CD2C16">
        <w:rPr>
          <w:rFonts w:ascii="Times New Roman" w:hAnsi="Times New Roman" w:cs="Times New Roman"/>
        </w:rPr>
        <w:t xml:space="preserve">  Mouse primers used in this study</w:t>
      </w:r>
    </w:p>
    <w:p w:rsidR="00501322" w:rsidRPr="00731A9D" w:rsidRDefault="00501322" w:rsidP="00501322">
      <w:pPr>
        <w:spacing w:line="360" w:lineRule="auto"/>
        <w:jc w:val="both"/>
        <w:rPr>
          <w:rFonts w:ascii="Times New Roman" w:hAnsi="Times New Roman" w:cs="Times New Roman"/>
        </w:rPr>
      </w:pPr>
    </w:p>
    <w:p w:rsidR="00501322" w:rsidRDefault="00501322" w:rsidP="00501322">
      <w:pPr>
        <w:spacing w:line="360" w:lineRule="auto"/>
        <w:jc w:val="both"/>
        <w:rPr>
          <w:rFonts w:ascii="Times New Roman" w:hAnsi="Times New Roman" w:cs="Times New Roman"/>
          <w:b/>
        </w:rPr>
      </w:pPr>
    </w:p>
    <w:p w:rsidR="0002663C" w:rsidRDefault="0002663C" w:rsidP="00501322">
      <w:pPr>
        <w:spacing w:line="360" w:lineRule="auto"/>
        <w:jc w:val="both"/>
        <w:rPr>
          <w:rFonts w:ascii="Times New Roman" w:hAnsi="Times New Roman" w:cs="Times New Roman"/>
          <w:b/>
        </w:rPr>
      </w:pPr>
    </w:p>
    <w:p w:rsidR="00501322" w:rsidRDefault="00501322" w:rsidP="00501322">
      <w:pPr>
        <w:spacing w:line="360" w:lineRule="auto"/>
        <w:jc w:val="both"/>
        <w:rPr>
          <w:rFonts w:ascii="Times New Roman" w:hAnsi="Times New Roman" w:cs="Times New Roman"/>
        </w:rPr>
      </w:pPr>
      <w:r w:rsidRPr="00CD2C16">
        <w:rPr>
          <w:rFonts w:ascii="Times New Roman" w:hAnsi="Times New Roman" w:cs="Times New Roman"/>
          <w:b/>
        </w:rPr>
        <w:t xml:space="preserve">Extended data Table 2.  </w:t>
      </w:r>
      <w:r w:rsidRPr="00BC275D">
        <w:rPr>
          <w:rFonts w:ascii="Times New Roman" w:hAnsi="Times New Roman" w:cs="Times New Roman"/>
        </w:rPr>
        <w:t xml:space="preserve">Top 5 genes that are upregulated in MG from aged brains.  </w:t>
      </w:r>
    </w:p>
    <w:p w:rsidR="00501322" w:rsidRDefault="00501322" w:rsidP="00501322">
      <w:pPr>
        <w:spacing w:line="360" w:lineRule="auto"/>
        <w:jc w:val="both"/>
        <w:rPr>
          <w:rFonts w:ascii="Times New Roman" w:hAnsi="Times New Roman" w:cs="Times New Roman"/>
        </w:rPr>
      </w:pPr>
    </w:p>
    <w:tbl>
      <w:tblPr>
        <w:tblStyle w:val="TableGrid"/>
        <w:tblpPr w:leftFromText="180" w:rightFromText="180" w:vertAnchor="page" w:horzAnchor="margin" w:tblpY="7101"/>
        <w:tblW w:w="0" w:type="auto"/>
        <w:tblBorders>
          <w:top w:val="single" w:sz="12" w:space="0" w:color="auto"/>
          <w:left w:val="none" w:sz="0" w:space="0" w:color="auto"/>
          <w:bottom w:val="single" w:sz="12" w:space="0" w:color="auto"/>
          <w:right w:val="none" w:sz="0" w:space="0" w:color="auto"/>
          <w:insideV w:val="none" w:sz="0" w:space="0" w:color="auto"/>
        </w:tblBorders>
        <w:tblLayout w:type="fixed"/>
        <w:tblLook w:val="04A0" w:firstRow="1" w:lastRow="0" w:firstColumn="1" w:lastColumn="0" w:noHBand="0" w:noVBand="1"/>
      </w:tblPr>
      <w:tblGrid>
        <w:gridCol w:w="1075"/>
        <w:gridCol w:w="1327"/>
        <w:gridCol w:w="1365"/>
        <w:gridCol w:w="975"/>
        <w:gridCol w:w="975"/>
      </w:tblGrid>
      <w:tr w:rsidR="0002663C" w:rsidTr="0002663C">
        <w:trPr>
          <w:trHeight w:val="537"/>
        </w:trPr>
        <w:tc>
          <w:tcPr>
            <w:tcW w:w="1075" w:type="dxa"/>
            <w:vAlign w:val="center"/>
          </w:tcPr>
          <w:p w:rsidR="0002663C" w:rsidRPr="00501322" w:rsidRDefault="0002663C" w:rsidP="0002663C">
            <w:pPr>
              <w:rPr>
                <w:rFonts w:ascii="Times New Roman" w:hAnsi="Times New Roman" w:cs="Times New Roman"/>
                <w:b/>
                <w:bCs/>
                <w:sz w:val="18"/>
                <w:szCs w:val="18"/>
              </w:rPr>
            </w:pPr>
            <w:r w:rsidRPr="00501322">
              <w:rPr>
                <w:rFonts w:ascii="Times New Roman" w:hAnsi="Times New Roman" w:cs="Times New Roman"/>
                <w:b/>
                <w:bCs/>
                <w:sz w:val="18"/>
                <w:szCs w:val="18"/>
              </w:rPr>
              <w:t xml:space="preserve">   Top 5      </w:t>
            </w:r>
          </w:p>
          <w:p w:rsidR="0002663C" w:rsidRPr="00501322" w:rsidRDefault="0002663C" w:rsidP="0002663C">
            <w:pPr>
              <w:rPr>
                <w:rFonts w:ascii="Times New Roman" w:hAnsi="Times New Roman" w:cs="Times New Roman"/>
                <w:b/>
                <w:bCs/>
                <w:sz w:val="18"/>
                <w:szCs w:val="18"/>
              </w:rPr>
            </w:pPr>
            <w:r w:rsidRPr="00501322">
              <w:rPr>
                <w:rFonts w:ascii="Times New Roman" w:hAnsi="Times New Roman" w:cs="Times New Roman"/>
                <w:b/>
                <w:bCs/>
                <w:sz w:val="18"/>
                <w:szCs w:val="18"/>
              </w:rPr>
              <w:t xml:space="preserve">   Genes</w:t>
            </w:r>
          </w:p>
        </w:tc>
        <w:tc>
          <w:tcPr>
            <w:tcW w:w="1327" w:type="dxa"/>
            <w:vAlign w:val="center"/>
          </w:tcPr>
          <w:p w:rsidR="0002663C" w:rsidRPr="00501322" w:rsidRDefault="0002663C" w:rsidP="0002663C">
            <w:pPr>
              <w:jc w:val="center"/>
              <w:rPr>
                <w:rFonts w:ascii="Times New Roman" w:hAnsi="Times New Roman" w:cs="Times New Roman"/>
                <w:b/>
                <w:bCs/>
                <w:sz w:val="18"/>
                <w:szCs w:val="18"/>
              </w:rPr>
            </w:pPr>
            <w:r w:rsidRPr="00501322">
              <w:rPr>
                <w:rFonts w:ascii="Times New Roman" w:hAnsi="Times New Roman" w:cs="Times New Roman"/>
                <w:b/>
                <w:bCs/>
                <w:sz w:val="18"/>
                <w:szCs w:val="18"/>
              </w:rPr>
              <w:t>Young Sham (expression level)</w:t>
            </w:r>
          </w:p>
        </w:tc>
        <w:tc>
          <w:tcPr>
            <w:tcW w:w="1365" w:type="dxa"/>
            <w:vAlign w:val="center"/>
          </w:tcPr>
          <w:p w:rsidR="0002663C" w:rsidRPr="00501322" w:rsidRDefault="0002663C" w:rsidP="0002663C">
            <w:pPr>
              <w:jc w:val="center"/>
              <w:rPr>
                <w:rFonts w:ascii="Times New Roman" w:hAnsi="Times New Roman" w:cs="Times New Roman"/>
                <w:b/>
                <w:bCs/>
                <w:sz w:val="18"/>
                <w:szCs w:val="18"/>
              </w:rPr>
            </w:pPr>
            <w:r w:rsidRPr="00501322">
              <w:rPr>
                <w:rFonts w:ascii="Times New Roman" w:hAnsi="Times New Roman" w:cs="Times New Roman"/>
                <w:b/>
                <w:bCs/>
                <w:sz w:val="18"/>
                <w:szCs w:val="18"/>
              </w:rPr>
              <w:t>Aged Sham</w:t>
            </w:r>
          </w:p>
          <w:p w:rsidR="0002663C" w:rsidRPr="00501322" w:rsidRDefault="0002663C" w:rsidP="0002663C">
            <w:pPr>
              <w:jc w:val="center"/>
              <w:rPr>
                <w:rFonts w:ascii="Times New Roman" w:hAnsi="Times New Roman" w:cs="Times New Roman"/>
                <w:sz w:val="18"/>
                <w:szCs w:val="18"/>
              </w:rPr>
            </w:pPr>
            <w:r w:rsidRPr="00501322">
              <w:rPr>
                <w:rFonts w:ascii="Times New Roman" w:hAnsi="Times New Roman" w:cs="Times New Roman"/>
                <w:b/>
                <w:bCs/>
                <w:sz w:val="18"/>
                <w:szCs w:val="18"/>
              </w:rPr>
              <w:t>(expression level)</w:t>
            </w:r>
          </w:p>
        </w:tc>
        <w:tc>
          <w:tcPr>
            <w:tcW w:w="975" w:type="dxa"/>
            <w:vAlign w:val="center"/>
          </w:tcPr>
          <w:p w:rsidR="0002663C" w:rsidRPr="00501322" w:rsidRDefault="0002663C" w:rsidP="0002663C">
            <w:pPr>
              <w:jc w:val="center"/>
              <w:rPr>
                <w:rFonts w:ascii="Times New Roman" w:hAnsi="Times New Roman" w:cs="Times New Roman"/>
                <w:b/>
                <w:bCs/>
                <w:sz w:val="18"/>
                <w:szCs w:val="18"/>
              </w:rPr>
            </w:pPr>
            <w:proofErr w:type="spellStart"/>
            <w:r w:rsidRPr="00501322">
              <w:rPr>
                <w:rFonts w:ascii="Times New Roman" w:hAnsi="Times New Roman" w:cs="Times New Roman"/>
                <w:b/>
                <w:bCs/>
                <w:sz w:val="18"/>
                <w:szCs w:val="18"/>
              </w:rPr>
              <w:t>Ave_log</w:t>
            </w:r>
            <w:proofErr w:type="spellEnd"/>
            <w:r w:rsidRPr="00501322">
              <w:rPr>
                <w:rFonts w:ascii="Times New Roman" w:hAnsi="Times New Roman" w:cs="Times New Roman"/>
                <w:b/>
                <w:bCs/>
                <w:sz w:val="18"/>
                <w:szCs w:val="18"/>
              </w:rPr>
              <w:t xml:space="preserve"> FC</w:t>
            </w:r>
          </w:p>
        </w:tc>
        <w:tc>
          <w:tcPr>
            <w:tcW w:w="975" w:type="dxa"/>
            <w:vAlign w:val="center"/>
          </w:tcPr>
          <w:p w:rsidR="0002663C" w:rsidRPr="00501322" w:rsidRDefault="0002663C" w:rsidP="0002663C">
            <w:pPr>
              <w:jc w:val="center"/>
              <w:rPr>
                <w:rFonts w:ascii="Times New Roman" w:hAnsi="Times New Roman" w:cs="Times New Roman"/>
                <w:b/>
                <w:bCs/>
                <w:sz w:val="18"/>
                <w:szCs w:val="18"/>
              </w:rPr>
            </w:pPr>
            <w:r w:rsidRPr="00501322">
              <w:rPr>
                <w:rFonts w:ascii="Times New Roman" w:hAnsi="Times New Roman" w:cs="Times New Roman"/>
                <w:b/>
                <w:bCs/>
                <w:sz w:val="18"/>
                <w:szCs w:val="18"/>
              </w:rPr>
              <w:t>Ave _FC</w:t>
            </w:r>
          </w:p>
        </w:tc>
      </w:tr>
      <w:tr w:rsidR="0002663C" w:rsidTr="0002663C">
        <w:trPr>
          <w:trHeight w:val="221"/>
        </w:trPr>
        <w:tc>
          <w:tcPr>
            <w:tcW w:w="1075" w:type="dxa"/>
          </w:tcPr>
          <w:tbl>
            <w:tblPr>
              <w:tblW w:w="883" w:type="dxa"/>
              <w:tblLayout w:type="fixed"/>
              <w:tblLook w:val="04A0" w:firstRow="1" w:lastRow="0" w:firstColumn="1" w:lastColumn="0" w:noHBand="0" w:noVBand="1"/>
            </w:tblPr>
            <w:tblGrid>
              <w:gridCol w:w="883"/>
            </w:tblGrid>
            <w:tr w:rsidR="0002663C" w:rsidRPr="00501322" w:rsidTr="002D4A20">
              <w:trPr>
                <w:trHeight w:val="240"/>
              </w:trPr>
              <w:tc>
                <w:tcPr>
                  <w:tcW w:w="883"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bCs/>
                      <w:sz w:val="18"/>
                      <w:szCs w:val="18"/>
                    </w:rPr>
                  </w:pPr>
                  <w:r w:rsidRPr="00501322">
                    <w:rPr>
                      <w:rFonts w:ascii="Times New Roman" w:eastAsia="Times New Roman" w:hAnsi="Times New Roman" w:cs="Times New Roman"/>
                      <w:bCs/>
                      <w:sz w:val="18"/>
                      <w:szCs w:val="18"/>
                    </w:rPr>
                    <w:t>Rpl35</w:t>
                  </w:r>
                </w:p>
              </w:tc>
            </w:tr>
            <w:tr w:rsidR="0002663C" w:rsidRPr="00501322" w:rsidTr="002D4A20">
              <w:trPr>
                <w:trHeight w:val="240"/>
              </w:trPr>
              <w:tc>
                <w:tcPr>
                  <w:tcW w:w="883"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proofErr w:type="spellStart"/>
                  <w:r w:rsidRPr="00501322">
                    <w:rPr>
                      <w:rFonts w:ascii="Times New Roman" w:eastAsia="Times New Roman" w:hAnsi="Times New Roman" w:cs="Times New Roman"/>
                      <w:sz w:val="18"/>
                      <w:szCs w:val="18"/>
                    </w:rPr>
                    <w:t>Apoe</w:t>
                  </w:r>
                  <w:proofErr w:type="spellEnd"/>
                </w:p>
              </w:tc>
            </w:tr>
            <w:tr w:rsidR="0002663C" w:rsidRPr="00501322" w:rsidTr="002D4A20">
              <w:trPr>
                <w:trHeight w:val="240"/>
              </w:trPr>
              <w:tc>
                <w:tcPr>
                  <w:tcW w:w="883"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Rps27rt</w:t>
                  </w:r>
                </w:p>
              </w:tc>
            </w:tr>
            <w:tr w:rsidR="0002663C" w:rsidRPr="00501322" w:rsidTr="002D4A20">
              <w:trPr>
                <w:trHeight w:val="240"/>
              </w:trPr>
              <w:tc>
                <w:tcPr>
                  <w:tcW w:w="883"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Rps28</w:t>
                  </w:r>
                </w:p>
              </w:tc>
            </w:tr>
            <w:tr w:rsidR="0002663C" w:rsidRPr="00501322" w:rsidTr="002D4A20">
              <w:trPr>
                <w:trHeight w:val="240"/>
              </w:trPr>
              <w:tc>
                <w:tcPr>
                  <w:tcW w:w="883"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Il1b</w:t>
                  </w:r>
                </w:p>
              </w:tc>
            </w:tr>
          </w:tbl>
          <w:p w:rsidR="0002663C" w:rsidRPr="00501322" w:rsidRDefault="0002663C" w:rsidP="0002663C">
            <w:pPr>
              <w:spacing w:line="276" w:lineRule="auto"/>
              <w:jc w:val="center"/>
              <w:rPr>
                <w:rFonts w:ascii="Times New Roman" w:hAnsi="Times New Roman" w:cs="Times New Roman"/>
                <w:sz w:val="18"/>
                <w:szCs w:val="18"/>
              </w:rPr>
            </w:pPr>
          </w:p>
        </w:tc>
        <w:tc>
          <w:tcPr>
            <w:tcW w:w="1327" w:type="dxa"/>
          </w:tcPr>
          <w:tbl>
            <w:tblPr>
              <w:tblW w:w="850" w:type="dxa"/>
              <w:tblLayout w:type="fixed"/>
              <w:tblLook w:val="04A0" w:firstRow="1" w:lastRow="0" w:firstColumn="1" w:lastColumn="0" w:noHBand="0" w:noVBand="1"/>
            </w:tblPr>
            <w:tblGrid>
              <w:gridCol w:w="850"/>
            </w:tblGrid>
            <w:tr w:rsidR="0002663C" w:rsidRPr="00501322" w:rsidTr="002D4A20">
              <w:trPr>
                <w:trHeight w:val="240"/>
              </w:trPr>
              <w:tc>
                <w:tcPr>
                  <w:tcW w:w="850"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0.73</w:t>
                  </w:r>
                </w:p>
              </w:tc>
            </w:tr>
            <w:tr w:rsidR="0002663C" w:rsidRPr="00501322" w:rsidTr="002D4A20">
              <w:trPr>
                <w:trHeight w:val="240"/>
              </w:trPr>
              <w:tc>
                <w:tcPr>
                  <w:tcW w:w="850"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3.49</w:t>
                  </w:r>
                </w:p>
              </w:tc>
            </w:tr>
            <w:tr w:rsidR="0002663C" w:rsidRPr="00501322" w:rsidTr="002D4A20">
              <w:trPr>
                <w:trHeight w:val="240"/>
              </w:trPr>
              <w:tc>
                <w:tcPr>
                  <w:tcW w:w="850"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0.93</w:t>
                  </w:r>
                </w:p>
              </w:tc>
            </w:tr>
            <w:tr w:rsidR="0002663C" w:rsidRPr="00501322" w:rsidTr="002D4A20">
              <w:trPr>
                <w:trHeight w:val="240"/>
              </w:trPr>
              <w:tc>
                <w:tcPr>
                  <w:tcW w:w="850"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2.08</w:t>
                  </w:r>
                </w:p>
              </w:tc>
            </w:tr>
            <w:tr w:rsidR="0002663C" w:rsidRPr="00501322" w:rsidTr="002D4A20">
              <w:trPr>
                <w:trHeight w:val="240"/>
              </w:trPr>
              <w:tc>
                <w:tcPr>
                  <w:tcW w:w="850"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0.59</w:t>
                  </w:r>
                </w:p>
              </w:tc>
            </w:tr>
          </w:tbl>
          <w:p w:rsidR="0002663C" w:rsidRPr="00501322" w:rsidRDefault="0002663C" w:rsidP="0002663C">
            <w:pPr>
              <w:spacing w:line="276" w:lineRule="auto"/>
              <w:jc w:val="center"/>
              <w:rPr>
                <w:rFonts w:ascii="Times New Roman" w:hAnsi="Times New Roman" w:cs="Times New Roman"/>
                <w:sz w:val="18"/>
                <w:szCs w:val="18"/>
              </w:rPr>
            </w:pPr>
          </w:p>
        </w:tc>
        <w:tc>
          <w:tcPr>
            <w:tcW w:w="1365" w:type="dxa"/>
          </w:tcPr>
          <w:tbl>
            <w:tblPr>
              <w:tblW w:w="932" w:type="dxa"/>
              <w:tblLayout w:type="fixed"/>
              <w:tblLook w:val="04A0" w:firstRow="1" w:lastRow="0" w:firstColumn="1" w:lastColumn="0" w:noHBand="0" w:noVBand="1"/>
            </w:tblPr>
            <w:tblGrid>
              <w:gridCol w:w="932"/>
            </w:tblGrid>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1.75</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4.48</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1.86</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2.99</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jc w:val="center"/>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1.49</w:t>
                  </w:r>
                </w:p>
              </w:tc>
            </w:tr>
          </w:tbl>
          <w:p w:rsidR="0002663C" w:rsidRPr="00501322" w:rsidRDefault="0002663C" w:rsidP="0002663C">
            <w:pPr>
              <w:spacing w:line="276" w:lineRule="auto"/>
              <w:jc w:val="center"/>
              <w:rPr>
                <w:rFonts w:ascii="Times New Roman" w:hAnsi="Times New Roman" w:cs="Times New Roman"/>
                <w:sz w:val="18"/>
                <w:szCs w:val="18"/>
              </w:rPr>
            </w:pPr>
          </w:p>
        </w:tc>
        <w:tc>
          <w:tcPr>
            <w:tcW w:w="975" w:type="dxa"/>
          </w:tcPr>
          <w:tbl>
            <w:tblPr>
              <w:tblW w:w="932" w:type="dxa"/>
              <w:tblLayout w:type="fixed"/>
              <w:tblLook w:val="04A0" w:firstRow="1" w:lastRow="0" w:firstColumn="1" w:lastColumn="0" w:noHBand="0" w:noVBand="1"/>
            </w:tblPr>
            <w:tblGrid>
              <w:gridCol w:w="932"/>
            </w:tblGrid>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1.02</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0.98</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0.93</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0.87</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0.87</w:t>
                  </w:r>
                </w:p>
              </w:tc>
            </w:tr>
          </w:tbl>
          <w:p w:rsidR="0002663C" w:rsidRPr="00501322" w:rsidRDefault="0002663C" w:rsidP="0002663C">
            <w:pPr>
              <w:spacing w:line="276" w:lineRule="auto"/>
              <w:jc w:val="center"/>
              <w:rPr>
                <w:rFonts w:ascii="Times New Roman" w:hAnsi="Times New Roman" w:cs="Times New Roman"/>
                <w:sz w:val="18"/>
                <w:szCs w:val="18"/>
              </w:rPr>
            </w:pPr>
          </w:p>
        </w:tc>
        <w:tc>
          <w:tcPr>
            <w:tcW w:w="975" w:type="dxa"/>
          </w:tcPr>
          <w:tbl>
            <w:tblPr>
              <w:tblW w:w="932" w:type="dxa"/>
              <w:tblLayout w:type="fixed"/>
              <w:tblLook w:val="04A0" w:firstRow="1" w:lastRow="0" w:firstColumn="1" w:lastColumn="0" w:noHBand="0" w:noVBand="1"/>
            </w:tblPr>
            <w:tblGrid>
              <w:gridCol w:w="932"/>
            </w:tblGrid>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2.03</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1.98</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1.90</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1.87</w:t>
                  </w:r>
                </w:p>
              </w:tc>
            </w:tr>
            <w:tr w:rsidR="0002663C" w:rsidRPr="00501322" w:rsidTr="002D4A20">
              <w:trPr>
                <w:trHeight w:val="240"/>
              </w:trPr>
              <w:tc>
                <w:tcPr>
                  <w:tcW w:w="932" w:type="dxa"/>
                  <w:tcBorders>
                    <w:top w:val="nil"/>
                    <w:left w:val="nil"/>
                    <w:bottom w:val="nil"/>
                    <w:right w:val="nil"/>
                  </w:tcBorders>
                  <w:shd w:val="clear" w:color="auto" w:fill="auto"/>
                  <w:noWrap/>
                  <w:vAlign w:val="bottom"/>
                  <w:hideMark/>
                </w:tcPr>
                <w:p w:rsidR="0002663C" w:rsidRPr="00501322" w:rsidRDefault="0002663C" w:rsidP="0002663C">
                  <w:pPr>
                    <w:framePr w:hSpace="180" w:wrap="around" w:vAnchor="page" w:hAnchor="margin" w:y="7101"/>
                    <w:spacing w:after="0" w:line="276" w:lineRule="auto"/>
                    <w:rPr>
                      <w:rFonts w:ascii="Times New Roman" w:eastAsia="Times New Roman" w:hAnsi="Times New Roman" w:cs="Times New Roman"/>
                      <w:sz w:val="18"/>
                      <w:szCs w:val="18"/>
                    </w:rPr>
                  </w:pPr>
                  <w:r w:rsidRPr="00501322">
                    <w:rPr>
                      <w:rFonts w:ascii="Times New Roman" w:eastAsia="Times New Roman" w:hAnsi="Times New Roman" w:cs="Times New Roman"/>
                      <w:sz w:val="18"/>
                      <w:szCs w:val="18"/>
                    </w:rPr>
                    <w:t xml:space="preserve">    1.87</w:t>
                  </w:r>
                </w:p>
              </w:tc>
            </w:tr>
          </w:tbl>
          <w:p w:rsidR="0002663C" w:rsidRPr="00501322" w:rsidRDefault="0002663C" w:rsidP="0002663C">
            <w:pPr>
              <w:spacing w:line="276" w:lineRule="auto"/>
              <w:jc w:val="center"/>
              <w:rPr>
                <w:rFonts w:ascii="Times New Roman" w:hAnsi="Times New Roman" w:cs="Times New Roman"/>
                <w:sz w:val="18"/>
                <w:szCs w:val="18"/>
              </w:rPr>
            </w:pPr>
          </w:p>
        </w:tc>
      </w:tr>
    </w:tbl>
    <w:p w:rsidR="00C815F1" w:rsidRDefault="00C815F1"/>
    <w:sectPr w:rsidR="00C815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322"/>
    <w:rsid w:val="0002663C"/>
    <w:rsid w:val="00501322"/>
    <w:rsid w:val="00924164"/>
    <w:rsid w:val="00C815F1"/>
    <w:rsid w:val="00E62693"/>
    <w:rsid w:val="00F377B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30"/>
  <w15:chartTrackingRefBased/>
  <w15:docId w15:val="{85C0171D-663D-4C99-BF99-FB0D79E21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13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1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fontTable" Target="fontTable.xml"/><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1249</Words>
  <Characters>7120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Gab Seok</dc:creator>
  <cp:keywords/>
  <dc:description/>
  <cp:lastModifiedBy>Kim, Gab Seok</cp:lastModifiedBy>
  <cp:revision>2</cp:revision>
  <dcterms:created xsi:type="dcterms:W3CDTF">2023-02-03T22:33:00Z</dcterms:created>
  <dcterms:modified xsi:type="dcterms:W3CDTF">2023-02-03T22:33:00Z</dcterms:modified>
</cp:coreProperties>
</file>