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Times New Roman" w:hAnsi="Times New Roman"/>
        </w:rPr>
      </w:pPr>
      <w:bookmarkStart w:id="0" w:name="_Hlk111394539"/>
      <w:bookmarkStart w:id="1" w:name="OLE_LINK24"/>
      <w:r>
        <w:rPr>
          <w:rFonts w:hint="eastAsia" w:ascii="Times New Roman" w:hAnsi="Times New Roman"/>
        </w:rPr>
        <w:t xml:space="preserve">Small peptides isolated from enzymatic hydrolysates of </w:t>
      </w:r>
      <w:r>
        <w:rPr>
          <w:rFonts w:hint="eastAsia" w:ascii="Times New Roman" w:hAnsi="Times New Roman"/>
          <w:i/>
          <w:iCs/>
        </w:rPr>
        <w:t>Pneumatophorus japonicus</w:t>
      </w:r>
      <w:r>
        <w:rPr>
          <w:rFonts w:hint="eastAsia" w:ascii="Times New Roman" w:hAnsi="Times New Roman"/>
        </w:rPr>
        <w:t xml:space="preserve"> head have protective effects on GES-1 cells against alcohol damage</w:t>
      </w:r>
      <w:bookmarkStart w:id="9" w:name="_GoBack"/>
      <w:bookmarkEnd w:id="9"/>
      <w:r>
        <w:rPr>
          <w:rFonts w:ascii="Times New Roman" w:hAnsi="Times New Roman"/>
        </w:rPr>
        <w:t xml:space="preserve"> </w:t>
      </w:r>
    </w:p>
    <w:p>
      <w:pPr>
        <w:spacing w:line="360" w:lineRule="auto"/>
        <w:jc w:val="center"/>
        <w:rPr>
          <w:rFonts w:ascii="Times New Roman" w:hAnsi="Times New Roman" w:eastAsia="MS Mincho"/>
          <w:b/>
          <w:color w:val="000000"/>
          <w:sz w:val="28"/>
          <w:lang w:eastAsia="en-US"/>
        </w:rPr>
      </w:pPr>
    </w:p>
    <w:p>
      <w:pPr>
        <w:jc w:val="center"/>
        <w:rPr>
          <w:rFonts w:hint="eastAsia" w:ascii="Times New Roman" w:hAnsi="Times New Roman"/>
          <w:color w:val="231F20"/>
          <w:sz w:val="22"/>
        </w:rPr>
      </w:pPr>
      <w:r>
        <w:rPr>
          <w:rFonts w:ascii="Times New Roman" w:hAnsi="Times New Roman"/>
          <w:sz w:val="22"/>
        </w:rPr>
        <w:t>Y</w:t>
      </w:r>
      <w:r>
        <w:rPr>
          <w:rFonts w:hint="eastAsia" w:ascii="Times New Roman" w:hAnsi="Times New Roman"/>
          <w:sz w:val="22"/>
        </w:rPr>
        <w:t>i-</w:t>
      </w:r>
      <w:r>
        <w:rPr>
          <w:rFonts w:ascii="Times New Roman" w:hAnsi="Times New Roman"/>
          <w:sz w:val="22"/>
        </w:rPr>
        <w:t>Y</w:t>
      </w:r>
      <w:r>
        <w:rPr>
          <w:rFonts w:hint="eastAsia" w:ascii="Times New Roman" w:hAnsi="Times New Roman"/>
          <w:sz w:val="22"/>
        </w:rPr>
        <w:t>ing</w:t>
      </w:r>
      <w:r>
        <w:rPr>
          <w:rFonts w:ascii="Times New Roman" w:hAnsi="Times New Roman"/>
          <w:sz w:val="22"/>
        </w:rPr>
        <w:t xml:space="preserve"> T</w:t>
      </w:r>
      <w:r>
        <w:rPr>
          <w:rFonts w:hint="eastAsia" w:ascii="Times New Roman" w:hAnsi="Times New Roman"/>
          <w:sz w:val="22"/>
        </w:rPr>
        <w:t>ang</w:t>
      </w:r>
      <w:r>
        <w:rPr>
          <w:rFonts w:ascii="Times New Roman" w:hAnsi="Times New Roman"/>
          <w:sz w:val="22"/>
          <w:vertAlign w:val="superscript"/>
        </w:rPr>
        <w:t>a,e,1</w:t>
      </w:r>
      <w:r>
        <w:rPr>
          <w:rFonts w:ascii="Times New Roman" w:hAnsi="Times New Roman"/>
          <w:sz w:val="22"/>
        </w:rPr>
        <w:t>,</w:t>
      </w:r>
      <w:r>
        <w:rPr>
          <w:rFonts w:hint="eastAsia" w:ascii="Times New Roman" w:hAnsi="Times New Roman"/>
          <w:sz w:val="22"/>
        </w:rPr>
        <w:t xml:space="preserve"> Ming-Hui Gao</w:t>
      </w:r>
      <w:r>
        <w:rPr>
          <w:rFonts w:ascii="Times New Roman" w:hAnsi="Times New Roman"/>
          <w:sz w:val="22"/>
          <w:vertAlign w:val="superscript"/>
        </w:rPr>
        <w:t>a,</w:t>
      </w:r>
      <w:r>
        <w:rPr>
          <w:rFonts w:hint="eastAsia" w:ascii="Times New Roman" w:hAnsi="Times New Roman"/>
          <w:sz w:val="22"/>
          <w:vertAlign w:val="superscript"/>
        </w:rPr>
        <w:t>e</w:t>
      </w:r>
      <w:r>
        <w:rPr>
          <w:rFonts w:ascii="Times New Roman" w:hAnsi="Times New Roman"/>
          <w:sz w:val="22"/>
          <w:vertAlign w:val="superscript"/>
        </w:rPr>
        <w:t>,1</w:t>
      </w:r>
      <w:r>
        <w:rPr>
          <w:rFonts w:ascii="Times New Roman" w:hAnsi="Times New Roman"/>
          <w:sz w:val="22"/>
        </w:rPr>
        <w:t>,</w:t>
      </w:r>
      <w:r>
        <w:rPr>
          <w:rFonts w:ascii="Times New Roman" w:hAnsi="Times New Roman"/>
          <w:color w:val="231F20"/>
          <w:sz w:val="22"/>
        </w:rPr>
        <w:t xml:space="preserve"> Jie-Shuai Zhang</w:t>
      </w:r>
      <w:r>
        <w:rPr>
          <w:rFonts w:ascii="Times New Roman" w:hAnsi="Times New Roman"/>
          <w:sz w:val="22"/>
          <w:vertAlign w:val="superscript"/>
        </w:rPr>
        <w:t>a</w:t>
      </w:r>
      <w:r>
        <w:rPr>
          <w:rFonts w:ascii="Times New Roman" w:hAnsi="Times New Roman"/>
          <w:color w:val="231F20"/>
          <w:sz w:val="22"/>
        </w:rPr>
        <w:t xml:space="preserve">, </w:t>
      </w:r>
      <w:r>
        <w:rPr>
          <w:rFonts w:hint="eastAsia" w:ascii="Times New Roman" w:hAnsi="Times New Roman"/>
          <w:color w:val="231F20"/>
          <w:sz w:val="22"/>
        </w:rPr>
        <w:t>Ning</w:t>
      </w:r>
      <w:r>
        <w:rPr>
          <w:rFonts w:ascii="Times New Roman" w:hAnsi="Times New Roman"/>
          <w:color w:val="231F20"/>
          <w:sz w:val="22"/>
        </w:rPr>
        <w:t>-ping Tao</w:t>
      </w:r>
      <w:r>
        <w:rPr>
          <w:rFonts w:ascii="Times New Roman" w:hAnsi="Times New Roman"/>
          <w:sz w:val="22"/>
          <w:vertAlign w:val="superscript"/>
        </w:rPr>
        <w:t xml:space="preserve">a, b, </w:t>
      </w:r>
      <w:r>
        <w:rPr>
          <w:rFonts w:hint="eastAsia" w:ascii="Times New Roman" w:hAnsi="Times New Roman"/>
          <w:sz w:val="22"/>
          <w:vertAlign w:val="superscript"/>
        </w:rPr>
        <w:t>c</w:t>
      </w:r>
      <w:r>
        <w:rPr>
          <w:rFonts w:ascii="Times New Roman" w:hAnsi="Times New Roman"/>
          <w:sz w:val="22"/>
          <w:vertAlign w:val="superscript"/>
        </w:rPr>
        <w:t>, d</w:t>
      </w:r>
      <w:r>
        <w:rPr>
          <w:rFonts w:ascii="Times New Roman" w:hAnsi="Times New Roman"/>
          <w:color w:val="231F20"/>
          <w:sz w:val="22"/>
        </w:rPr>
        <w:t>, Xi-Chang Wang</w:t>
      </w:r>
      <w:r>
        <w:rPr>
          <w:rFonts w:ascii="Times New Roman" w:hAnsi="Times New Roman"/>
          <w:sz w:val="22"/>
          <w:vertAlign w:val="superscript"/>
        </w:rPr>
        <w:t xml:space="preserve">a, b, </w:t>
      </w:r>
      <w:r>
        <w:rPr>
          <w:rFonts w:hint="eastAsia" w:ascii="Times New Roman" w:hAnsi="Times New Roman"/>
          <w:sz w:val="22"/>
          <w:vertAlign w:val="superscript"/>
        </w:rPr>
        <w:t>c</w:t>
      </w:r>
      <w:r>
        <w:rPr>
          <w:rFonts w:ascii="Times New Roman" w:hAnsi="Times New Roman"/>
          <w:sz w:val="22"/>
          <w:vertAlign w:val="superscript"/>
        </w:rPr>
        <w:t>, d</w:t>
      </w:r>
      <w:r>
        <w:rPr>
          <w:rFonts w:ascii="Times New Roman" w:hAnsi="Times New Roman"/>
          <w:color w:val="231F20"/>
          <w:sz w:val="22"/>
        </w:rPr>
        <w:t>, Ping Wang</w:t>
      </w:r>
      <w:r>
        <w:rPr>
          <w:rFonts w:ascii="Times New Roman" w:hAnsi="Times New Roman"/>
          <w:color w:val="231F20"/>
          <w:sz w:val="22"/>
          <w:vertAlign w:val="superscript"/>
        </w:rPr>
        <w:t>f</w:t>
      </w:r>
      <w:r>
        <w:rPr>
          <w:rFonts w:ascii="Times New Roman" w:hAnsi="Times New Roman"/>
          <w:color w:val="231F20"/>
          <w:sz w:val="22"/>
        </w:rPr>
        <w:t xml:space="preserve">, </w:t>
      </w:r>
      <w:r>
        <w:rPr>
          <w:rFonts w:ascii="Times New Roman" w:hAnsi="Times New Roman"/>
          <w:iCs/>
          <w:szCs w:val="21"/>
        </w:rPr>
        <w:t>Shang-Gui Deng</w:t>
      </w:r>
      <w:r>
        <w:rPr>
          <w:rFonts w:ascii="Times New Roman" w:hAnsi="Times New Roman"/>
          <w:iCs/>
          <w:szCs w:val="21"/>
          <w:vertAlign w:val="superscript"/>
        </w:rPr>
        <w:t>g</w:t>
      </w:r>
      <w:r>
        <w:rPr>
          <w:rFonts w:ascii="Times New Roman" w:hAnsi="Times New Roman"/>
          <w:i/>
          <w:szCs w:val="21"/>
        </w:rPr>
        <w:t>,</w:t>
      </w:r>
      <w:r>
        <w:rPr>
          <w:rFonts w:ascii="Times New Roman" w:hAnsi="Times New Roman"/>
          <w:color w:val="231F20"/>
          <w:sz w:val="22"/>
        </w:rPr>
        <w:t xml:space="preserve"> </w:t>
      </w:r>
      <w:r>
        <w:rPr>
          <w:rFonts w:hint="eastAsia" w:ascii="Times New Roman" w:hAnsi="Times New Roman"/>
          <w:color w:val="231F20"/>
          <w:sz w:val="22"/>
        </w:rPr>
        <w:t>Miao-</w:t>
      </w:r>
      <w:r>
        <w:rPr>
          <w:rFonts w:ascii="Times New Roman" w:hAnsi="Times New Roman"/>
          <w:color w:val="231F20"/>
          <w:sz w:val="22"/>
        </w:rPr>
        <w:t>Si Hong</w:t>
      </w:r>
      <w:r>
        <w:rPr>
          <w:rFonts w:ascii="Times New Roman" w:hAnsi="Times New Roman"/>
          <w:color w:val="231F20"/>
          <w:sz w:val="22"/>
          <w:vertAlign w:val="superscript"/>
        </w:rPr>
        <w:t>h,*</w:t>
      </w:r>
      <w:r>
        <w:rPr>
          <w:rFonts w:ascii="Times New Roman" w:hAnsi="Times New Roman"/>
          <w:color w:val="231F20"/>
          <w:sz w:val="22"/>
        </w:rPr>
        <w:t>, Chang-Hua Xu</w:t>
      </w:r>
      <w:r>
        <w:rPr>
          <w:rFonts w:ascii="Times New Roman" w:hAnsi="Times New Roman"/>
          <w:sz w:val="22"/>
          <w:vertAlign w:val="superscript"/>
        </w:rPr>
        <w:t xml:space="preserve">a, b, </w:t>
      </w:r>
      <w:r>
        <w:rPr>
          <w:rFonts w:hint="eastAsia" w:ascii="Times New Roman" w:hAnsi="Times New Roman"/>
          <w:sz w:val="22"/>
          <w:vertAlign w:val="superscript"/>
        </w:rPr>
        <w:t>c</w:t>
      </w:r>
      <w:r>
        <w:rPr>
          <w:rFonts w:ascii="Times New Roman" w:hAnsi="Times New Roman"/>
          <w:sz w:val="22"/>
          <w:vertAlign w:val="superscript"/>
        </w:rPr>
        <w:t>, d</w:t>
      </w:r>
      <w:r>
        <w:rPr>
          <w:rStyle w:val="9"/>
          <w:rFonts w:ascii="Times New Roman" w:hAnsi="Times New Roman"/>
          <w:sz w:val="22"/>
        </w:rPr>
        <w:footnoteReference w:id="0" w:customMarkFollows="1"/>
        <w:t>*</w:t>
      </w:r>
      <w:r>
        <w:rPr>
          <w:rFonts w:ascii="Times New Roman" w:hAnsi="Times New Roman"/>
          <w:sz w:val="22"/>
          <w:vertAlign w:val="superscript"/>
        </w:rPr>
        <w:t>*</w:t>
      </w:r>
      <w:r>
        <w:rPr>
          <w:rFonts w:hint="eastAsia" w:ascii="Times New Roman" w:hAnsi="Times New Roman"/>
          <w:sz w:val="22"/>
        </w:rPr>
        <w:t>,</w:t>
      </w:r>
      <w:r>
        <w:rPr>
          <w:rFonts w:ascii="Times New Roman" w:hAnsi="Times New Roman"/>
          <w:sz w:val="22"/>
        </w:rPr>
        <w:t xml:space="preserve"> Ying Lu</w:t>
      </w:r>
      <w:r>
        <w:rPr>
          <w:rFonts w:ascii="Times New Roman" w:hAnsi="Times New Roman"/>
          <w:sz w:val="22"/>
          <w:vertAlign w:val="superscript"/>
        </w:rPr>
        <w:t>a</w:t>
      </w:r>
      <w:r>
        <w:rPr>
          <w:rFonts w:ascii="Times New Roman" w:hAnsi="Times New Roman"/>
          <w:sz w:val="22"/>
        </w:rPr>
        <w:t>, Jing-Ya Yang</w:t>
      </w:r>
      <w:r>
        <w:rPr>
          <w:rFonts w:hint="eastAsia" w:ascii="Times New Roman" w:hAnsi="Times New Roman"/>
          <w:sz w:val="22"/>
          <w:vertAlign w:val="superscript"/>
        </w:rPr>
        <w:t>a</w:t>
      </w:r>
    </w:p>
    <w:p>
      <w:pPr>
        <w:spacing w:before="312" w:beforeLines="100"/>
        <w:rPr>
          <w:rFonts w:ascii="Times New Roman" w:hAnsi="Times New Roman"/>
          <w:i/>
          <w:szCs w:val="21"/>
        </w:rPr>
      </w:pPr>
      <w:r>
        <w:rPr>
          <w:rFonts w:ascii="Times New Roman" w:hAnsi="Times New Roman"/>
          <w:szCs w:val="21"/>
          <w:vertAlign w:val="superscript"/>
        </w:rPr>
        <w:t xml:space="preserve">a </w:t>
      </w:r>
      <w:r>
        <w:rPr>
          <w:rFonts w:ascii="Times New Roman" w:hAnsi="Times New Roman"/>
          <w:i/>
          <w:szCs w:val="21"/>
        </w:rPr>
        <w:t>College of Food Science &amp; Technology, Shanghai Ocean University, Shanghai 201306, PR China</w:t>
      </w:r>
    </w:p>
    <w:p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 xml:space="preserve">b </w:t>
      </w:r>
      <w:r>
        <w:rPr>
          <w:rFonts w:ascii="Times New Roman" w:hAnsi="Times New Roman"/>
          <w:i/>
          <w:szCs w:val="21"/>
        </w:rPr>
        <w:t>Shanghai Engineering Research Center of Aquatic-Product Processing &amp; Preservation, Shanghai 201306, China</w:t>
      </w:r>
    </w:p>
    <w:p>
      <w:pPr>
        <w:rPr>
          <w:rFonts w:ascii="Times New Roman" w:hAnsi="Times New Roman"/>
          <w:i/>
          <w:szCs w:val="21"/>
        </w:rPr>
      </w:pPr>
      <w:r>
        <w:rPr>
          <w:rFonts w:ascii="Times New Roman" w:hAnsi="Times New Roman"/>
          <w:szCs w:val="21"/>
          <w:vertAlign w:val="superscript"/>
        </w:rPr>
        <w:t xml:space="preserve">c </w:t>
      </w:r>
      <w:r>
        <w:rPr>
          <w:rFonts w:ascii="Times New Roman" w:hAnsi="Times New Roman"/>
          <w:i/>
          <w:szCs w:val="21"/>
        </w:rPr>
        <w:t>Laboratory of Quality and Safety Risk Assessment for Aquatic Products on Storage and Preservation (Shanghai), Ministry of Agriculture, Shanghai 201306, China</w:t>
      </w:r>
    </w:p>
    <w:p>
      <w:pPr>
        <w:rPr>
          <w:rFonts w:ascii="Times New Roman" w:hAnsi="Times New Roman"/>
          <w:i/>
          <w:szCs w:val="21"/>
        </w:rPr>
      </w:pPr>
      <w:r>
        <w:rPr>
          <w:rFonts w:ascii="Times New Roman" w:hAnsi="Times New Roman"/>
          <w:szCs w:val="21"/>
          <w:vertAlign w:val="superscript"/>
        </w:rPr>
        <w:t xml:space="preserve">d </w:t>
      </w:r>
      <w:r>
        <w:rPr>
          <w:rFonts w:ascii="Times New Roman" w:hAnsi="Times New Roman"/>
          <w:i/>
          <w:szCs w:val="21"/>
        </w:rPr>
        <w:t>National R&amp;D Branch Center for Freshwater Aquatic Products Processing Technology (Shanghai), Shanghai 201306, China</w:t>
      </w:r>
    </w:p>
    <w:p>
      <w:pPr>
        <w:rPr>
          <w:rFonts w:ascii="Times New Roman" w:hAnsi="Times New Roman"/>
          <w:i/>
          <w:szCs w:val="21"/>
        </w:rPr>
      </w:pPr>
      <w:r>
        <w:rPr>
          <w:rFonts w:hint="eastAsia" w:ascii="Times New Roman" w:hAnsi="Times New Roman"/>
          <w:i/>
          <w:szCs w:val="21"/>
          <w:vertAlign w:val="superscript"/>
        </w:rPr>
        <w:t>e</w:t>
      </w:r>
      <w:r>
        <w:rPr>
          <w:rFonts w:ascii="Times New Roman" w:hAnsi="Times New Roman"/>
          <w:i/>
          <w:szCs w:val="21"/>
          <w:vertAlign w:val="superscript"/>
        </w:rPr>
        <w:t xml:space="preserve"> </w:t>
      </w:r>
      <w:r>
        <w:rPr>
          <w:rFonts w:ascii="Times New Roman" w:hAnsi="Times New Roman"/>
          <w:i/>
          <w:szCs w:val="21"/>
        </w:rPr>
        <w:t>Shanghai Qinpu Biotechnology Pte Ltd, Shanghai 201306, China</w:t>
      </w:r>
    </w:p>
    <w:p>
      <w:pPr>
        <w:rPr>
          <w:rFonts w:ascii="Times New Roman" w:hAnsi="Times New Roman"/>
          <w:i/>
          <w:szCs w:val="21"/>
        </w:rPr>
      </w:pPr>
      <w:r>
        <w:rPr>
          <w:rFonts w:ascii="Times New Roman" w:hAnsi="Times New Roman"/>
          <w:i/>
          <w:szCs w:val="21"/>
          <w:vertAlign w:val="superscript"/>
        </w:rPr>
        <w:t>f</w:t>
      </w:r>
      <w:r>
        <w:rPr>
          <w:rFonts w:ascii="Times New Roman" w:hAnsi="Times New Roman"/>
          <w:i/>
          <w:szCs w:val="21"/>
        </w:rPr>
        <w:t xml:space="preserve"> School of Chinese Materia Medica, Tianjin University of Traditional Chinese Medicine, Tianjin 300193, China</w:t>
      </w:r>
    </w:p>
    <w:p>
      <w:pPr>
        <w:rPr>
          <w:rFonts w:ascii="Times New Roman" w:hAnsi="Times New Roman"/>
          <w:i/>
          <w:szCs w:val="21"/>
        </w:rPr>
      </w:pPr>
      <w:r>
        <w:rPr>
          <w:rFonts w:ascii="Times New Roman" w:hAnsi="Times New Roman"/>
          <w:i/>
          <w:szCs w:val="21"/>
          <w:vertAlign w:val="superscript"/>
        </w:rPr>
        <w:t xml:space="preserve">g </w:t>
      </w:r>
      <w:r>
        <w:rPr>
          <w:rFonts w:ascii="Times New Roman" w:hAnsi="Times New Roman"/>
          <w:i/>
          <w:szCs w:val="21"/>
        </w:rPr>
        <w:t>College of Food and Pharmacy, Zhejiang Ocean University, Zhoushan 316000, Zhejiang, China</w:t>
      </w:r>
    </w:p>
    <w:p>
      <w:pPr>
        <w:rPr>
          <w:rFonts w:ascii="Times New Roman" w:hAnsi="Times New Roman"/>
          <w:i/>
          <w:szCs w:val="21"/>
        </w:rPr>
      </w:pPr>
      <w:r>
        <w:rPr>
          <w:rFonts w:ascii="Times New Roman" w:hAnsi="Times New Roman"/>
          <w:i/>
          <w:szCs w:val="21"/>
          <w:vertAlign w:val="superscript"/>
        </w:rPr>
        <w:t>h</w:t>
      </w:r>
      <w:r>
        <w:rPr>
          <w:rFonts w:ascii="Times New Roman" w:hAnsi="Times New Roman"/>
          <w:i/>
          <w:szCs w:val="21"/>
        </w:rPr>
        <w:t xml:space="preserve"> Shanghai Sixth People's Hospital, Shanghai 201306, China</w:t>
      </w:r>
    </w:p>
    <w:bookmarkEnd w:id="0"/>
    <w:bookmarkEnd w:id="1"/>
    <w:p/>
    <w:p/>
    <w:p/>
    <w:p/>
    <w:p/>
    <w:p/>
    <w:p/>
    <w:p/>
    <w:p/>
    <w:p/>
    <w:p/>
    <w:p/>
    <w:p/>
    <w:p/>
    <w:p/>
    <w:p/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T</w:t>
      </w:r>
      <w:r>
        <w:rPr>
          <w:rFonts w:ascii="Times New Roman" w:hAnsi="Times New Roman"/>
          <w:szCs w:val="21"/>
        </w:rPr>
        <w:t>able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S</w:t>
      </w:r>
      <w:r>
        <w:rPr>
          <w:rFonts w:hint="eastAsia"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.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Experimental group</w:t>
      </w:r>
    </w:p>
    <w:tbl>
      <w:tblPr>
        <w:tblStyle w:val="6"/>
        <w:tblW w:w="9792" w:type="dxa"/>
        <w:tblInd w:w="-993" w:type="dxa"/>
        <w:tblBorders>
          <w:top w:val="single" w:color="000000" w:sz="8" w:space="0"/>
          <w:left w:val="none" w:color="auto" w:sz="0" w:space="0"/>
          <w:bottom w:val="single" w:color="auto" w:sz="4" w:space="0"/>
          <w:right w:val="none" w:color="auto" w:sz="0" w:space="0"/>
          <w:insideH w:val="single" w:color="000000" w:sz="8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560"/>
        <w:gridCol w:w="1230"/>
        <w:gridCol w:w="1230"/>
        <w:gridCol w:w="1230"/>
        <w:gridCol w:w="1230"/>
        <w:gridCol w:w="1230"/>
        <w:gridCol w:w="1231"/>
      </w:tblGrid>
      <w:tr>
        <w:tblPrEx>
          <w:tblBorders>
            <w:top w:val="single" w:color="000000" w:sz="8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Group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Gastric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mucin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&lt;</w:t>
            </w:r>
            <w:r>
              <w:rPr>
                <w:rFonts w:hint="default" w:ascii="Times New Roman" w:hAnsi="Times New Roman"/>
              </w:rPr>
              <w:t>1 kDa PHPs low-does</w:t>
            </w:r>
          </w:p>
        </w:tc>
        <w:tc>
          <w:tcPr>
            <w:tcW w:w="12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&lt;</w:t>
            </w:r>
            <w:r>
              <w:rPr>
                <w:rFonts w:hint="default" w:ascii="Times New Roman" w:hAnsi="Times New Roman"/>
              </w:rPr>
              <w:t>1 kDa PHPs high-does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</w:p>
        </w:tc>
        <w:tc>
          <w:tcPr>
            <w:tcW w:w="12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1-3 kDa PHPs low-does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</w:p>
        </w:tc>
        <w:tc>
          <w:tcPr>
            <w:tcW w:w="12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1-3 kDa PHPs high-does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</w:p>
        </w:tc>
        <w:tc>
          <w:tcPr>
            <w:tcW w:w="12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3-10 kDa PHPs low-does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3-10 kDa PHPs high-does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5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Code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G</w:t>
            </w:r>
            <w:r>
              <w:rPr>
                <w:rFonts w:hint="default" w:ascii="Times New Roman" w:hAnsi="Times New Roman"/>
              </w:rPr>
              <w:t>M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P</w:t>
            </w:r>
            <w:r>
              <w:rPr>
                <w:rFonts w:hint="default" w:ascii="Times New Roman" w:hAnsi="Times New Roman"/>
              </w:rPr>
              <w:t>HP1L</w:t>
            </w:r>
          </w:p>
        </w:tc>
        <w:tc>
          <w:tcPr>
            <w:tcW w:w="12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P</w:t>
            </w:r>
            <w:r>
              <w:rPr>
                <w:rFonts w:hint="default" w:ascii="Times New Roman" w:hAnsi="Times New Roman"/>
              </w:rPr>
              <w:t>HP1H</w:t>
            </w:r>
          </w:p>
        </w:tc>
        <w:tc>
          <w:tcPr>
            <w:tcW w:w="12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P</w:t>
            </w:r>
            <w:r>
              <w:rPr>
                <w:rFonts w:hint="default" w:ascii="Times New Roman" w:hAnsi="Times New Roman"/>
              </w:rPr>
              <w:t>HP2L</w:t>
            </w:r>
          </w:p>
        </w:tc>
        <w:tc>
          <w:tcPr>
            <w:tcW w:w="12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P</w:t>
            </w:r>
            <w:r>
              <w:rPr>
                <w:rFonts w:hint="default" w:ascii="Times New Roman" w:hAnsi="Times New Roman"/>
              </w:rPr>
              <w:t>HP2H</w:t>
            </w:r>
          </w:p>
        </w:tc>
        <w:tc>
          <w:tcPr>
            <w:tcW w:w="12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P</w:t>
            </w:r>
            <w:r>
              <w:rPr>
                <w:rFonts w:hint="default" w:ascii="Times New Roman" w:hAnsi="Times New Roman"/>
              </w:rPr>
              <w:t>HP3L</w:t>
            </w:r>
          </w:p>
        </w:tc>
        <w:tc>
          <w:tcPr>
            <w:tcW w:w="0" w:type="auto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P</w:t>
            </w:r>
            <w:r>
              <w:rPr>
                <w:rFonts w:hint="default" w:ascii="Times New Roman" w:hAnsi="Times New Roman"/>
              </w:rPr>
              <w:t>HP3H</w:t>
            </w:r>
          </w:p>
        </w:tc>
      </w:tr>
    </w:tbl>
    <w:p>
      <w:pPr>
        <w:spacing w:line="360" w:lineRule="auto"/>
        <w:rPr>
          <w:rFonts w:ascii="Times New Roman" w:hAnsi="Times New Roman"/>
          <w:szCs w:val="21"/>
        </w:rPr>
      </w:pPr>
    </w:p>
    <w:p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>
      <w:pPr>
        <w:spacing w:line="360" w:lineRule="auto"/>
        <w:rPr>
          <w:rFonts w:ascii="Times New Roman" w:hAnsi="Times New Roman"/>
          <w:szCs w:val="21"/>
        </w:rPr>
      </w:pPr>
      <w:bookmarkStart w:id="2" w:name="_Hlk111394646"/>
      <w:r>
        <w:rPr>
          <w:rFonts w:hint="eastAsia" w:ascii="Times New Roman" w:hAnsi="Times New Roman"/>
          <w:szCs w:val="21"/>
        </w:rPr>
        <w:t>T</w:t>
      </w:r>
      <w:r>
        <w:rPr>
          <w:rFonts w:ascii="Times New Roman" w:hAnsi="Times New Roman"/>
          <w:szCs w:val="21"/>
        </w:rPr>
        <w:t>able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S2. The absorbance values (570 nm) of alcohol on GES-1 cells</w:t>
      </w:r>
      <w:r>
        <w:rPr>
          <w:rFonts w:hint="eastAsia" w:ascii="Times New Roman" w:hAnsi="Times New Roman"/>
          <w:szCs w:val="21"/>
        </w:rPr>
        <w:t xml:space="preserve"> （ n＝6 ）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1327"/>
        <w:gridCol w:w="1327"/>
        <w:gridCol w:w="1327"/>
        <w:gridCol w:w="1327"/>
        <w:gridCol w:w="13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072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bookmarkStart w:id="3" w:name="_Hlk95860571"/>
            <w:r>
              <w:rPr>
                <w:rFonts w:hint="default" w:ascii="Times New Roman" w:hAnsi="Times New Roman"/>
              </w:rPr>
              <w:t xml:space="preserve">Alcohol Concentration </w:t>
            </w:r>
            <w:r>
              <w:rPr>
                <w:rFonts w:hint="eastAsia" w:ascii="Times New Roman" w:hAnsi="Times New Roman"/>
              </w:rPr>
              <w:t>(</w:t>
            </w:r>
            <w:r>
              <w:rPr>
                <w:rFonts w:hint="default" w:ascii="Times New Roman" w:hAnsi="Times New Roman"/>
              </w:rPr>
              <w:t>%)</w:t>
            </w:r>
          </w:p>
        </w:tc>
        <w:tc>
          <w:tcPr>
            <w:tcW w:w="78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2h</w:t>
            </w:r>
          </w:p>
        </w:tc>
        <w:tc>
          <w:tcPr>
            <w:tcW w:w="78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3h</w:t>
            </w:r>
          </w:p>
        </w:tc>
        <w:tc>
          <w:tcPr>
            <w:tcW w:w="78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4h</w:t>
            </w:r>
          </w:p>
        </w:tc>
        <w:tc>
          <w:tcPr>
            <w:tcW w:w="78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5h</w:t>
            </w:r>
          </w:p>
        </w:tc>
        <w:tc>
          <w:tcPr>
            <w:tcW w:w="78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6h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072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</w:t>
            </w:r>
          </w:p>
        </w:tc>
        <w:tc>
          <w:tcPr>
            <w:tcW w:w="785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0.692 ± 0.01</w:t>
            </w:r>
          </w:p>
        </w:tc>
        <w:tc>
          <w:tcPr>
            <w:tcW w:w="785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0.698 ± 0.02</w:t>
            </w:r>
          </w:p>
        </w:tc>
        <w:tc>
          <w:tcPr>
            <w:tcW w:w="785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0.679 ± 0.02</w:t>
            </w:r>
          </w:p>
        </w:tc>
        <w:tc>
          <w:tcPr>
            <w:tcW w:w="785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0.688 ± 0.02</w:t>
            </w:r>
          </w:p>
        </w:tc>
        <w:tc>
          <w:tcPr>
            <w:tcW w:w="787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0.657 ± 0.03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0.612 ± 0.02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0.595 ± 0.05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0.585 ± 0.01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0.549 ± 0.02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0.538 ± 0.05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0.609 ± 0.02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0.531 ± 0.03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0.52 ± 0.02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0.514 ± 0.02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0.502 ± 0.02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0.599 ± 0.02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0.526 ± 0.05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0.507 ± 0.02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0.496 ± 0.01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0.493 ± 0.02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0.526 ± 0.03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0.421 ± 0.02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0.419 ± 0.01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0.399 ± 0.01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0.349 ± 0.03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07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10</w:t>
            </w:r>
          </w:p>
        </w:tc>
        <w:tc>
          <w:tcPr>
            <w:tcW w:w="78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0.429 ± 0.03</w:t>
            </w:r>
          </w:p>
        </w:tc>
        <w:tc>
          <w:tcPr>
            <w:tcW w:w="78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0.391 ± 0.03</w:t>
            </w:r>
          </w:p>
        </w:tc>
        <w:tc>
          <w:tcPr>
            <w:tcW w:w="78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0.365 ± 0.03</w:t>
            </w:r>
          </w:p>
        </w:tc>
        <w:tc>
          <w:tcPr>
            <w:tcW w:w="78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0.343 ± 0.05</w:t>
            </w:r>
          </w:p>
        </w:tc>
        <w:tc>
          <w:tcPr>
            <w:tcW w:w="78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0.331 ± 0.04</w:t>
            </w:r>
          </w:p>
        </w:tc>
      </w:tr>
      <w:bookmarkEnd w:id="2"/>
      <w:bookmarkEnd w:id="3"/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360" w:lineRule="auto"/>
        <w:jc w:val="center"/>
        <w:rPr>
          <w:rFonts w:ascii="Times New Roman" w:hAnsi="Times New Roman"/>
          <w:szCs w:val="21"/>
        </w:rPr>
      </w:pPr>
    </w:p>
    <w:p>
      <w:pPr>
        <w:jc w:val="center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T</w:t>
      </w:r>
      <w:r>
        <w:rPr>
          <w:rFonts w:ascii="Times New Roman" w:hAnsi="Times New Roman"/>
          <w:szCs w:val="21"/>
        </w:rPr>
        <w:t>able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S3.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Distribution of main characteristic absorption peaks of IR of GES-1 cells under different treatment conditions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84"/>
        <w:gridCol w:w="56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50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szCs w:val="21"/>
              </w:rPr>
            </w:pPr>
            <w:r>
              <w:rPr>
                <w:rFonts w:hint="default" w:ascii="Times New Roman" w:hAnsi="Times New Roman"/>
                <w:b/>
                <w:szCs w:val="21"/>
              </w:rPr>
              <w:t>Peak position</w:t>
            </w:r>
            <w:r>
              <w:rPr>
                <w:rFonts w:hint="eastAsia" w:ascii="Times New Roman" w:hAnsi="Times New Roman"/>
                <w:b/>
                <w:szCs w:val="21"/>
              </w:rPr>
              <w:t>(</w:t>
            </w:r>
            <w:bookmarkStart w:id="4" w:name="OLE_LINK22"/>
            <w:r>
              <w:rPr>
                <w:rFonts w:hint="default" w:ascii="Times New Roman" w:hAnsi="Times New Roman"/>
                <w:b/>
                <w:szCs w:val="21"/>
              </w:rPr>
              <w:t>cm</w:t>
            </w:r>
            <w:r>
              <w:rPr>
                <w:rFonts w:hint="default" w:ascii="Times New Roman" w:hAnsi="Times New Roman"/>
                <w:b/>
                <w:szCs w:val="21"/>
                <w:vertAlign w:val="superscript"/>
              </w:rPr>
              <w:t>-1</w:t>
            </w:r>
            <w:bookmarkEnd w:id="4"/>
            <w:r>
              <w:rPr>
                <w:rFonts w:hint="default" w:ascii="Times New Roman" w:hAnsi="Times New Roman"/>
                <w:b/>
                <w:szCs w:val="21"/>
              </w:rPr>
              <w:t>)</w:t>
            </w:r>
          </w:p>
        </w:tc>
        <w:tc>
          <w:tcPr>
            <w:tcW w:w="3350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szCs w:val="21"/>
              </w:rPr>
            </w:pPr>
            <w:r>
              <w:rPr>
                <w:rFonts w:hint="default" w:ascii="Times New Roman" w:hAnsi="Times New Roman"/>
                <w:b/>
                <w:szCs w:val="21"/>
              </w:rPr>
              <w:t>Main functional group</w:t>
            </w:r>
            <w:r>
              <w:rPr>
                <w:rFonts w:hint="eastAsia" w:ascii="Times New Roman" w:hAnsi="Times New Roman"/>
                <w:b/>
                <w:szCs w:val="21"/>
              </w:rPr>
              <w:t>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50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~3289</w:t>
            </w:r>
          </w:p>
        </w:tc>
        <w:tc>
          <w:tcPr>
            <w:tcW w:w="3350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i/>
                <w:iCs/>
                <w:szCs w:val="21"/>
              </w:rPr>
              <w:t xml:space="preserve">υ </w:t>
            </w:r>
            <w:r>
              <w:rPr>
                <w:rFonts w:hint="default" w:ascii="Times New Roman" w:hAnsi="Times New Roman"/>
                <w:szCs w:val="21"/>
              </w:rPr>
              <w:t>(NH</w:t>
            </w:r>
            <w:r>
              <w:rPr>
                <w:rFonts w:hint="default" w:ascii="Times New Roman" w:hAnsi="Times New Roman"/>
                <w:szCs w:val="21"/>
                <w:vertAlign w:val="subscript"/>
              </w:rPr>
              <w:t>3</w:t>
            </w:r>
            <w:r>
              <w:rPr>
                <w:rFonts w:hint="default" w:ascii="Times New Roman" w:hAnsi="Times New Roman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3000-2800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i/>
                <w:iCs/>
                <w:szCs w:val="21"/>
              </w:rPr>
              <w:t>υ</w:t>
            </w:r>
            <w:r>
              <w:rPr>
                <w:rFonts w:hint="default" w:ascii="Times New Roman" w:hAnsi="Times New Roman"/>
                <w:i/>
                <w:iCs/>
                <w:szCs w:val="21"/>
                <w:vertAlign w:val="subscript"/>
              </w:rPr>
              <w:t>as</w:t>
            </w:r>
            <w:r>
              <w:rPr>
                <w:rFonts w:hint="default" w:ascii="Times New Roman" w:hAnsi="Times New Roman"/>
                <w:szCs w:val="21"/>
              </w:rPr>
              <w:t xml:space="preserve"> (CH</w:t>
            </w:r>
            <w:r>
              <w:rPr>
                <w:rFonts w:hint="default" w:ascii="Times New Roman" w:hAnsi="Times New Roman"/>
                <w:szCs w:val="21"/>
                <w:vertAlign w:val="subscript"/>
              </w:rPr>
              <w:t>3</w:t>
            </w:r>
            <w:r>
              <w:rPr>
                <w:rFonts w:hint="default" w:ascii="Times New Roman" w:hAnsi="Times New Roman"/>
                <w:szCs w:val="21"/>
              </w:rPr>
              <w:t xml:space="preserve">), </w:t>
            </w:r>
            <w:r>
              <w:rPr>
                <w:rFonts w:hint="default" w:ascii="Times New Roman" w:hAnsi="Times New Roman"/>
                <w:i/>
                <w:iCs/>
                <w:szCs w:val="21"/>
              </w:rPr>
              <w:t>υ</w:t>
            </w:r>
            <w:r>
              <w:rPr>
                <w:rFonts w:hint="default" w:ascii="Times New Roman" w:hAnsi="Times New Roman"/>
                <w:i/>
                <w:iCs/>
                <w:szCs w:val="21"/>
                <w:vertAlign w:val="subscript"/>
              </w:rPr>
              <w:t>as</w:t>
            </w:r>
            <w:r>
              <w:rPr>
                <w:rFonts w:hint="default" w:ascii="Times New Roman" w:hAnsi="Times New Roman"/>
                <w:szCs w:val="21"/>
              </w:rPr>
              <w:t xml:space="preserve"> (CH</w:t>
            </w:r>
            <w:r>
              <w:rPr>
                <w:rFonts w:hint="default" w:ascii="Times New Roman" w:hAnsi="Times New Roman"/>
                <w:szCs w:val="21"/>
                <w:vertAlign w:val="subscript"/>
              </w:rPr>
              <w:t>2</w:t>
            </w:r>
            <w:r>
              <w:rPr>
                <w:rFonts w:hint="default" w:ascii="Times New Roman" w:hAnsi="Times New Roman"/>
                <w:szCs w:val="21"/>
              </w:rPr>
              <w:t>)</w:t>
            </w:r>
            <w:r>
              <w:rPr>
                <w:rFonts w:hint="eastAsia" w:ascii="Times New Roman" w:hAnsi="Times New Roman"/>
                <w:szCs w:val="21"/>
              </w:rPr>
              <w:t>；</w:t>
            </w:r>
            <w:r>
              <w:rPr>
                <w:rFonts w:hint="default" w:ascii="Times New Roman" w:hAnsi="Times New Roman"/>
                <w:i/>
                <w:iCs/>
                <w:szCs w:val="21"/>
              </w:rPr>
              <w:t>υ</w:t>
            </w:r>
            <w:r>
              <w:rPr>
                <w:rFonts w:hint="default" w:ascii="Times New Roman" w:hAnsi="Times New Roman"/>
                <w:i/>
                <w:iCs/>
                <w:szCs w:val="21"/>
                <w:vertAlign w:val="subscript"/>
              </w:rPr>
              <w:t>s</w:t>
            </w:r>
            <w:r>
              <w:rPr>
                <w:rFonts w:hint="default" w:ascii="Times New Roman" w:hAnsi="Times New Roman"/>
                <w:szCs w:val="21"/>
              </w:rPr>
              <w:t xml:space="preserve"> (CH</w:t>
            </w:r>
            <w:r>
              <w:rPr>
                <w:rFonts w:hint="default" w:ascii="Times New Roman" w:hAnsi="Times New Roman"/>
                <w:szCs w:val="21"/>
                <w:vertAlign w:val="subscript"/>
              </w:rPr>
              <w:t>3</w:t>
            </w:r>
            <w:r>
              <w:rPr>
                <w:rFonts w:hint="default" w:ascii="Times New Roman" w:hAnsi="Times New Roman"/>
                <w:szCs w:val="21"/>
              </w:rPr>
              <w:t>)</w:t>
            </w:r>
            <w:r>
              <w:rPr>
                <w:rFonts w:hint="eastAsia" w:ascii="Times New Roman" w:hAnsi="Times New Roman"/>
                <w:szCs w:val="21"/>
              </w:rPr>
              <w:t>，</w:t>
            </w:r>
            <w:r>
              <w:rPr>
                <w:rFonts w:hint="default" w:ascii="Times New Roman" w:hAnsi="Times New Roman"/>
                <w:i/>
                <w:iCs/>
                <w:szCs w:val="21"/>
              </w:rPr>
              <w:t>υ</w:t>
            </w:r>
            <w:r>
              <w:rPr>
                <w:rFonts w:hint="default" w:ascii="Times New Roman" w:hAnsi="Times New Roman"/>
                <w:i/>
                <w:iCs/>
                <w:szCs w:val="21"/>
                <w:vertAlign w:val="subscript"/>
              </w:rPr>
              <w:t>s</w:t>
            </w:r>
            <w:r>
              <w:rPr>
                <w:rFonts w:hint="default" w:ascii="Times New Roman" w:hAnsi="Times New Roman"/>
                <w:szCs w:val="21"/>
              </w:rPr>
              <w:t xml:space="preserve"> (CH</w:t>
            </w:r>
            <w:r>
              <w:rPr>
                <w:rFonts w:hint="default" w:ascii="Times New Roman" w:hAnsi="Times New Roman"/>
                <w:szCs w:val="21"/>
                <w:vertAlign w:val="subscript"/>
              </w:rPr>
              <w:t>2</w:t>
            </w:r>
            <w:r>
              <w:rPr>
                <w:rFonts w:hint="default" w:ascii="Times New Roman" w:hAnsi="Times New Roman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1775-1735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υ</w:t>
            </w:r>
            <w:r>
              <w:rPr>
                <w:rFonts w:hint="default" w:ascii="Times New Roman" w:hAnsi="Times New Roman"/>
                <w:szCs w:val="21"/>
                <w:vertAlign w:val="subscript"/>
              </w:rPr>
              <w:t xml:space="preserve">s </w:t>
            </w:r>
            <w:r>
              <w:rPr>
                <w:rFonts w:hint="default" w:ascii="Times New Roman" w:hAnsi="Times New Roman"/>
                <w:szCs w:val="21"/>
              </w:rPr>
              <w:t>(C=O)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~1650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Amide 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~1540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Amide II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~1460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i/>
                <w:iCs/>
                <w:szCs w:val="21"/>
              </w:rPr>
              <w:t>υ</w:t>
            </w:r>
            <w:r>
              <w:rPr>
                <w:rFonts w:hint="default" w:ascii="Times New Roman" w:hAnsi="Times New Roman"/>
                <w:i/>
                <w:iCs/>
                <w:szCs w:val="21"/>
                <w:vertAlign w:val="subscript"/>
              </w:rPr>
              <w:t>as</w:t>
            </w:r>
            <w:r>
              <w:rPr>
                <w:rFonts w:hint="default" w:ascii="Times New Roman" w:hAnsi="Times New Roman"/>
                <w:szCs w:val="21"/>
              </w:rPr>
              <w:t xml:space="preserve"> (CH</w:t>
            </w:r>
            <w:r>
              <w:rPr>
                <w:rFonts w:hint="default" w:ascii="Times New Roman" w:hAnsi="Times New Roman"/>
                <w:szCs w:val="21"/>
                <w:vertAlign w:val="subscript"/>
              </w:rPr>
              <w:t>3</w:t>
            </w:r>
            <w:r>
              <w:rPr>
                <w:rFonts w:hint="default" w:ascii="Times New Roman" w:hAnsi="Times New Roman"/>
                <w:szCs w:val="21"/>
              </w:rPr>
              <w:t xml:space="preserve">), </w:t>
            </w:r>
            <w:r>
              <w:rPr>
                <w:rFonts w:hint="default" w:ascii="Times New Roman" w:hAnsi="Times New Roman"/>
                <w:i/>
                <w:iCs/>
                <w:szCs w:val="21"/>
              </w:rPr>
              <w:t>υ</w:t>
            </w:r>
            <w:r>
              <w:rPr>
                <w:rFonts w:hint="default" w:ascii="Times New Roman" w:hAnsi="Times New Roman"/>
                <w:szCs w:val="21"/>
              </w:rPr>
              <w:t xml:space="preserve"> (CH</w:t>
            </w:r>
            <w:r>
              <w:rPr>
                <w:rFonts w:hint="default" w:ascii="Times New Roman" w:hAnsi="Times New Roman"/>
                <w:szCs w:val="21"/>
                <w:vertAlign w:val="subscript"/>
              </w:rPr>
              <w:t>2</w:t>
            </w:r>
            <w:r>
              <w:rPr>
                <w:rFonts w:hint="default" w:ascii="Times New Roman" w:hAnsi="Times New Roman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~1395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i/>
                <w:iCs/>
                <w:szCs w:val="21"/>
              </w:rPr>
              <w:t>δ</w:t>
            </w:r>
            <w:r>
              <w:rPr>
                <w:rFonts w:hint="default" w:ascii="Times New Roman" w:hAnsi="Times New Roman"/>
                <w:i/>
                <w:iCs/>
                <w:szCs w:val="21"/>
                <w:vertAlign w:val="subscript"/>
              </w:rPr>
              <w:t>s</w:t>
            </w:r>
            <w:r>
              <w:rPr>
                <w:rFonts w:hint="default" w:ascii="Times New Roman" w:hAnsi="Times New Roman"/>
                <w:szCs w:val="21"/>
              </w:rPr>
              <w:t xml:space="preserve"> (CH</w:t>
            </w:r>
            <w:r>
              <w:rPr>
                <w:rFonts w:hint="default" w:ascii="Times New Roman" w:hAnsi="Times New Roman"/>
                <w:szCs w:val="21"/>
                <w:vertAlign w:val="subscript"/>
              </w:rPr>
              <w:t>3</w:t>
            </w:r>
            <w:r>
              <w:rPr>
                <w:rFonts w:hint="default" w:ascii="Times New Roman" w:hAnsi="Times New Roman"/>
                <w:szCs w:val="21"/>
              </w:rPr>
              <w:t>),</w:t>
            </w:r>
            <w:r>
              <w:rPr>
                <w:rFonts w:hint="default" w:ascii="Times New Roman" w:hAnsi="Times New Roman"/>
                <w:i/>
                <w:iCs/>
                <w:szCs w:val="21"/>
              </w:rPr>
              <w:t xml:space="preserve"> υ</w:t>
            </w:r>
            <w:r>
              <w:rPr>
                <w:rFonts w:hint="default" w:ascii="Times New Roman" w:hAnsi="Times New Roman"/>
                <w:i/>
                <w:iCs/>
                <w:szCs w:val="21"/>
                <w:vertAlign w:val="subscript"/>
              </w:rPr>
              <w:t>s</w:t>
            </w:r>
            <w:r>
              <w:rPr>
                <w:rFonts w:hint="default" w:ascii="Times New Roman" w:hAnsi="Times New Roman"/>
                <w:szCs w:val="21"/>
              </w:rPr>
              <w:t xml:space="preserve"> (COO-)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1085</w:t>
            </w:r>
            <w:r>
              <w:rPr>
                <w:rFonts w:hint="eastAsia" w:ascii="Times New Roman" w:hAnsi="Times New Roman"/>
                <w:szCs w:val="21"/>
              </w:rPr>
              <w:t>、</w:t>
            </w:r>
            <w:r>
              <w:rPr>
                <w:rFonts w:hint="default" w:ascii="Times New Roman" w:hAnsi="Times New Roman"/>
                <w:szCs w:val="21"/>
              </w:rPr>
              <w:t>1240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i/>
                <w:iCs/>
                <w:szCs w:val="21"/>
              </w:rPr>
              <w:t>υ</w:t>
            </w:r>
            <w:r>
              <w:rPr>
                <w:rFonts w:hint="default" w:ascii="Times New Roman" w:hAnsi="Times New Roman"/>
                <w:i/>
                <w:iCs/>
                <w:szCs w:val="21"/>
                <w:vertAlign w:val="subscript"/>
              </w:rPr>
              <w:t xml:space="preserve">s </w:t>
            </w:r>
            <w:r>
              <w:rPr>
                <w:rFonts w:hint="default" w:ascii="Times New Roman" w:hAnsi="Times New Roman"/>
                <w:szCs w:val="21"/>
              </w:rPr>
              <w:t>(PO</w:t>
            </w:r>
            <w:r>
              <w:rPr>
                <w:rFonts w:hint="default" w:ascii="Times New Roman" w:hAnsi="Times New Roman"/>
                <w:szCs w:val="21"/>
                <w:vertAlign w:val="subscript"/>
              </w:rPr>
              <w:t>2</w:t>
            </w:r>
            <w:r>
              <w:rPr>
                <w:rFonts w:hint="default" w:ascii="Times New Roman" w:hAnsi="Times New Roman"/>
                <w:szCs w:val="21"/>
                <w:vertAlign w:val="superscript"/>
              </w:rPr>
              <w:t>-</w:t>
            </w:r>
            <w:r>
              <w:rPr>
                <w:rFonts w:hint="default" w:ascii="Times New Roman" w:hAnsi="Times New Roman"/>
                <w:szCs w:val="21"/>
              </w:rPr>
              <w:t xml:space="preserve">), </w:t>
            </w:r>
            <w:r>
              <w:rPr>
                <w:rFonts w:hint="default" w:ascii="Times New Roman" w:hAnsi="Times New Roman"/>
                <w:i/>
                <w:iCs/>
                <w:szCs w:val="21"/>
              </w:rPr>
              <w:t>υ</w:t>
            </w:r>
            <w:r>
              <w:rPr>
                <w:rFonts w:hint="default" w:ascii="Times New Roman" w:hAnsi="Times New Roman"/>
                <w:i/>
                <w:iCs/>
                <w:szCs w:val="21"/>
                <w:vertAlign w:val="subscript"/>
              </w:rPr>
              <w:t xml:space="preserve">as </w:t>
            </w:r>
            <w:r>
              <w:rPr>
                <w:rFonts w:hint="default" w:ascii="Times New Roman" w:hAnsi="Times New Roman"/>
                <w:szCs w:val="21"/>
              </w:rPr>
              <w:t>(PO</w:t>
            </w:r>
            <w:r>
              <w:rPr>
                <w:rFonts w:hint="default" w:ascii="Times New Roman" w:hAnsi="Times New Roman"/>
                <w:szCs w:val="21"/>
                <w:vertAlign w:val="subscript"/>
              </w:rPr>
              <w:t>2</w:t>
            </w:r>
            <w:r>
              <w:rPr>
                <w:rFonts w:hint="default" w:ascii="Times New Roman" w:hAnsi="Times New Roman"/>
                <w:szCs w:val="21"/>
                <w:vertAlign w:val="superscript"/>
              </w:rPr>
              <w:t>-</w:t>
            </w:r>
            <w:r>
              <w:rPr>
                <w:rFonts w:hint="default" w:ascii="Times New Roman" w:hAnsi="Times New Roman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1085-1041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i/>
                <w:iCs/>
                <w:szCs w:val="21"/>
              </w:rPr>
              <w:t>δ</w:t>
            </w:r>
            <w:r>
              <w:rPr>
                <w:rFonts w:hint="default" w:ascii="Times New Roman" w:hAnsi="Times New Roman"/>
                <w:szCs w:val="21"/>
              </w:rPr>
              <w:t xml:space="preserve"> (C-C), </w:t>
            </w:r>
            <w:r>
              <w:rPr>
                <w:rFonts w:hint="default" w:ascii="Times New Roman" w:hAnsi="Times New Roman"/>
                <w:i/>
                <w:iCs/>
                <w:szCs w:val="21"/>
              </w:rPr>
              <w:t>υ</w:t>
            </w:r>
            <w:r>
              <w:rPr>
                <w:rFonts w:hint="default" w:ascii="Times New Roman" w:hAnsi="Times New Roman"/>
                <w:szCs w:val="21"/>
              </w:rPr>
              <w:t xml:space="preserve"> (C-O)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szCs w:val="21"/>
              </w:rPr>
              <w:t>980-930</w:t>
            </w:r>
          </w:p>
        </w:tc>
        <w:tc>
          <w:tcPr>
            <w:tcW w:w="33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Cs w:val="21"/>
              </w:rPr>
            </w:pPr>
            <w:r>
              <w:rPr>
                <w:rFonts w:hint="default" w:ascii="Times New Roman" w:hAnsi="Times New Roman"/>
                <w:i/>
                <w:iCs/>
                <w:szCs w:val="21"/>
              </w:rPr>
              <w:t>δ</w:t>
            </w:r>
            <w:r>
              <w:rPr>
                <w:rFonts w:hint="default" w:ascii="Times New Roman" w:hAnsi="Times New Roman"/>
                <w:i/>
                <w:iCs/>
                <w:szCs w:val="21"/>
                <w:vertAlign w:val="subscript"/>
              </w:rPr>
              <w:t>out-plane</w:t>
            </w:r>
            <w:r>
              <w:rPr>
                <w:rFonts w:hint="default" w:ascii="Times New Roman" w:hAnsi="Times New Roman"/>
                <w:szCs w:val="21"/>
              </w:rPr>
              <w:t xml:space="preserve"> (C-H), </w:t>
            </w:r>
            <w:r>
              <w:rPr>
                <w:rFonts w:hint="default" w:ascii="Times New Roman" w:hAnsi="Times New Roman"/>
                <w:i/>
                <w:iCs/>
                <w:szCs w:val="21"/>
              </w:rPr>
              <w:t>δ</w:t>
            </w:r>
            <w:r>
              <w:rPr>
                <w:rFonts w:hint="default" w:ascii="Times New Roman" w:hAnsi="Times New Roman"/>
                <w:szCs w:val="21"/>
              </w:rPr>
              <w:t xml:space="preserve"> (C-O), </w:t>
            </w:r>
            <w:r>
              <w:rPr>
                <w:rFonts w:hint="default" w:ascii="Times New Roman" w:hAnsi="Times New Roman"/>
                <w:i/>
                <w:iCs/>
                <w:szCs w:val="21"/>
              </w:rPr>
              <w:t>υ</w:t>
            </w:r>
            <w:r>
              <w:rPr>
                <w:rFonts w:hint="default" w:ascii="Times New Roman" w:hAnsi="Times New Roman"/>
                <w:szCs w:val="21"/>
              </w:rPr>
              <w:t xml:space="preserve"> (C-C)</w:t>
            </w:r>
          </w:p>
        </w:tc>
      </w:tr>
    </w:tbl>
    <w:p>
      <w:r>
        <w:rPr>
          <w:rFonts w:ascii="Times New Roman" w:hAnsi="Times New Roman"/>
          <w:i/>
          <w:szCs w:val="21"/>
        </w:rPr>
        <w:t>υ</w:t>
      </w:r>
      <w:r>
        <w:rPr>
          <w:rFonts w:hint="eastAsia" w:ascii="Times New Roman" w:hAnsi="Times New Roman"/>
          <w:szCs w:val="21"/>
        </w:rPr>
        <w:t>:</w:t>
      </w:r>
      <w:r>
        <w:rPr>
          <w:rFonts w:ascii="Times New Roman" w:hAnsi="Times New Roman"/>
          <w:szCs w:val="21"/>
        </w:rPr>
        <w:t xml:space="preserve"> stretching vibration</w:t>
      </w:r>
      <w:r>
        <w:rPr>
          <w:rFonts w:hint="eastAsia" w:ascii="Times New Roman" w:hAnsi="Times New Roman"/>
          <w:szCs w:val="21"/>
        </w:rPr>
        <w:t>,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i/>
          <w:szCs w:val="21"/>
        </w:rPr>
        <w:t>δ</w:t>
      </w:r>
      <w:r>
        <w:rPr>
          <w:rFonts w:hint="eastAsia" w:ascii="Times New Roman" w:hAnsi="Times New Roman"/>
          <w:szCs w:val="21"/>
        </w:rPr>
        <w:t>:</w:t>
      </w:r>
      <w:r>
        <w:rPr>
          <w:rFonts w:ascii="Times New Roman" w:hAnsi="Times New Roman"/>
          <w:szCs w:val="21"/>
        </w:rPr>
        <w:t xml:space="preserve"> flexural vibration, </w:t>
      </w:r>
      <w:r>
        <w:rPr>
          <w:rFonts w:hint="eastAsia" w:ascii="Times New Roman" w:hAnsi="Times New Roman"/>
          <w:i/>
          <w:szCs w:val="21"/>
        </w:rPr>
        <w:t>s</w:t>
      </w:r>
      <w:r>
        <w:rPr>
          <w:rFonts w:ascii="Times New Roman" w:hAnsi="Times New Roman"/>
          <w:szCs w:val="21"/>
        </w:rPr>
        <w:t>: symmetry</w:t>
      </w:r>
      <w:r>
        <w:rPr>
          <w:rFonts w:hint="eastAsia" w:ascii="Times New Roman" w:hAnsi="Times New Roman"/>
          <w:szCs w:val="21"/>
        </w:rPr>
        <w:t>,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i/>
          <w:szCs w:val="21"/>
        </w:rPr>
        <w:t>as</w:t>
      </w:r>
      <w:r>
        <w:rPr>
          <w:rFonts w:ascii="Times New Roman" w:hAnsi="Times New Roman"/>
          <w:szCs w:val="21"/>
        </w:rPr>
        <w:t>: antisymmetric</w:t>
      </w:r>
      <w:r>
        <w:rPr>
          <w:rFonts w:hint="eastAsia" w:ascii="Times New Roman" w:hAnsi="Times New Roman"/>
          <w:szCs w:val="21"/>
        </w:rPr>
        <w:t>.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360" w:lineRule="auto"/>
        <w:rPr>
          <w:rFonts w:ascii="Times New Roman" w:hAnsi="Times New Roman"/>
          <w:sz w:val="24"/>
        </w:rPr>
      </w:pPr>
      <w:r>
        <w:drawing>
          <wp:inline distT="0" distB="0" distL="0" distR="0">
            <wp:extent cx="5268595" cy="4072890"/>
            <wp:effectExtent l="0" t="0" r="8255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07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F</w:t>
      </w:r>
      <w:r>
        <w:rPr>
          <w:rFonts w:ascii="Times New Roman" w:hAnsi="Times New Roman"/>
          <w:szCs w:val="21"/>
        </w:rPr>
        <w:t>ig</w:t>
      </w:r>
      <w:r>
        <w:rPr>
          <w:rFonts w:hint="eastAsia" w:ascii="Times New Roman" w:hAnsi="Times New Roman"/>
          <w:szCs w:val="21"/>
        </w:rPr>
        <w:t>ure</w:t>
      </w:r>
      <w:r>
        <w:rPr>
          <w:rFonts w:ascii="Times New Roman" w:hAnsi="Times New Roman"/>
          <w:szCs w:val="21"/>
        </w:rPr>
        <w:t xml:space="preserve"> S1. IR of GES-1 cells.</w:t>
      </w:r>
      <w:r>
        <w:t xml:space="preserve"> </w:t>
      </w:r>
      <w:bookmarkStart w:id="5" w:name="_Hlk112173812"/>
      <w:r>
        <w:rPr>
          <w:rFonts w:ascii="Times New Roman" w:hAnsi="Times New Roman"/>
          <w:szCs w:val="21"/>
        </w:rPr>
        <w:t>(a) Cells were treated through BD; (b) Cells were treated through AD.</w:t>
      </w:r>
      <w:bookmarkEnd w:id="5"/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/>
          <w:sz w:val="24"/>
        </w:rPr>
      </w:pPr>
      <w:r>
        <w:drawing>
          <wp:inline distT="0" distB="0" distL="0" distR="0">
            <wp:extent cx="5268595" cy="5908675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90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Cs w:val="21"/>
        </w:rPr>
      </w:pPr>
      <w:r>
        <w:rPr>
          <w:rFonts w:ascii="Times New Roman" w:hAnsi="Times New Roman" w:eastAsia="楷体"/>
          <w:color w:val="000000"/>
          <w:szCs w:val="21"/>
        </w:rPr>
        <w:t>Figure S2. Fitting of protein Amide I under different treatment conditions.</w:t>
      </w:r>
      <w:r>
        <w:rPr>
          <w:szCs w:val="21"/>
        </w:rPr>
        <w:t xml:space="preserve"> </w:t>
      </w:r>
      <w:r>
        <w:rPr>
          <w:rFonts w:ascii="Times New Roman" w:hAnsi="Times New Roman"/>
          <w:szCs w:val="21"/>
        </w:rPr>
        <w:t>(a) Cells were treated through BD; (b) Cells were treated through AD.</w:t>
      </w: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keepNext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lang w:val="en-US"/>
        </w:rPr>
      </w:pP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drawing>
          <wp:inline distT="0" distB="0" distL="114300" distR="114300">
            <wp:extent cx="5276850" cy="3126105"/>
            <wp:effectExtent l="0" t="0" r="0" b="10795"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12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widowControl/>
        <w:spacing w:before="0" w:beforeAutospacing="0" w:after="120" w:afterLines="50" w:afterAutospacing="0"/>
        <w:ind w:left="0" w:right="0"/>
        <w:rPr>
          <w:sz w:val="24"/>
          <w:szCs w:val="20"/>
          <w:lang w:val="en-US"/>
        </w:rPr>
      </w:pPr>
      <w:bookmarkStart w:id="6" w:name="_Ref114836016"/>
      <w:r>
        <w:rPr>
          <w:lang w:val="en-US"/>
        </w:rPr>
        <w:t>Figure S</w:t>
      </w:r>
      <w:bookmarkEnd w:id="6"/>
      <w:r>
        <w:rPr>
          <w:lang w:val="en-US"/>
        </w:rPr>
        <w:t>3. Protection and repair mechanisms of PHPs against GES-1 damage induced by alcohol.</w:t>
      </w: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p>
      <w:pPr>
        <w:rPr>
          <w:rFonts w:ascii="Times New Roman" w:hAnsi="Times New Roman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snapToGrid w:val="0"/>
        <w:rPr>
          <w:rFonts w:ascii="Times New Roman" w:hAnsi="Times New Roman"/>
          <w:color w:val="000000"/>
          <w:sz w:val="20"/>
          <w:szCs w:val="20"/>
        </w:rPr>
      </w:pPr>
      <w:r>
        <w:rPr>
          <w:szCs w:val="21"/>
          <w:vertAlign w:val="superscript"/>
        </w:rPr>
        <w:sym w:font="Symbol" w:char="F020"/>
      </w:r>
      <w:bookmarkStart w:id="7" w:name="_Hlk111394553"/>
      <w:bookmarkStart w:id="8" w:name="_Hlk111394552"/>
      <w:r>
        <w:rPr>
          <w:szCs w:val="21"/>
        </w:rPr>
        <w:t>*</w:t>
      </w:r>
      <w:r>
        <w:rPr>
          <w:rFonts w:ascii="Times New Roman" w:hAnsi="Times New Roman"/>
          <w:color w:val="000000"/>
          <w:sz w:val="20"/>
          <w:szCs w:val="20"/>
        </w:rPr>
        <w:t>Corresponding author.</w:t>
      </w:r>
    </w:p>
    <w:p>
      <w:pPr>
        <w:snapToGrid w:val="0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**Correspondence to: C.H. Xu, College of Food Science &amp; Technology, Shanghai Ocean University, Shanghai 201306, PR China.: E-mail addresses: </w:t>
      </w:r>
      <w:r>
        <w:fldChar w:fldCharType="begin"/>
      </w:r>
      <w:r>
        <w:instrText xml:space="preserve"> HYPERLINK "mailto:hongmiaosi@126.com" </w:instrText>
      </w:r>
      <w:r>
        <w:fldChar w:fldCharType="separate"/>
      </w:r>
      <w:r>
        <w:rPr>
          <w:rStyle w:val="8"/>
          <w:rFonts w:ascii="Times New Roman" w:hAnsi="Times New Roman"/>
          <w:sz w:val="20"/>
          <w:szCs w:val="20"/>
        </w:rPr>
        <w:t>hongmiaosi@126.com</w:t>
      </w:r>
      <w:r>
        <w:rPr>
          <w:rStyle w:val="8"/>
          <w:rFonts w:ascii="Times New Roman" w:hAnsi="Times New Roman"/>
          <w:sz w:val="20"/>
          <w:szCs w:val="20"/>
        </w:rPr>
        <w:fldChar w:fldCharType="end"/>
      </w:r>
      <w:r>
        <w:rPr>
          <w:rFonts w:ascii="Times New Roman" w:hAnsi="Times New Roman"/>
          <w:color w:val="000000"/>
          <w:sz w:val="20"/>
          <w:szCs w:val="20"/>
        </w:rPr>
        <w:t xml:space="preserve"> (M. -S. Hong); </w:t>
      </w:r>
      <w:r>
        <w:fldChar w:fldCharType="begin"/>
      </w:r>
      <w:r>
        <w:instrText xml:space="preserve"> HYPERLINK "mailto:chxu@shou.edu.cn" </w:instrText>
      </w:r>
      <w:r>
        <w:fldChar w:fldCharType="separate"/>
      </w:r>
      <w:r>
        <w:rPr>
          <w:rFonts w:ascii="Times New Roman" w:hAnsi="Times New Roman"/>
          <w:color w:val="0563C1"/>
          <w:sz w:val="20"/>
          <w:szCs w:val="20"/>
          <w:u w:val="single"/>
        </w:rPr>
        <w:t>chxu@shou.edu.cn</w:t>
      </w:r>
      <w:r>
        <w:rPr>
          <w:rFonts w:ascii="Times New Roman" w:hAnsi="Times New Roman"/>
          <w:color w:val="0563C1"/>
          <w:sz w:val="20"/>
          <w:szCs w:val="20"/>
          <w:u w:val="single"/>
        </w:rPr>
        <w:fldChar w:fldCharType="end"/>
      </w:r>
      <w:r>
        <w:rPr>
          <w:rFonts w:ascii="Times New Roman" w:hAnsi="Times New Roman"/>
          <w:color w:val="000000"/>
          <w:sz w:val="20"/>
          <w:szCs w:val="20"/>
        </w:rPr>
        <w:t xml:space="preserve"> (C.-H. Xu)</w:t>
      </w:r>
      <w:bookmarkEnd w:id="7"/>
      <w:bookmarkEnd w:id="8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zYWIzMTI2Y2E4ZWNjMDg1ZDQ1ODU3OWRkODY0OGUifQ=="/>
  </w:docVars>
  <w:rsids>
    <w:rsidRoot w:val="007C4DC9"/>
    <w:rsid w:val="00060CB4"/>
    <w:rsid w:val="00087300"/>
    <w:rsid w:val="0013047A"/>
    <w:rsid w:val="003E7199"/>
    <w:rsid w:val="004654B7"/>
    <w:rsid w:val="00555AE6"/>
    <w:rsid w:val="007C4DC9"/>
    <w:rsid w:val="009B1885"/>
    <w:rsid w:val="00A82D0C"/>
    <w:rsid w:val="00B12ED6"/>
    <w:rsid w:val="00B55044"/>
    <w:rsid w:val="00B86310"/>
    <w:rsid w:val="00BF3ABD"/>
    <w:rsid w:val="00D564C8"/>
    <w:rsid w:val="00FF09B3"/>
    <w:rsid w:val="00FF6A2F"/>
    <w:rsid w:val="34EA4A25"/>
    <w:rsid w:val="6AA0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35"/>
    <w:rPr>
      <w:rFonts w:ascii="Arial" w:hAnsi="Arial" w:eastAsia="黑体"/>
      <w:sz w:val="20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0"/>
    <w:qFormat/>
    <w:uiPriority w:val="0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styleId="8">
    <w:name w:val="Hyperlink"/>
    <w:unhideWhenUsed/>
    <w:uiPriority w:val="99"/>
    <w:rPr>
      <w:color w:val="0000FF"/>
      <w:u w:val="single"/>
    </w:rPr>
  </w:style>
  <w:style w:type="character" w:styleId="9">
    <w:name w:val="footnote reference"/>
    <w:unhideWhenUsed/>
    <w:qFormat/>
    <w:uiPriority w:val="99"/>
    <w:rPr>
      <w:vertAlign w:val="superscript"/>
    </w:rPr>
  </w:style>
  <w:style w:type="character" w:customStyle="1" w:styleId="10">
    <w:name w:val="标题 字符"/>
    <w:basedOn w:val="7"/>
    <w:link w:val="5"/>
    <w:uiPriority w:val="0"/>
    <w:rPr>
      <w:rFonts w:ascii="等线 Light" w:hAnsi="等线 Light" w:eastAsia="宋体" w:cs="Times New Roman"/>
      <w:b/>
      <w:bCs/>
      <w:sz w:val="32"/>
      <w:szCs w:val="32"/>
    </w:rPr>
  </w:style>
  <w:style w:type="character" w:customStyle="1" w:styleId="11">
    <w:name w:val="页眉 字符"/>
    <w:basedOn w:val="7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7"/>
    <w:link w:val="3"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3">
    <w:name w:val="英文题注"/>
    <w:basedOn w:val="2"/>
    <w:link w:val="14"/>
    <w:qFormat/>
    <w:uiPriority w:val="0"/>
    <w:pPr>
      <w:keepNext w:val="0"/>
      <w:keepLines w:val="0"/>
      <w:widowControl w:val="0"/>
      <w:suppressLineNumbers w:val="0"/>
      <w:spacing w:before="0" w:beforeAutospacing="0" w:after="50" w:afterLines="50" w:afterAutospacing="0"/>
      <w:ind w:left="0" w:right="0"/>
      <w:jc w:val="both"/>
    </w:pPr>
    <w:rPr>
      <w:rFonts w:hint="default" w:ascii="Times New Roman" w:hAnsi="Times New Roman" w:eastAsia="Times New Roman" w:cs="Times New Roman"/>
      <w:kern w:val="2"/>
      <w:sz w:val="21"/>
      <w:szCs w:val="20"/>
      <w:lang w:val="en-US" w:eastAsia="zh-CN" w:bidi="ar"/>
    </w:rPr>
  </w:style>
  <w:style w:type="character" w:customStyle="1" w:styleId="14">
    <w:name w:val="英文题注 字符"/>
    <w:basedOn w:val="7"/>
    <w:link w:val="13"/>
    <w:qFormat/>
    <w:uiPriority w:val="0"/>
    <w:rPr>
      <w:rFonts w:hint="default" w:ascii="Times New Roman" w:hAnsi="Times New Roman" w:eastAsia="Times New Roman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459</Words>
  <Characters>2295</Characters>
  <Lines>19</Lines>
  <Paragraphs>5</Paragraphs>
  <TotalTime>0</TotalTime>
  <ScaleCrop>false</ScaleCrop>
  <LinksUpToDate>false</LinksUpToDate>
  <CharactersWithSpaces>2648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2022-08-14T08:17:00Z</dcterms:created>
  <dc:creator>唐 怡莹</dc:creator>
  <cp:lastModifiedBy>梗。</cp:lastModifiedBy>
  <dcterms:modified xsi:type="dcterms:W3CDTF">2023-01-04T12:17:42Z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892B180107714BBD9F235A57F0F420F7</vt:lpwstr>
  </property>
</Properties>
</file>