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b/>
          <w:bCs/>
          <w:color w:val="000000" w:themeColor="text1"/>
          <w:sz w:val="24"/>
          <w14:textFill>
            <w14:solidFill>
              <w14:schemeClr w14:val="tx1"/>
            </w14:solidFill>
          </w14:textFill>
        </w:rPr>
        <w:t>VFA and SFA Cutoffs and Corresponding WC and BMI Values of T2DM Patients Aged 35~75</w:t>
      </w:r>
    </w:p>
    <w:p>
      <w:pPr>
        <w:spacing w:line="360" w:lineRule="auto"/>
        <w:ind w:firstLine="720" w:firstLineChars="300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firstLine="720" w:firstLineChars="300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jc w:val="center"/>
        <w:rPr>
          <w:rFonts w:ascii="Times New Roman" w:hAnsi="Times New Roman" w:eastAsia="宋体" w:cs="Times New Roman"/>
          <w:color w:val="0000FF"/>
          <w:sz w:val="24"/>
        </w:rPr>
      </w:pPr>
      <w:r>
        <w:rPr>
          <w:rFonts w:ascii="Times New Roman" w:hAnsi="Times New Roman" w:cs="Times New Roman"/>
          <w:color w:val="2A2B2E"/>
          <w:sz w:val="24"/>
          <w:shd w:val="clear" w:color="auto" w:fill="FFFFFF"/>
        </w:rPr>
        <w:t>T</w:t>
      </w:r>
      <w:r>
        <w:rPr>
          <w:rFonts w:hint="eastAsia" w:ascii="Times New Roman" w:hAnsi="Times New Roman" w:cs="Times New Roman"/>
          <w:color w:val="2A2B2E"/>
          <w:sz w:val="24"/>
          <w:shd w:val="clear" w:color="auto" w:fill="FFFFFF"/>
        </w:rPr>
        <w:t>able1</w:t>
      </w:r>
      <w:r>
        <w:rPr>
          <w:rFonts w:ascii="Times New Roman" w:hAnsi="Times New Roman" w:cs="Times New Roman"/>
          <w:color w:val="2A2B2E"/>
          <w:sz w:val="24"/>
          <w:shd w:val="clear" w:color="auto" w:fill="FFFFFF"/>
        </w:rPr>
        <w:t xml:space="preserve"> VFA and SFA Identified 2 or more Parameters of Mets Diagnostic Criteria</w:t>
      </w:r>
    </w:p>
    <w:tbl>
      <w:tblPr>
        <w:tblStyle w:val="4"/>
        <w:tblpPr w:leftFromText="180" w:rightFromText="180" w:vertAnchor="text" w:horzAnchor="margin" w:tblpXSpec="center" w:tblpY="88"/>
        <w:tblOverlap w:val="never"/>
        <w:tblW w:w="10602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53"/>
        <w:gridCol w:w="1724"/>
        <w:gridCol w:w="992"/>
        <w:gridCol w:w="993"/>
        <w:gridCol w:w="1134"/>
        <w:gridCol w:w="1134"/>
        <w:gridCol w:w="992"/>
        <w:gridCol w:w="1134"/>
        <w:gridCol w:w="1246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48" w:hRule="atLeast"/>
        </w:trPr>
        <w:tc>
          <w:tcPr>
            <w:tcW w:w="1253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</w:p>
        </w:tc>
        <w:tc>
          <w:tcPr>
            <w:tcW w:w="1724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AUC(95%CI)</w:t>
            </w:r>
          </w:p>
        </w:tc>
        <w:tc>
          <w:tcPr>
            <w:tcW w:w="992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P value for AUC Vs. VFA</w:t>
            </w:r>
          </w:p>
        </w:tc>
        <w:tc>
          <w:tcPr>
            <w:tcW w:w="993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Best threshold</w:t>
            </w:r>
          </w:p>
        </w:tc>
        <w:tc>
          <w:tcPr>
            <w:tcW w:w="1134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Specificity</w:t>
            </w:r>
          </w:p>
        </w:tc>
        <w:tc>
          <w:tcPr>
            <w:tcW w:w="1134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Sensitivity</w:t>
            </w:r>
          </w:p>
        </w:tc>
        <w:tc>
          <w:tcPr>
            <w:tcW w:w="992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Helvetica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Accuracy</w:t>
            </w:r>
          </w:p>
        </w:tc>
        <w:tc>
          <w:tcPr>
            <w:tcW w:w="1134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Helvetica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Postive-pv</w:t>
            </w:r>
          </w:p>
        </w:tc>
        <w:tc>
          <w:tcPr>
            <w:tcW w:w="1246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Helvetica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Negative-pv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8" w:hRule="atLeast"/>
        </w:trPr>
        <w:tc>
          <w:tcPr>
            <w:tcW w:w="1253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Gender</w:t>
            </w: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F</w:t>
            </w:r>
          </w:p>
        </w:tc>
        <w:tc>
          <w:tcPr>
            <w:tcW w:w="1724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2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2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246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9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VFA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0.67（0.60-0.73）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73.4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8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32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67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SFA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0.59（0.52-0.66）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＜0.01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183.8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0.66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0.52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0.52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6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0.2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5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61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Gender= M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2" w:hRule="atLeast"/>
        </w:trPr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VFA </w:t>
            </w:r>
          </w:p>
        </w:tc>
        <w:tc>
          <w:tcPr>
            <w:tcW w:w="172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0.66（0.58-0.73）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69.2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0.59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0.6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0.9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0.2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3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73" w:hRule="atLeast"/>
        </w:trPr>
        <w:tc>
          <w:tcPr>
            <w:tcW w:w="1253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SF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A</w:t>
            </w:r>
          </w:p>
        </w:tc>
        <w:tc>
          <w:tcPr>
            <w:tcW w:w="1724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0.66（0.58-0.73）</w:t>
            </w:r>
          </w:p>
        </w:tc>
        <w:tc>
          <w:tcPr>
            <w:tcW w:w="992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＞0.05</w:t>
            </w:r>
          </w:p>
        </w:tc>
        <w:tc>
          <w:tcPr>
            <w:tcW w:w="993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122.0</w:t>
            </w:r>
          </w:p>
        </w:tc>
        <w:tc>
          <w:tcPr>
            <w:tcW w:w="1134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0.46</w:t>
            </w:r>
          </w:p>
        </w:tc>
        <w:tc>
          <w:tcPr>
            <w:tcW w:w="1134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0.82</w:t>
            </w:r>
          </w:p>
        </w:tc>
        <w:tc>
          <w:tcPr>
            <w:tcW w:w="992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0.7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0.9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1246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Helvetica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ascii="Times New Roman" w:hAnsi="Times New Roman" w:cs="Times New Roman"/>
                <w:color w:val="333333"/>
                <w:kern w:val="0"/>
                <w:szCs w:val="21"/>
                <w:lang w:bidi="ar"/>
              </w:rPr>
              <w:t>30</w:t>
            </w:r>
          </w:p>
        </w:tc>
      </w:tr>
    </w:tbl>
    <w:p>
      <w:pPr>
        <w:rPr>
          <w:rFonts w:ascii="Times New Roman" w:hAnsi="Times New Roman" w:eastAsia="宋体" w:cs="Times New Roman"/>
          <w:szCs w:val="21"/>
        </w:rPr>
      </w:pPr>
      <w:bookmarkStart w:id="0" w:name="_GoBack"/>
      <w:r>
        <w:rPr>
          <w:rFonts w:ascii="Times New Roman" w:hAnsi="Times New Roman" w:eastAsia="宋体" w:cs="Times New Roman"/>
          <w:color w:val="333333"/>
          <w:kern w:val="0"/>
          <w:szCs w:val="21"/>
          <w:shd w:val="clear" w:color="auto" w:fill="FFFFFF"/>
          <w:lang w:bidi="ar"/>
        </w:rPr>
        <w:t>Positive-</w:t>
      </w:r>
      <w:r>
        <w:rPr>
          <w:rFonts w:hint="eastAsia" w:ascii="Times New Roman" w:hAnsi="Times New Roman" w:eastAsia="宋体" w:cs="Times New Roman"/>
          <w:color w:val="333333"/>
          <w:kern w:val="0"/>
          <w:szCs w:val="21"/>
          <w:shd w:val="clear" w:color="auto" w:fill="FFFFFF"/>
          <w:lang w:val="en-US" w:eastAsia="zh-CN" w:bidi="ar"/>
        </w:rPr>
        <w:t>pv</w:t>
      </w:r>
      <w:r>
        <w:rPr>
          <w:rFonts w:ascii="Times New Roman" w:hAnsi="Times New Roman" w:eastAsia="宋体" w:cs="Times New Roman"/>
          <w:color w:val="333333"/>
          <w:kern w:val="0"/>
          <w:szCs w:val="21"/>
          <w:shd w:val="clear" w:color="auto" w:fill="FFFFFF"/>
          <w:lang w:bidi="ar"/>
        </w:rPr>
        <w:t>: positi</w:t>
      </w:r>
      <w:r>
        <w:rPr>
          <w:rFonts w:hint="eastAsia" w:ascii="Times New Roman" w:hAnsi="Times New Roman" w:eastAsia="宋体" w:cs="Times New Roman"/>
          <w:color w:val="333333"/>
          <w:kern w:val="0"/>
          <w:szCs w:val="21"/>
          <w:shd w:val="clear" w:color="auto" w:fill="FFFFFF"/>
          <w:lang w:val="en-US" w:eastAsia="zh-CN" w:bidi="ar"/>
        </w:rPr>
        <w:t xml:space="preserve">ve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predictive value</w:t>
      </w:r>
      <w:r>
        <w:rPr>
          <w:rFonts w:ascii="Times New Roman" w:hAnsi="Times New Roman" w:eastAsia="宋体" w:cs="Times New Roman"/>
          <w:color w:val="333333"/>
          <w:kern w:val="0"/>
          <w:szCs w:val="21"/>
          <w:shd w:val="clear" w:color="auto" w:fill="FFFFFF"/>
          <w:lang w:bidi="ar"/>
        </w:rPr>
        <w:t>; Negative-</w:t>
      </w:r>
      <w:r>
        <w:rPr>
          <w:rFonts w:hint="eastAsia" w:ascii="Times New Roman" w:hAnsi="Times New Roman" w:eastAsia="宋体" w:cs="Times New Roman"/>
          <w:color w:val="333333"/>
          <w:kern w:val="0"/>
          <w:szCs w:val="21"/>
          <w:shd w:val="clear" w:color="auto" w:fill="FFFFFF"/>
          <w:lang w:val="en-US" w:eastAsia="zh-CN" w:bidi="ar"/>
        </w:rPr>
        <w:t>pv</w:t>
      </w:r>
      <w:r>
        <w:rPr>
          <w:rFonts w:ascii="Times New Roman" w:hAnsi="Times New Roman" w:eastAsia="宋体" w:cs="Times New Roman"/>
          <w:color w:val="333333"/>
          <w:kern w:val="0"/>
          <w:szCs w:val="21"/>
          <w:shd w:val="clear" w:color="auto" w:fill="FFFFFF"/>
          <w:lang w:bidi="ar"/>
        </w:rPr>
        <w:t xml:space="preserve">: negative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predictive value</w:t>
      </w:r>
    </w:p>
    <w:bookmarkEnd w:id="0"/>
    <w:p/>
    <w:p/>
    <w:p>
      <w:pPr>
        <w:spacing w:line="360" w:lineRule="auto"/>
        <w:jc w:val="center"/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T</w:t>
      </w:r>
      <w:r>
        <w:rPr>
          <w:rFonts w:hint="eastAsia"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>able2</w:t>
      </w:r>
      <w:r>
        <w:rPr>
          <w:rFonts w:ascii="Times New Roman" w:hAnsi="Times New Roman" w:eastAsia="宋体" w:cs="Times New Roman"/>
          <w:color w:val="000000" w:themeColor="text1"/>
          <w:sz w:val="24"/>
          <w14:textFill>
            <w14:solidFill>
              <w14:schemeClr w14:val="tx1"/>
            </w14:solidFill>
          </w14:textFill>
        </w:rPr>
        <w:t xml:space="preserve"> Optimal Cut-points and Relevant Parameters for VFA Values and Corresponding WC and BMI for Diagnose Central Obesity</w:t>
      </w:r>
    </w:p>
    <w:tbl>
      <w:tblPr>
        <w:tblStyle w:val="4"/>
        <w:tblpPr w:leftFromText="180" w:rightFromText="180" w:vertAnchor="text" w:horzAnchor="margin" w:tblpXSpec="center" w:tblpY="167"/>
        <w:tblOverlap w:val="never"/>
        <w:tblW w:w="10216" w:type="dxa"/>
        <w:tblInd w:w="0" w:type="dxa"/>
        <w:tblBorders>
          <w:top w:val="outset" w:color="auto" w:sz="18" w:space="0"/>
          <w:left w:val="outset" w:color="auto" w:sz="18" w:space="0"/>
          <w:bottom w:val="outset" w:color="auto" w:sz="18" w:space="0"/>
          <w:right w:val="outset" w:color="auto" w:sz="18" w:space="0"/>
          <w:insideH w:val="outset" w:color="auto" w:sz="18" w:space="0"/>
          <w:insideV w:val="outset" w:color="auto" w:sz="18" w:space="0"/>
        </w:tblBorders>
        <w:shd w:val="clear" w:color="auto" w:fill="FFFFFF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174"/>
        <w:gridCol w:w="885"/>
        <w:gridCol w:w="1228"/>
        <w:gridCol w:w="1190"/>
        <w:gridCol w:w="1158"/>
        <w:gridCol w:w="999"/>
        <w:gridCol w:w="1186"/>
        <w:gridCol w:w="1188"/>
        <w:gridCol w:w="1208"/>
      </w:tblGrid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9" w:hRule="atLeast"/>
        </w:trPr>
        <w:tc>
          <w:tcPr>
            <w:tcW w:w="1174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</w:p>
        </w:tc>
        <w:tc>
          <w:tcPr>
            <w:tcW w:w="885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VFA</w:t>
            </w:r>
          </w:p>
        </w:tc>
        <w:tc>
          <w:tcPr>
            <w:tcW w:w="1228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ROC area</w:t>
            </w:r>
          </w:p>
        </w:tc>
        <w:tc>
          <w:tcPr>
            <w:tcW w:w="1190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Best threshold</w:t>
            </w:r>
          </w:p>
        </w:tc>
        <w:tc>
          <w:tcPr>
            <w:tcW w:w="1158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Specificity</w:t>
            </w:r>
          </w:p>
        </w:tc>
        <w:tc>
          <w:tcPr>
            <w:tcW w:w="999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Sensitivity</w:t>
            </w:r>
          </w:p>
        </w:tc>
        <w:tc>
          <w:tcPr>
            <w:tcW w:w="1186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Accuracy</w:t>
            </w:r>
          </w:p>
        </w:tc>
        <w:tc>
          <w:tcPr>
            <w:tcW w:w="1188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Postive-pv</w:t>
            </w:r>
          </w:p>
        </w:tc>
        <w:tc>
          <w:tcPr>
            <w:tcW w:w="1208" w:type="dxa"/>
            <w:tcBorders>
              <w:top w:val="outset" w:color="auto" w:sz="6" w:space="0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Negative-pv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" w:hRule="atLeast"/>
        </w:trPr>
        <w:tc>
          <w:tcPr>
            <w:tcW w:w="1174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Gender</w:t>
            </w: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=</w:t>
            </w:r>
            <w:r>
              <w:rPr>
                <w:rFonts w:hint="eastAsia"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F</w:t>
            </w:r>
          </w:p>
        </w:tc>
        <w:tc>
          <w:tcPr>
            <w:tcW w:w="885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90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58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9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86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88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208" w:type="dxa"/>
            <w:tcBorders>
              <w:top w:val="outset" w:color="auto" w:sz="6" w:space="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W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C(cm)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83.2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3.3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0.84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72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BMI(kg/m2)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24.0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2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4.0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7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5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2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0.83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79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b/>
                <w:bCs/>
                <w:color w:val="333333"/>
                <w:kern w:val="0"/>
                <w:szCs w:val="21"/>
                <w:lang w:bidi="ar"/>
              </w:rPr>
              <w:t>Gender= M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W</w:t>
            </w: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C(cm) </w:t>
            </w:r>
          </w:p>
        </w:tc>
        <w:tc>
          <w:tcPr>
            <w:tcW w:w="88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85.5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6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85.5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6</w:t>
            </w:r>
          </w:p>
        </w:tc>
        <w:tc>
          <w:tcPr>
            <w:tcW w:w="9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</w:t>
            </w:r>
          </w:p>
        </w:tc>
        <w:tc>
          <w:tcPr>
            <w:tcW w:w="118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79</w:t>
            </w:r>
          </w:p>
        </w:tc>
        <w:tc>
          <w:tcPr>
            <w:tcW w:w="11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0.86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67</w:t>
            </w:r>
          </w:p>
        </w:tc>
      </w:tr>
      <w:tr>
        <w:tblPrEx>
          <w:tblBorders>
            <w:top w:val="outset" w:color="auto" w:sz="18" w:space="0"/>
            <w:left w:val="outset" w:color="auto" w:sz="18" w:space="0"/>
            <w:bottom w:val="outset" w:color="auto" w:sz="18" w:space="0"/>
            <w:right w:val="outset" w:color="auto" w:sz="18" w:space="0"/>
            <w:insideH w:val="outset" w:color="auto" w:sz="18" w:space="0"/>
            <w:insideV w:val="outset" w:color="auto" w:sz="18" w:space="0"/>
          </w:tblBorders>
          <w:shd w:val="clear" w:color="auto" w:fill="FFFFFF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41" w:hRule="atLeast"/>
        </w:trPr>
        <w:tc>
          <w:tcPr>
            <w:tcW w:w="1174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 xml:space="preserve">BMI(kg/m2) </w:t>
            </w:r>
          </w:p>
        </w:tc>
        <w:tc>
          <w:tcPr>
            <w:tcW w:w="885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24.7</w:t>
            </w:r>
          </w:p>
        </w:tc>
        <w:tc>
          <w:tcPr>
            <w:tcW w:w="1228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0.7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7</w:t>
            </w:r>
          </w:p>
        </w:tc>
        <w:tc>
          <w:tcPr>
            <w:tcW w:w="1190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24.7</w:t>
            </w:r>
          </w:p>
        </w:tc>
        <w:tc>
          <w:tcPr>
            <w:tcW w:w="1158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5</w:t>
            </w:r>
          </w:p>
        </w:tc>
        <w:tc>
          <w:tcPr>
            <w:tcW w:w="999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szCs w:val="21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59</w:t>
            </w:r>
          </w:p>
        </w:tc>
        <w:tc>
          <w:tcPr>
            <w:tcW w:w="1186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0.6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8</w:t>
            </w:r>
          </w:p>
        </w:tc>
        <w:tc>
          <w:tcPr>
            <w:tcW w:w="1188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0.88</w:t>
            </w:r>
          </w:p>
        </w:tc>
        <w:tc>
          <w:tcPr>
            <w:tcW w:w="1208" w:type="dxa"/>
            <w:tcBorders>
              <w:top w:val="nil"/>
              <w:left w:val="nil"/>
              <w:bottom w:val="outset" w:color="auto" w:sz="6" w:space="0"/>
              <w:right w:val="nil"/>
            </w:tcBorders>
            <w:shd w:val="clear" w:color="auto" w:fill="FFFFFF"/>
            <w:tcMar>
              <w:top w:w="0" w:type="dxa"/>
              <w:left w:w="50" w:type="dxa"/>
              <w:bottom w:w="0" w:type="dxa"/>
              <w:right w:w="50" w:type="dxa"/>
            </w:tcMar>
            <w:vAlign w:val="center"/>
          </w:tcPr>
          <w:p>
            <w:pPr>
              <w:widowControl/>
              <w:jc w:val="left"/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</w:pPr>
            <w:r>
              <w:rPr>
                <w:rFonts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0.</w:t>
            </w:r>
            <w:r>
              <w:rPr>
                <w:rFonts w:hint="eastAsia" w:ascii="Times New Roman" w:hAnsi="Times New Roman" w:eastAsia="宋体" w:cs="Times New Roman"/>
                <w:color w:val="333333"/>
                <w:kern w:val="0"/>
                <w:szCs w:val="21"/>
                <w:lang w:bidi="ar"/>
              </w:rPr>
              <w:t>52</w:t>
            </w:r>
          </w:p>
        </w:tc>
      </w:tr>
    </w:tbl>
    <w:p>
      <w:pPr>
        <w:rPr>
          <w:rFonts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bidi="ar"/>
          <w14:textFill>
            <w14:solidFill>
              <w14:schemeClr w14:val="tx1"/>
            </w14:solidFill>
          </w14:textFill>
        </w:rPr>
      </w:pPr>
      <w:r>
        <w:rPr>
          <w:rFonts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 Positive-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pv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: positive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predictive value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>; Negative-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pv</w:t>
      </w:r>
      <w:r>
        <w:rPr>
          <w:rFonts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bidi="ar"/>
          <w14:textFill>
            <w14:solidFill>
              <w14:schemeClr w14:val="tx1"/>
            </w14:solidFill>
          </w14:textFill>
        </w:rPr>
        <w:t xml:space="preserve">: negative </w:t>
      </w:r>
      <w:r>
        <w:rPr>
          <w:rFonts w:hint="eastAsia" w:ascii="Times New Roman" w:hAnsi="Times New Roman" w:eastAsia="宋体" w:cs="Times New Roman"/>
          <w:color w:val="000000" w:themeColor="text1"/>
          <w:kern w:val="0"/>
          <w:szCs w:val="21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  <w:t>predictive value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GE5NzUxYzkzNWExZjI4MGI4ODMxOGVmOTAwNjQwNDgifQ=="/>
  </w:docVars>
  <w:rsids>
    <w:rsidRoot w:val="00DD39BE"/>
    <w:rsid w:val="000A7987"/>
    <w:rsid w:val="00181336"/>
    <w:rsid w:val="00280F31"/>
    <w:rsid w:val="002C6057"/>
    <w:rsid w:val="003A357A"/>
    <w:rsid w:val="005A5732"/>
    <w:rsid w:val="007920AB"/>
    <w:rsid w:val="008320E0"/>
    <w:rsid w:val="0087738D"/>
    <w:rsid w:val="00943B18"/>
    <w:rsid w:val="00A17F41"/>
    <w:rsid w:val="00A84299"/>
    <w:rsid w:val="00B8685B"/>
    <w:rsid w:val="00BB7C22"/>
    <w:rsid w:val="00C436D0"/>
    <w:rsid w:val="00D77B27"/>
    <w:rsid w:val="00DD39BE"/>
    <w:rsid w:val="00E32108"/>
    <w:rsid w:val="00FB220D"/>
    <w:rsid w:val="147620CC"/>
    <w:rsid w:val="1DD475C5"/>
    <w:rsid w:val="1E331523"/>
    <w:rsid w:val="54BB138F"/>
    <w:rsid w:val="6CC915D6"/>
    <w:rsid w:val="6E8C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kern w:val="2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176</Words>
  <Characters>920</Characters>
  <Lines>8</Lines>
  <Paragraphs>2</Paragraphs>
  <TotalTime>0</TotalTime>
  <ScaleCrop>false</ScaleCrop>
  <LinksUpToDate>false</LinksUpToDate>
  <CharactersWithSpaces>995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2022-09-11T07:16:00Z</dcterms:created>
  <dc:creator>黎 超</dc:creator>
  <cp:lastModifiedBy>asus</cp:lastModifiedBy>
  <dcterms:modified xsi:type="dcterms:W3CDTF">2022-11-19T14:25:47Z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0ACE2E7CEF7C48EB80FBDFA7FF34CFF5</vt:lpwstr>
  </property>
</Properties>
</file>