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AA4" w:rsidRPr="008F7AA4" w:rsidRDefault="008F7AA4" w:rsidP="008F7AA4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vertAnchor="text" w:horzAnchor="page" w:tblpX="1" w:tblpY="-1439"/>
        <w:bidiVisual/>
        <w:tblW w:w="11802" w:type="dxa"/>
        <w:tblLook w:val="04A0" w:firstRow="1" w:lastRow="0" w:firstColumn="1" w:lastColumn="0" w:noHBand="0" w:noVBand="1"/>
      </w:tblPr>
      <w:tblGrid>
        <w:gridCol w:w="5886"/>
        <w:gridCol w:w="5916"/>
      </w:tblGrid>
      <w:tr w:rsidR="008F7AA4" w:rsidTr="008F7AA4">
        <w:trPr>
          <w:trHeight w:val="3668"/>
        </w:trPr>
        <w:tc>
          <w:tcPr>
            <w:tcW w:w="5886" w:type="dxa"/>
          </w:tcPr>
          <w:p w:rsidR="008F7AA4" w:rsidRDefault="008F7AA4" w:rsidP="00EC6828">
            <w:pPr>
              <w:pStyle w:val="NoSpacing"/>
              <w:spacing w:after="240" w:line="240" w:lineRule="auto"/>
              <w:jc w:val="center"/>
              <w:rPr>
                <w:rFonts w:ascii="Times New Roman" w:hAnsi="Times New Roman"/>
                <w:sz w:val="22"/>
                <w:szCs w:val="26"/>
                <w:rtl/>
              </w:rPr>
            </w:pPr>
            <w:r>
              <w:rPr>
                <w:rFonts w:ascii="Times New Roman" w:hAnsi="Times New Roman"/>
                <w:noProof/>
                <w:sz w:val="22"/>
                <w:szCs w:val="26"/>
                <w:lang w:bidi="ar-SA"/>
              </w:rPr>
              <w:lastRenderedPageBreak/>
              <w:drawing>
                <wp:inline distT="0" distB="0" distL="0" distR="0" wp14:anchorId="0334BF27" wp14:editId="1995FB02">
                  <wp:extent cx="3600450" cy="2442949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3187" cy="2444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6" w:type="dxa"/>
          </w:tcPr>
          <w:p w:rsidR="008F7AA4" w:rsidRDefault="008F7AA4" w:rsidP="00EC6828">
            <w:pPr>
              <w:pStyle w:val="NoSpacing"/>
              <w:spacing w:after="240" w:line="240" w:lineRule="auto"/>
              <w:jc w:val="center"/>
              <w:rPr>
                <w:rFonts w:ascii="Times New Roman" w:hAnsi="Times New Roman"/>
                <w:sz w:val="22"/>
                <w:szCs w:val="26"/>
                <w:rtl/>
              </w:rPr>
            </w:pPr>
            <w:r>
              <w:rPr>
                <w:rFonts w:ascii="Times New Roman" w:hAnsi="Times New Roman"/>
                <w:noProof/>
                <w:sz w:val="22"/>
                <w:szCs w:val="26"/>
                <w:lang w:bidi="ar-SA"/>
              </w:rPr>
              <w:drawing>
                <wp:inline distT="0" distB="0" distL="0" distR="0" wp14:anchorId="29CB4C47" wp14:editId="773A1462">
                  <wp:extent cx="3620062" cy="2389446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333" cy="24087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A4" w:rsidTr="008F7AA4">
        <w:trPr>
          <w:trHeight w:val="305"/>
        </w:trPr>
        <w:tc>
          <w:tcPr>
            <w:tcW w:w="5886" w:type="dxa"/>
          </w:tcPr>
          <w:p w:rsidR="008F7AA4" w:rsidRPr="0073266D" w:rsidRDefault="008F7AA4" w:rsidP="00EC6828">
            <w:pPr>
              <w:pStyle w:val="NoSpacing"/>
              <w:spacing w:after="240" w:line="240" w:lineRule="auto"/>
              <w:jc w:val="center"/>
              <w:rPr>
                <w:rStyle w:val="rynqvb"/>
                <w:sz w:val="16"/>
                <w:szCs w:val="16"/>
                <w:rtl/>
                <w:lang w:val="en"/>
              </w:rPr>
            </w:pPr>
            <w:r w:rsidRPr="0073266D">
              <w:rPr>
                <w:rStyle w:val="rynqvb"/>
                <w:sz w:val="16"/>
                <w:szCs w:val="16"/>
                <w:lang w:val="en"/>
              </w:rPr>
              <w:t xml:space="preserve">Comparison diagram of simulation and observation flow of </w:t>
            </w:r>
            <w:proofErr w:type="spellStart"/>
            <w:r w:rsidRPr="0073266D">
              <w:rPr>
                <w:rStyle w:val="rynqvb"/>
                <w:sz w:val="16"/>
                <w:szCs w:val="16"/>
                <w:lang w:val="en"/>
              </w:rPr>
              <w:t>Alizan</w:t>
            </w:r>
            <w:proofErr w:type="spellEnd"/>
            <w:r w:rsidRPr="0073266D">
              <w:rPr>
                <w:rStyle w:val="rynqvb"/>
                <w:sz w:val="16"/>
                <w:szCs w:val="16"/>
                <w:lang w:val="en"/>
              </w:rPr>
              <w:t xml:space="preserve"> station</w:t>
            </w:r>
          </w:p>
        </w:tc>
        <w:tc>
          <w:tcPr>
            <w:tcW w:w="5916" w:type="dxa"/>
          </w:tcPr>
          <w:p w:rsidR="008F7AA4" w:rsidRPr="0073266D" w:rsidRDefault="008F7AA4" w:rsidP="00EC6828">
            <w:pPr>
              <w:pStyle w:val="NoSpacing"/>
              <w:spacing w:after="240" w:line="240" w:lineRule="auto"/>
              <w:jc w:val="center"/>
              <w:rPr>
                <w:rFonts w:ascii="Times New Roman" w:hAnsi="Times New Roman"/>
                <w:sz w:val="16"/>
                <w:szCs w:val="16"/>
                <w:rtl/>
              </w:rPr>
            </w:pPr>
            <w:r w:rsidRPr="0073266D">
              <w:rPr>
                <w:rStyle w:val="rynqvb"/>
                <w:sz w:val="16"/>
                <w:szCs w:val="16"/>
                <w:lang w:val="en"/>
              </w:rPr>
              <w:t xml:space="preserve">Comparison diagram of simulation and observation flow of </w:t>
            </w:r>
            <w:proofErr w:type="spellStart"/>
            <w:r w:rsidRPr="0073266D">
              <w:rPr>
                <w:rStyle w:val="rynqvb"/>
                <w:sz w:val="16"/>
                <w:szCs w:val="16"/>
                <w:lang w:val="en"/>
              </w:rPr>
              <w:t>Jostan</w:t>
            </w:r>
            <w:proofErr w:type="spellEnd"/>
            <w:r w:rsidRPr="0073266D">
              <w:rPr>
                <w:rStyle w:val="rynqvb"/>
                <w:sz w:val="16"/>
                <w:szCs w:val="16"/>
                <w:lang w:val="en"/>
              </w:rPr>
              <w:t xml:space="preserve"> station</w:t>
            </w:r>
          </w:p>
        </w:tc>
      </w:tr>
      <w:tr w:rsidR="008F7AA4" w:rsidTr="008F7AA4">
        <w:trPr>
          <w:trHeight w:val="3257"/>
        </w:trPr>
        <w:tc>
          <w:tcPr>
            <w:tcW w:w="5886" w:type="dxa"/>
          </w:tcPr>
          <w:p w:rsidR="008F7AA4" w:rsidRDefault="008F7AA4" w:rsidP="00EC6828">
            <w:pPr>
              <w:pStyle w:val="NoSpacing"/>
              <w:spacing w:after="240" w:line="240" w:lineRule="auto"/>
              <w:jc w:val="center"/>
              <w:rPr>
                <w:rFonts w:ascii="Times New Roman" w:hAnsi="Times New Roman"/>
                <w:sz w:val="22"/>
                <w:szCs w:val="26"/>
                <w:rtl/>
              </w:rPr>
            </w:pPr>
            <w:r>
              <w:rPr>
                <w:rFonts w:ascii="Times New Roman" w:hAnsi="Times New Roman"/>
                <w:noProof/>
                <w:sz w:val="22"/>
                <w:szCs w:val="26"/>
                <w:lang w:bidi="ar-SA"/>
              </w:rPr>
              <w:drawing>
                <wp:inline distT="0" distB="0" distL="0" distR="0" wp14:anchorId="0A2CF694" wp14:editId="79FC52B8">
                  <wp:extent cx="3571875" cy="1962150"/>
                  <wp:effectExtent l="0" t="0" r="952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196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6" w:type="dxa"/>
          </w:tcPr>
          <w:p w:rsidR="008F7AA4" w:rsidRDefault="008F7AA4" w:rsidP="00EC6828">
            <w:pPr>
              <w:pStyle w:val="NoSpacing"/>
              <w:spacing w:after="240" w:line="240" w:lineRule="auto"/>
              <w:jc w:val="center"/>
              <w:rPr>
                <w:rFonts w:ascii="Times New Roman" w:hAnsi="Times New Roman"/>
                <w:sz w:val="22"/>
                <w:szCs w:val="26"/>
                <w:rtl/>
              </w:rPr>
            </w:pPr>
            <w:r>
              <w:rPr>
                <w:rFonts w:ascii="Times New Roman" w:hAnsi="Times New Roman"/>
                <w:noProof/>
                <w:sz w:val="22"/>
                <w:szCs w:val="26"/>
                <w:lang w:bidi="ar-SA"/>
              </w:rPr>
              <w:drawing>
                <wp:inline distT="0" distB="0" distL="0" distR="0" wp14:anchorId="5FFE5D92" wp14:editId="3C588647">
                  <wp:extent cx="3343275" cy="1914525"/>
                  <wp:effectExtent l="0" t="0" r="9525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91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A4" w:rsidTr="008F7AA4">
        <w:trPr>
          <w:trHeight w:val="425"/>
        </w:trPr>
        <w:tc>
          <w:tcPr>
            <w:tcW w:w="5886" w:type="dxa"/>
          </w:tcPr>
          <w:p w:rsidR="008F7AA4" w:rsidRPr="0073266D" w:rsidRDefault="008F7AA4" w:rsidP="00EC6828">
            <w:pPr>
              <w:pStyle w:val="NoSpacing"/>
              <w:spacing w:after="240" w:line="240" w:lineRule="auto"/>
              <w:jc w:val="center"/>
              <w:rPr>
                <w:rStyle w:val="rynqvb"/>
                <w:sz w:val="16"/>
                <w:szCs w:val="16"/>
                <w:rtl/>
                <w:lang w:val="en"/>
              </w:rPr>
            </w:pPr>
            <w:r w:rsidRPr="0073266D">
              <w:rPr>
                <w:rStyle w:val="rynqvb"/>
                <w:sz w:val="16"/>
                <w:szCs w:val="16"/>
                <w:lang w:val="en"/>
              </w:rPr>
              <w:t xml:space="preserve">Comparison chart of simulation and observation flow of </w:t>
            </w:r>
            <w:proofErr w:type="spellStart"/>
            <w:r w:rsidRPr="0073266D">
              <w:rPr>
                <w:rStyle w:val="rynqvb"/>
                <w:sz w:val="16"/>
                <w:szCs w:val="16"/>
                <w:lang w:val="en"/>
              </w:rPr>
              <w:t>Dehdar</w:t>
            </w:r>
            <w:proofErr w:type="spellEnd"/>
            <w:r w:rsidRPr="0073266D">
              <w:rPr>
                <w:rStyle w:val="rynqvb"/>
                <w:sz w:val="16"/>
                <w:szCs w:val="16"/>
                <w:lang w:val="en"/>
              </w:rPr>
              <w:t xml:space="preserve"> station</w:t>
            </w:r>
          </w:p>
        </w:tc>
        <w:tc>
          <w:tcPr>
            <w:tcW w:w="5916" w:type="dxa"/>
          </w:tcPr>
          <w:p w:rsidR="008F7AA4" w:rsidRPr="0073266D" w:rsidRDefault="008F7AA4" w:rsidP="00EC6828">
            <w:pPr>
              <w:pStyle w:val="NoSpacing"/>
              <w:spacing w:after="240" w:line="240" w:lineRule="auto"/>
              <w:jc w:val="center"/>
              <w:rPr>
                <w:rStyle w:val="rynqvb"/>
                <w:sz w:val="16"/>
                <w:szCs w:val="16"/>
                <w:rtl/>
                <w:lang w:val="en"/>
              </w:rPr>
            </w:pPr>
            <w:r w:rsidRPr="0073266D">
              <w:rPr>
                <w:rStyle w:val="rynqvb"/>
                <w:sz w:val="16"/>
                <w:szCs w:val="16"/>
                <w:lang w:val="en"/>
              </w:rPr>
              <w:t xml:space="preserve">Comparison chart of simulated and observed discharge of </w:t>
            </w:r>
            <w:proofErr w:type="spellStart"/>
            <w:r w:rsidRPr="0073266D">
              <w:rPr>
                <w:rStyle w:val="rynqvb"/>
                <w:sz w:val="16"/>
                <w:szCs w:val="16"/>
                <w:lang w:val="en"/>
              </w:rPr>
              <w:t>Narin</w:t>
            </w:r>
            <w:proofErr w:type="spellEnd"/>
            <w:r w:rsidRPr="0073266D">
              <w:rPr>
                <w:rStyle w:val="rynqvb"/>
                <w:sz w:val="16"/>
                <w:szCs w:val="16"/>
                <w:lang w:val="en"/>
              </w:rPr>
              <w:t xml:space="preserve"> station</w:t>
            </w:r>
          </w:p>
        </w:tc>
      </w:tr>
      <w:tr w:rsidR="008F7AA4" w:rsidRPr="0073266D" w:rsidTr="008F7AA4">
        <w:trPr>
          <w:trHeight w:val="3418"/>
        </w:trPr>
        <w:tc>
          <w:tcPr>
            <w:tcW w:w="5886" w:type="dxa"/>
          </w:tcPr>
          <w:p w:rsidR="008F7AA4" w:rsidRPr="0073266D" w:rsidRDefault="008F7AA4" w:rsidP="00EC6828">
            <w:pPr>
              <w:pStyle w:val="NoSpacing"/>
              <w:spacing w:after="240" w:line="240" w:lineRule="auto"/>
              <w:jc w:val="center"/>
              <w:rPr>
                <w:rStyle w:val="rynqvb"/>
                <w:sz w:val="16"/>
                <w:szCs w:val="16"/>
                <w:rtl/>
                <w:lang w:val="en"/>
              </w:rPr>
            </w:pPr>
            <w:r w:rsidRPr="0073266D">
              <w:rPr>
                <w:rStyle w:val="rynqvb"/>
                <w:noProof/>
                <w:sz w:val="16"/>
                <w:szCs w:val="16"/>
                <w:lang w:bidi="ar-SA"/>
              </w:rPr>
              <w:drawing>
                <wp:inline distT="0" distB="0" distL="0" distR="0" wp14:anchorId="2B241C46" wp14:editId="235D720A">
                  <wp:extent cx="3505200" cy="2066925"/>
                  <wp:effectExtent l="0" t="0" r="0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06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6" w:type="dxa"/>
          </w:tcPr>
          <w:p w:rsidR="008F7AA4" w:rsidRPr="0073266D" w:rsidRDefault="008F7AA4" w:rsidP="00EC6828">
            <w:pPr>
              <w:pStyle w:val="NoSpacing"/>
              <w:spacing w:after="240" w:line="240" w:lineRule="auto"/>
              <w:jc w:val="center"/>
              <w:rPr>
                <w:rStyle w:val="rynqvb"/>
                <w:sz w:val="16"/>
                <w:szCs w:val="16"/>
                <w:rtl/>
                <w:lang w:val="en"/>
              </w:rPr>
            </w:pPr>
            <w:r w:rsidRPr="0073266D">
              <w:rPr>
                <w:rStyle w:val="rynqvb"/>
                <w:noProof/>
                <w:sz w:val="16"/>
                <w:szCs w:val="16"/>
                <w:lang w:bidi="ar-SA"/>
              </w:rPr>
              <w:drawing>
                <wp:inline distT="0" distB="0" distL="0" distR="0" wp14:anchorId="52EC9D7B" wp14:editId="5A626C32">
                  <wp:extent cx="3257550" cy="2047875"/>
                  <wp:effectExtent l="0" t="0" r="0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A4" w:rsidTr="008F7AA4">
        <w:trPr>
          <w:trHeight w:val="425"/>
        </w:trPr>
        <w:tc>
          <w:tcPr>
            <w:tcW w:w="5886" w:type="dxa"/>
          </w:tcPr>
          <w:p w:rsidR="008F7AA4" w:rsidRPr="0073266D" w:rsidRDefault="008F7AA4" w:rsidP="00EC6828">
            <w:pPr>
              <w:pStyle w:val="NoSpacing"/>
              <w:spacing w:after="240" w:line="240" w:lineRule="auto"/>
              <w:jc w:val="center"/>
              <w:rPr>
                <w:rStyle w:val="rynqvb"/>
                <w:sz w:val="16"/>
                <w:szCs w:val="16"/>
                <w:rtl/>
                <w:lang w:val="en"/>
              </w:rPr>
            </w:pPr>
            <w:r w:rsidRPr="0073266D">
              <w:rPr>
                <w:rStyle w:val="rynqvb"/>
                <w:sz w:val="16"/>
                <w:szCs w:val="16"/>
                <w:lang w:val="en"/>
              </w:rPr>
              <w:t xml:space="preserve">Comparison chart of simulated and observed discharge of </w:t>
            </w:r>
            <w:proofErr w:type="spellStart"/>
            <w:r w:rsidRPr="0073266D">
              <w:rPr>
                <w:rStyle w:val="rynqvb"/>
                <w:sz w:val="16"/>
                <w:szCs w:val="16"/>
                <w:lang w:val="en"/>
              </w:rPr>
              <w:t>Taleghan</w:t>
            </w:r>
            <w:proofErr w:type="spellEnd"/>
            <w:r w:rsidRPr="0073266D">
              <w:rPr>
                <w:rStyle w:val="rynqvb"/>
                <w:sz w:val="16"/>
                <w:szCs w:val="16"/>
                <w:lang w:val="en"/>
              </w:rPr>
              <w:t xml:space="preserve"> station</w:t>
            </w:r>
          </w:p>
        </w:tc>
        <w:tc>
          <w:tcPr>
            <w:tcW w:w="5916" w:type="dxa"/>
          </w:tcPr>
          <w:p w:rsidR="008F7AA4" w:rsidRPr="0073266D" w:rsidRDefault="008F7AA4" w:rsidP="00EC6828">
            <w:pPr>
              <w:pStyle w:val="NoSpacing"/>
              <w:spacing w:after="240" w:line="240" w:lineRule="auto"/>
              <w:jc w:val="center"/>
              <w:rPr>
                <w:rStyle w:val="rynqvb"/>
                <w:sz w:val="16"/>
                <w:szCs w:val="16"/>
                <w:rtl/>
                <w:lang w:val="en"/>
              </w:rPr>
            </w:pPr>
            <w:r w:rsidRPr="0073266D">
              <w:rPr>
                <w:rStyle w:val="rynqvb"/>
                <w:sz w:val="16"/>
                <w:szCs w:val="16"/>
                <w:lang w:val="en"/>
              </w:rPr>
              <w:t>Comparison chart of flow simulation and observations of Goethe station</w:t>
            </w:r>
          </w:p>
        </w:tc>
      </w:tr>
      <w:tr w:rsidR="008F7AA4" w:rsidTr="008F7AA4">
        <w:trPr>
          <w:trHeight w:val="3550"/>
        </w:trPr>
        <w:tc>
          <w:tcPr>
            <w:tcW w:w="5886" w:type="dxa"/>
          </w:tcPr>
          <w:p w:rsidR="008F7AA4" w:rsidRDefault="008F7AA4" w:rsidP="00EC6828">
            <w:pPr>
              <w:pStyle w:val="NoSpacing"/>
              <w:spacing w:after="240" w:line="240" w:lineRule="auto"/>
              <w:jc w:val="center"/>
              <w:rPr>
                <w:rFonts w:ascii="Times New Roman" w:hAnsi="Times New Roman"/>
                <w:sz w:val="22"/>
                <w:szCs w:val="26"/>
                <w:rtl/>
              </w:rPr>
            </w:pPr>
            <w:r>
              <w:rPr>
                <w:rFonts w:ascii="Times New Roman" w:hAnsi="Times New Roman"/>
                <w:noProof/>
                <w:sz w:val="22"/>
                <w:szCs w:val="26"/>
                <w:lang w:bidi="ar-SA"/>
              </w:rPr>
              <w:lastRenderedPageBreak/>
              <w:drawing>
                <wp:inline distT="0" distB="0" distL="0" distR="0" wp14:anchorId="0CDDA551" wp14:editId="2E1BBE2A">
                  <wp:extent cx="3457575" cy="2105025"/>
                  <wp:effectExtent l="0" t="0" r="9525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210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6" w:type="dxa"/>
          </w:tcPr>
          <w:p w:rsidR="008F7AA4" w:rsidRDefault="008F7AA4" w:rsidP="00EC6828">
            <w:pPr>
              <w:pStyle w:val="NoSpacing"/>
              <w:spacing w:after="240" w:line="240" w:lineRule="auto"/>
              <w:jc w:val="center"/>
              <w:rPr>
                <w:rFonts w:ascii="Times New Roman" w:hAnsi="Times New Roman"/>
                <w:sz w:val="22"/>
                <w:szCs w:val="26"/>
                <w:rtl/>
              </w:rPr>
            </w:pPr>
            <w:r>
              <w:rPr>
                <w:rFonts w:ascii="Times New Roman" w:hAnsi="Times New Roman"/>
                <w:noProof/>
                <w:sz w:val="22"/>
                <w:szCs w:val="26"/>
                <w:lang w:bidi="ar-SA"/>
              </w:rPr>
              <w:drawing>
                <wp:inline distT="0" distB="0" distL="0" distR="0" wp14:anchorId="795B0B66" wp14:editId="34D14676">
                  <wp:extent cx="3389630" cy="2152015"/>
                  <wp:effectExtent l="0" t="0" r="1270" b="63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630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A4" w:rsidRPr="0073266D" w:rsidTr="008F7AA4">
        <w:trPr>
          <w:trHeight w:val="474"/>
        </w:trPr>
        <w:tc>
          <w:tcPr>
            <w:tcW w:w="5886" w:type="dxa"/>
          </w:tcPr>
          <w:p w:rsidR="008F7AA4" w:rsidRPr="0073266D" w:rsidRDefault="008F7AA4" w:rsidP="00EC6828">
            <w:pPr>
              <w:pStyle w:val="NoSpacing"/>
              <w:spacing w:after="240" w:line="240" w:lineRule="auto"/>
              <w:jc w:val="center"/>
              <w:rPr>
                <w:rStyle w:val="rynqvb"/>
                <w:sz w:val="16"/>
                <w:szCs w:val="16"/>
                <w:rtl/>
                <w:lang w:val="en"/>
              </w:rPr>
            </w:pPr>
            <w:r w:rsidRPr="0073266D">
              <w:rPr>
                <w:rStyle w:val="rynqvb"/>
                <w:sz w:val="16"/>
                <w:szCs w:val="16"/>
                <w:lang w:val="en"/>
              </w:rPr>
              <w:t xml:space="preserve">Comparison chart of flow simulation and observations of </w:t>
            </w:r>
            <w:proofErr w:type="spellStart"/>
            <w:r w:rsidRPr="0073266D">
              <w:rPr>
                <w:rStyle w:val="rynqvb"/>
                <w:sz w:val="16"/>
                <w:szCs w:val="16"/>
                <w:lang w:val="en"/>
              </w:rPr>
              <w:t>Glink</w:t>
            </w:r>
            <w:proofErr w:type="spellEnd"/>
            <w:r w:rsidRPr="0073266D">
              <w:rPr>
                <w:rStyle w:val="rynqvb"/>
                <w:sz w:val="16"/>
                <w:szCs w:val="16"/>
                <w:lang w:val="en"/>
              </w:rPr>
              <w:t xml:space="preserve"> station</w:t>
            </w:r>
          </w:p>
        </w:tc>
        <w:tc>
          <w:tcPr>
            <w:tcW w:w="5916" w:type="dxa"/>
          </w:tcPr>
          <w:p w:rsidR="008F7AA4" w:rsidRPr="0073266D" w:rsidRDefault="008F7AA4" w:rsidP="00EC6828">
            <w:pPr>
              <w:pStyle w:val="NoSpacing"/>
              <w:spacing w:after="240" w:line="240" w:lineRule="auto"/>
              <w:jc w:val="center"/>
              <w:rPr>
                <w:rStyle w:val="rynqvb"/>
                <w:sz w:val="16"/>
                <w:szCs w:val="16"/>
                <w:lang w:val="en"/>
              </w:rPr>
            </w:pPr>
            <w:r w:rsidRPr="0073266D">
              <w:rPr>
                <w:rStyle w:val="rynqvb"/>
                <w:sz w:val="16"/>
                <w:szCs w:val="16"/>
                <w:lang w:val="en"/>
              </w:rPr>
              <w:t>Comparison chart of simulated and observed discharge of Mehran station</w:t>
            </w:r>
          </w:p>
          <w:p w:rsidR="008F7AA4" w:rsidRPr="0073266D" w:rsidRDefault="008F7AA4" w:rsidP="00EC6828">
            <w:pPr>
              <w:pStyle w:val="NoSpacing"/>
              <w:spacing w:after="240" w:line="240" w:lineRule="auto"/>
              <w:jc w:val="center"/>
              <w:rPr>
                <w:rStyle w:val="rynqvb"/>
                <w:sz w:val="16"/>
                <w:szCs w:val="16"/>
                <w:rtl/>
                <w:lang w:val="en"/>
              </w:rPr>
            </w:pPr>
          </w:p>
        </w:tc>
      </w:tr>
    </w:tbl>
    <w:p w:rsidR="008F7AA4" w:rsidRPr="008F7AA4" w:rsidRDefault="008F7AA4" w:rsidP="008F7AA4">
      <w:pPr>
        <w:tabs>
          <w:tab w:val="left" w:pos="5805"/>
          <w:tab w:val="left" w:pos="7455"/>
        </w:tabs>
        <w:jc w:val="center"/>
        <w:rPr>
          <w:rFonts w:ascii="Times New Roman" w:hAnsi="Times New Roman" w:cs="Times New Roman"/>
          <w:color w:val="000000"/>
          <w:sz w:val="24"/>
        </w:rPr>
      </w:pPr>
      <w:r w:rsidRPr="008F7AA4">
        <w:rPr>
          <w:rFonts w:ascii="Times New Roman" w:hAnsi="Times New Roman" w:cs="Times New Roman"/>
          <w:color w:val="000000"/>
          <w:sz w:val="24"/>
        </w:rPr>
        <w:t xml:space="preserve">Table 1. Comparison diagram of simulation and observation flow of </w:t>
      </w:r>
      <w:proofErr w:type="spellStart"/>
      <w:r w:rsidRPr="008F7AA4">
        <w:rPr>
          <w:rFonts w:ascii="Times New Roman" w:hAnsi="Times New Roman" w:cs="Times New Roman"/>
          <w:color w:val="000000"/>
          <w:sz w:val="24"/>
        </w:rPr>
        <w:t>taleghan</w:t>
      </w:r>
      <w:proofErr w:type="spellEnd"/>
      <w:r w:rsidRPr="008F7AA4">
        <w:rPr>
          <w:rFonts w:ascii="Times New Roman" w:hAnsi="Times New Roman" w:cs="Times New Roman"/>
          <w:color w:val="000000"/>
          <w:sz w:val="24"/>
        </w:rPr>
        <w:t xml:space="preserve"> stations</w:t>
      </w:r>
    </w:p>
    <w:p w:rsidR="00854AAF" w:rsidRDefault="00854AAF"/>
    <w:p w:rsidR="008F7AA4" w:rsidRDefault="008F7AA4"/>
    <w:p w:rsidR="008F7AA4" w:rsidRDefault="008F7AA4"/>
    <w:p w:rsidR="008F7AA4" w:rsidRDefault="008F7AA4"/>
    <w:p w:rsidR="008F7AA4" w:rsidRDefault="008F7AA4"/>
    <w:p w:rsidR="008F7AA4" w:rsidRDefault="008F7AA4"/>
    <w:p w:rsidR="008F7AA4" w:rsidRDefault="008F7AA4"/>
    <w:p w:rsidR="008F7AA4" w:rsidRDefault="008F7AA4"/>
    <w:p w:rsidR="008F7AA4" w:rsidRDefault="008F7AA4"/>
    <w:tbl>
      <w:tblPr>
        <w:tblStyle w:val="TableGrid"/>
        <w:tblpPr w:leftFromText="180" w:rightFromText="180" w:tblpY="486"/>
        <w:bidiVisual/>
        <w:tblW w:w="0" w:type="auto"/>
        <w:tblLook w:val="04A0" w:firstRow="1" w:lastRow="0" w:firstColumn="1" w:lastColumn="0" w:noHBand="0" w:noVBand="1"/>
      </w:tblPr>
      <w:tblGrid>
        <w:gridCol w:w="652"/>
        <w:gridCol w:w="1198"/>
        <w:gridCol w:w="718"/>
        <w:gridCol w:w="623"/>
        <w:gridCol w:w="1150"/>
        <w:gridCol w:w="1271"/>
        <w:gridCol w:w="658"/>
        <w:gridCol w:w="607"/>
        <w:gridCol w:w="1231"/>
        <w:gridCol w:w="1242"/>
      </w:tblGrid>
      <w:tr w:rsidR="008F7AA4" w:rsidTr="00EC6828">
        <w:trPr>
          <w:trHeight w:val="285"/>
        </w:trPr>
        <w:tc>
          <w:tcPr>
            <w:tcW w:w="652" w:type="dxa"/>
            <w:vMerge w:val="restart"/>
            <w:vAlign w:val="center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lastRenderedPageBreak/>
              <w:t>No.</w:t>
            </w:r>
          </w:p>
        </w:tc>
        <w:tc>
          <w:tcPr>
            <w:tcW w:w="1198" w:type="dxa"/>
            <w:vMerge w:val="restart"/>
            <w:vAlign w:val="center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Station</w:t>
            </w:r>
          </w:p>
        </w:tc>
        <w:tc>
          <w:tcPr>
            <w:tcW w:w="3762" w:type="dxa"/>
            <w:gridSpan w:val="4"/>
            <w:vAlign w:val="center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Calibration</w:t>
            </w:r>
          </w:p>
        </w:tc>
        <w:tc>
          <w:tcPr>
            <w:tcW w:w="3738" w:type="dxa"/>
            <w:gridSpan w:val="4"/>
            <w:vAlign w:val="center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Validation</w:t>
            </w:r>
          </w:p>
        </w:tc>
      </w:tr>
      <w:tr w:rsidR="008F7AA4" w:rsidTr="00EC6828">
        <w:trPr>
          <w:trHeight w:val="270"/>
        </w:trPr>
        <w:tc>
          <w:tcPr>
            <w:tcW w:w="652" w:type="dxa"/>
            <w:vMerge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</w:p>
        </w:tc>
        <w:tc>
          <w:tcPr>
            <w:tcW w:w="1198" w:type="dxa"/>
            <w:vMerge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</w:p>
        </w:tc>
        <w:tc>
          <w:tcPr>
            <w:tcW w:w="718" w:type="dxa"/>
            <w:vAlign w:val="center"/>
          </w:tcPr>
          <w:p w:rsidR="008F7AA4" w:rsidRPr="00A142BB" w:rsidRDefault="008F7AA4" w:rsidP="00EC6828">
            <w:pPr>
              <w:pStyle w:val="11111111111111111"/>
              <w:rPr>
                <w:rFonts w:asciiTheme="minorHAnsi" w:hAnsiTheme="minorHAnsi"/>
                <w:color w:val="000000" w:themeColor="text1"/>
              </w:rPr>
            </w:pPr>
            <w:r w:rsidRPr="00A142BB">
              <w:rPr>
                <w:rFonts w:asciiTheme="minorHAnsi" w:hAnsiTheme="minorHAnsi"/>
                <w:color w:val="000000" w:themeColor="text1"/>
              </w:rPr>
              <w:t>NSE</w:t>
            </w:r>
          </w:p>
        </w:tc>
        <w:tc>
          <w:tcPr>
            <w:tcW w:w="623" w:type="dxa"/>
            <w:vAlign w:val="center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vertAlign w:val="superscript"/>
                <w:rtl/>
              </w:rPr>
            </w:pPr>
            <w:r w:rsidRPr="00A142BB">
              <w:rPr>
                <w:color w:val="000000" w:themeColor="text1"/>
              </w:rPr>
              <w:t>R</w:t>
            </w:r>
            <w:r w:rsidRPr="00A142BB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150" w:type="dxa"/>
            <w:vAlign w:val="center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color w:val="000000" w:themeColor="text1"/>
              </w:rPr>
              <w:t>P-FACTOR</w:t>
            </w:r>
          </w:p>
        </w:tc>
        <w:tc>
          <w:tcPr>
            <w:tcW w:w="1271" w:type="dxa"/>
            <w:vAlign w:val="center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color w:val="000000" w:themeColor="text1"/>
              </w:rPr>
              <w:t>R-FACTOR</w:t>
            </w:r>
          </w:p>
        </w:tc>
        <w:tc>
          <w:tcPr>
            <w:tcW w:w="658" w:type="dxa"/>
            <w:vAlign w:val="center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asciiTheme="minorHAnsi" w:hAnsiTheme="minorHAnsi"/>
                <w:color w:val="000000" w:themeColor="text1"/>
              </w:rPr>
              <w:t>NSE</w:t>
            </w:r>
          </w:p>
        </w:tc>
        <w:tc>
          <w:tcPr>
            <w:tcW w:w="607" w:type="dxa"/>
            <w:vAlign w:val="center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color w:val="000000" w:themeColor="text1"/>
              </w:rPr>
              <w:t>R</w:t>
            </w:r>
            <w:r w:rsidRPr="00A142BB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231" w:type="dxa"/>
            <w:vAlign w:val="center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color w:val="000000" w:themeColor="text1"/>
              </w:rPr>
              <w:t>P-FACTOR</w:t>
            </w:r>
          </w:p>
        </w:tc>
        <w:tc>
          <w:tcPr>
            <w:tcW w:w="1242" w:type="dxa"/>
            <w:vAlign w:val="center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color w:val="000000" w:themeColor="text1"/>
              </w:rPr>
              <w:t>R-FACTOR</w:t>
            </w:r>
          </w:p>
        </w:tc>
      </w:tr>
      <w:tr w:rsidR="008F7AA4" w:rsidTr="00EC6828">
        <w:tc>
          <w:tcPr>
            <w:tcW w:w="65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1</w:t>
            </w:r>
          </w:p>
        </w:tc>
        <w:tc>
          <w:tcPr>
            <w:tcW w:w="119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proofErr w:type="spellStart"/>
            <w:r>
              <w:rPr>
                <w:color w:val="000000" w:themeColor="text1"/>
              </w:rPr>
              <w:t>GoteDeh</w:t>
            </w:r>
            <w:proofErr w:type="spellEnd"/>
          </w:p>
        </w:tc>
        <w:tc>
          <w:tcPr>
            <w:tcW w:w="71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0.64</w:t>
            </w:r>
          </w:p>
        </w:tc>
        <w:tc>
          <w:tcPr>
            <w:tcW w:w="623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0.73</w:t>
            </w:r>
          </w:p>
        </w:tc>
        <w:tc>
          <w:tcPr>
            <w:tcW w:w="1150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0.07</w:t>
            </w:r>
          </w:p>
        </w:tc>
        <w:tc>
          <w:tcPr>
            <w:tcW w:w="127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0.03</w:t>
            </w:r>
          </w:p>
        </w:tc>
        <w:tc>
          <w:tcPr>
            <w:tcW w:w="65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0.58</w:t>
            </w:r>
          </w:p>
        </w:tc>
        <w:tc>
          <w:tcPr>
            <w:tcW w:w="607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0.67</w:t>
            </w:r>
          </w:p>
        </w:tc>
        <w:tc>
          <w:tcPr>
            <w:tcW w:w="123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0.03</w:t>
            </w:r>
          </w:p>
        </w:tc>
        <w:tc>
          <w:tcPr>
            <w:tcW w:w="124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2</w:t>
            </w:r>
          </w:p>
        </w:tc>
        <w:tc>
          <w:tcPr>
            <w:tcW w:w="119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proofErr w:type="spellStart"/>
            <w:r>
              <w:rPr>
                <w:color w:val="000000" w:themeColor="text1"/>
              </w:rPr>
              <w:t>DAhdar</w:t>
            </w:r>
            <w:proofErr w:type="spellEnd"/>
          </w:p>
        </w:tc>
        <w:tc>
          <w:tcPr>
            <w:tcW w:w="71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0.72</w:t>
            </w:r>
          </w:p>
        </w:tc>
        <w:tc>
          <w:tcPr>
            <w:tcW w:w="623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0.77</w:t>
            </w:r>
          </w:p>
        </w:tc>
        <w:tc>
          <w:tcPr>
            <w:tcW w:w="1150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0.26</w:t>
            </w:r>
          </w:p>
        </w:tc>
        <w:tc>
          <w:tcPr>
            <w:tcW w:w="127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0.42</w:t>
            </w:r>
          </w:p>
        </w:tc>
        <w:tc>
          <w:tcPr>
            <w:tcW w:w="65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0.67</w:t>
            </w:r>
          </w:p>
        </w:tc>
        <w:tc>
          <w:tcPr>
            <w:tcW w:w="607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0.71</w:t>
            </w:r>
          </w:p>
        </w:tc>
        <w:tc>
          <w:tcPr>
            <w:tcW w:w="123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0.2</w:t>
            </w:r>
          </w:p>
        </w:tc>
        <w:tc>
          <w:tcPr>
            <w:tcW w:w="124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3</w:t>
            </w:r>
          </w:p>
        </w:tc>
        <w:tc>
          <w:tcPr>
            <w:tcW w:w="119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proofErr w:type="spellStart"/>
            <w:r>
              <w:rPr>
                <w:color w:val="000000" w:themeColor="text1"/>
              </w:rPr>
              <w:t>Joestan</w:t>
            </w:r>
            <w:proofErr w:type="spellEnd"/>
          </w:p>
        </w:tc>
        <w:tc>
          <w:tcPr>
            <w:tcW w:w="71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0.73</w:t>
            </w:r>
          </w:p>
        </w:tc>
        <w:tc>
          <w:tcPr>
            <w:tcW w:w="623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0.77</w:t>
            </w:r>
          </w:p>
        </w:tc>
        <w:tc>
          <w:tcPr>
            <w:tcW w:w="1150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0.29</w:t>
            </w:r>
          </w:p>
        </w:tc>
        <w:tc>
          <w:tcPr>
            <w:tcW w:w="127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0.26</w:t>
            </w:r>
          </w:p>
        </w:tc>
        <w:tc>
          <w:tcPr>
            <w:tcW w:w="65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0.66</w:t>
            </w:r>
          </w:p>
        </w:tc>
        <w:tc>
          <w:tcPr>
            <w:tcW w:w="607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0.7</w:t>
            </w:r>
          </w:p>
        </w:tc>
        <w:tc>
          <w:tcPr>
            <w:tcW w:w="123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0.1</w:t>
            </w:r>
          </w:p>
        </w:tc>
        <w:tc>
          <w:tcPr>
            <w:tcW w:w="124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4</w:t>
            </w:r>
          </w:p>
        </w:tc>
        <w:tc>
          <w:tcPr>
            <w:tcW w:w="119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proofErr w:type="spellStart"/>
            <w:r>
              <w:rPr>
                <w:color w:val="000000" w:themeColor="text1"/>
              </w:rPr>
              <w:t>Alizan</w:t>
            </w:r>
            <w:proofErr w:type="spellEnd"/>
          </w:p>
        </w:tc>
        <w:tc>
          <w:tcPr>
            <w:tcW w:w="71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0.8</w:t>
            </w:r>
          </w:p>
        </w:tc>
        <w:tc>
          <w:tcPr>
            <w:tcW w:w="623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0.81</w:t>
            </w:r>
          </w:p>
        </w:tc>
        <w:tc>
          <w:tcPr>
            <w:tcW w:w="1150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0.44</w:t>
            </w:r>
          </w:p>
        </w:tc>
        <w:tc>
          <w:tcPr>
            <w:tcW w:w="127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0.4</w:t>
            </w:r>
          </w:p>
        </w:tc>
        <w:tc>
          <w:tcPr>
            <w:tcW w:w="65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0.75</w:t>
            </w:r>
          </w:p>
        </w:tc>
        <w:tc>
          <w:tcPr>
            <w:tcW w:w="607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0.81</w:t>
            </w:r>
          </w:p>
        </w:tc>
        <w:tc>
          <w:tcPr>
            <w:tcW w:w="123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0.3</w:t>
            </w:r>
          </w:p>
        </w:tc>
        <w:tc>
          <w:tcPr>
            <w:tcW w:w="124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5</w:t>
            </w:r>
          </w:p>
        </w:tc>
        <w:tc>
          <w:tcPr>
            <w:tcW w:w="119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proofErr w:type="spellStart"/>
            <w:r>
              <w:rPr>
                <w:color w:val="000000" w:themeColor="text1"/>
              </w:rPr>
              <w:t>Glinc</w:t>
            </w:r>
            <w:proofErr w:type="spellEnd"/>
          </w:p>
        </w:tc>
        <w:tc>
          <w:tcPr>
            <w:tcW w:w="71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0.65</w:t>
            </w:r>
          </w:p>
        </w:tc>
        <w:tc>
          <w:tcPr>
            <w:tcW w:w="623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0.72</w:t>
            </w:r>
          </w:p>
        </w:tc>
        <w:tc>
          <w:tcPr>
            <w:tcW w:w="1150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0.4</w:t>
            </w:r>
          </w:p>
        </w:tc>
        <w:tc>
          <w:tcPr>
            <w:tcW w:w="127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0.3</w:t>
            </w:r>
          </w:p>
        </w:tc>
        <w:tc>
          <w:tcPr>
            <w:tcW w:w="65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0.56</w:t>
            </w:r>
          </w:p>
        </w:tc>
        <w:tc>
          <w:tcPr>
            <w:tcW w:w="607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0.65</w:t>
            </w:r>
          </w:p>
        </w:tc>
        <w:tc>
          <w:tcPr>
            <w:tcW w:w="123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0.2</w:t>
            </w:r>
          </w:p>
        </w:tc>
        <w:tc>
          <w:tcPr>
            <w:tcW w:w="124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6</w:t>
            </w:r>
          </w:p>
        </w:tc>
        <w:tc>
          <w:tcPr>
            <w:tcW w:w="119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Mehran</w:t>
            </w:r>
          </w:p>
        </w:tc>
        <w:tc>
          <w:tcPr>
            <w:tcW w:w="71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0.56</w:t>
            </w:r>
          </w:p>
        </w:tc>
        <w:tc>
          <w:tcPr>
            <w:tcW w:w="623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0.65</w:t>
            </w:r>
          </w:p>
        </w:tc>
        <w:tc>
          <w:tcPr>
            <w:tcW w:w="1150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0.56</w:t>
            </w:r>
          </w:p>
        </w:tc>
        <w:tc>
          <w:tcPr>
            <w:tcW w:w="127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0.32</w:t>
            </w:r>
          </w:p>
        </w:tc>
        <w:tc>
          <w:tcPr>
            <w:tcW w:w="65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0.45</w:t>
            </w:r>
          </w:p>
        </w:tc>
        <w:tc>
          <w:tcPr>
            <w:tcW w:w="607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0.56</w:t>
            </w:r>
          </w:p>
        </w:tc>
        <w:tc>
          <w:tcPr>
            <w:tcW w:w="123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0.1</w:t>
            </w:r>
          </w:p>
        </w:tc>
        <w:tc>
          <w:tcPr>
            <w:tcW w:w="124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7</w:t>
            </w:r>
          </w:p>
        </w:tc>
        <w:tc>
          <w:tcPr>
            <w:tcW w:w="119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proofErr w:type="spellStart"/>
            <w:r>
              <w:rPr>
                <w:color w:val="000000" w:themeColor="text1"/>
              </w:rPr>
              <w:t>Narin</w:t>
            </w:r>
            <w:proofErr w:type="spellEnd"/>
          </w:p>
        </w:tc>
        <w:tc>
          <w:tcPr>
            <w:tcW w:w="71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0.53</w:t>
            </w:r>
          </w:p>
        </w:tc>
        <w:tc>
          <w:tcPr>
            <w:tcW w:w="623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0.67</w:t>
            </w:r>
          </w:p>
        </w:tc>
        <w:tc>
          <w:tcPr>
            <w:tcW w:w="1150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0.37</w:t>
            </w:r>
          </w:p>
        </w:tc>
        <w:tc>
          <w:tcPr>
            <w:tcW w:w="127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0.71</w:t>
            </w:r>
          </w:p>
        </w:tc>
        <w:tc>
          <w:tcPr>
            <w:tcW w:w="65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0.48</w:t>
            </w:r>
          </w:p>
        </w:tc>
        <w:tc>
          <w:tcPr>
            <w:tcW w:w="607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0.58</w:t>
            </w:r>
          </w:p>
        </w:tc>
        <w:tc>
          <w:tcPr>
            <w:tcW w:w="123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0.3</w:t>
            </w:r>
          </w:p>
        </w:tc>
        <w:tc>
          <w:tcPr>
            <w:tcW w:w="124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8</w:t>
            </w:r>
          </w:p>
        </w:tc>
        <w:tc>
          <w:tcPr>
            <w:tcW w:w="119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proofErr w:type="spellStart"/>
            <w:r>
              <w:rPr>
                <w:color w:val="000000" w:themeColor="text1"/>
              </w:rPr>
              <w:t>Taleghan</w:t>
            </w:r>
            <w:proofErr w:type="spellEnd"/>
          </w:p>
        </w:tc>
        <w:tc>
          <w:tcPr>
            <w:tcW w:w="71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0.76</w:t>
            </w:r>
          </w:p>
        </w:tc>
        <w:tc>
          <w:tcPr>
            <w:tcW w:w="623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0.88</w:t>
            </w:r>
          </w:p>
        </w:tc>
        <w:tc>
          <w:tcPr>
            <w:tcW w:w="1150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0.35</w:t>
            </w:r>
          </w:p>
        </w:tc>
        <w:tc>
          <w:tcPr>
            <w:tcW w:w="127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0.13</w:t>
            </w:r>
          </w:p>
        </w:tc>
        <w:tc>
          <w:tcPr>
            <w:tcW w:w="658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0.61</w:t>
            </w:r>
          </w:p>
        </w:tc>
        <w:tc>
          <w:tcPr>
            <w:tcW w:w="607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0.61</w:t>
            </w:r>
          </w:p>
        </w:tc>
        <w:tc>
          <w:tcPr>
            <w:tcW w:w="1231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0.09</w:t>
            </w:r>
          </w:p>
        </w:tc>
        <w:tc>
          <w:tcPr>
            <w:tcW w:w="1242" w:type="dxa"/>
          </w:tcPr>
          <w:p w:rsidR="008F7AA4" w:rsidRPr="00A142BB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 w:rsidRPr="00A142BB">
              <w:rPr>
                <w:rFonts w:hint="cs"/>
                <w:color w:val="000000" w:themeColor="text1"/>
                <w:rtl/>
              </w:rPr>
              <w:t>0</w:t>
            </w:r>
          </w:p>
        </w:tc>
      </w:tr>
    </w:tbl>
    <w:p w:rsidR="008F7AA4" w:rsidRDefault="008F7AA4"/>
    <w:p w:rsidR="008F7AA4" w:rsidRDefault="008F7AA4" w:rsidP="008F7AA4">
      <w:pPr>
        <w:tabs>
          <w:tab w:val="left" w:pos="7410"/>
        </w:tabs>
      </w:pPr>
      <w:r>
        <w:tab/>
      </w:r>
    </w:p>
    <w:p w:rsidR="008F7AA4" w:rsidRPr="008F7AA4" w:rsidRDefault="008F7AA4" w:rsidP="008F7AA4">
      <w:pPr>
        <w:tabs>
          <w:tab w:val="left" w:pos="5805"/>
          <w:tab w:val="left" w:pos="7455"/>
        </w:tabs>
        <w:jc w:val="center"/>
        <w:rPr>
          <w:rFonts w:ascii="Times New Roman" w:hAnsi="Times New Roman" w:cs="Times New Roman"/>
          <w:color w:val="000000"/>
          <w:sz w:val="24"/>
        </w:rPr>
      </w:pPr>
      <w:r w:rsidRPr="00A0696B">
        <w:rPr>
          <w:rFonts w:ascii="Times New Roman" w:hAnsi="Times New Roman" w:cs="Times New Roman"/>
          <w:color w:val="000000"/>
          <w:sz w:val="24"/>
        </w:rPr>
        <w:t>Table 2. Evaluating the efficiency of the model in the calibration stage</w:t>
      </w: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p w:rsidR="008F7AA4" w:rsidRDefault="008F7AA4" w:rsidP="008F7AA4">
      <w:pPr>
        <w:tabs>
          <w:tab w:val="left" w:pos="7410"/>
        </w:tabs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0"/>
        <w:gridCol w:w="1784"/>
        <w:gridCol w:w="4957"/>
        <w:gridCol w:w="886"/>
        <w:gridCol w:w="903"/>
      </w:tblGrid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1448B7" w:rsidRDefault="008F7AA4" w:rsidP="00EC6828">
            <w:pPr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/>
                <w:sz w:val="20"/>
                <w:szCs w:val="20"/>
              </w:rPr>
              <w:t>No.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>
              <w:rPr>
                <w:rStyle w:val="rynqvb"/>
                <w:rFonts w:ascii="Calibri" w:hAnsi="Calibri"/>
                <w:lang w:val="en"/>
              </w:rPr>
              <w:t>parameter</w:t>
            </w:r>
          </w:p>
        </w:tc>
        <w:tc>
          <w:tcPr>
            <w:tcW w:w="4957" w:type="dxa"/>
          </w:tcPr>
          <w:p w:rsidR="008F7AA4" w:rsidRPr="00A142BB" w:rsidRDefault="008F7AA4" w:rsidP="00EC6828">
            <w:pPr>
              <w:jc w:val="center"/>
              <w:rPr>
                <w:rFonts w:ascii="Calibri" w:hAnsi="Calibri" w:cs="B Nazanin"/>
                <w:sz w:val="20"/>
                <w:szCs w:val="16"/>
                <w:rtl/>
              </w:rPr>
            </w:pPr>
            <w:r>
              <w:rPr>
                <w:rStyle w:val="rynqvb"/>
                <w:rFonts w:ascii="Calibri" w:hAnsi="Calibri"/>
                <w:lang w:val="en"/>
              </w:rPr>
              <w:t xml:space="preserve">Parameter </w:t>
            </w:r>
            <w:proofErr w:type="spellStart"/>
            <w:r>
              <w:rPr>
                <w:rStyle w:val="rynqvb"/>
                <w:rFonts w:ascii="Calibri" w:hAnsi="Calibri"/>
                <w:lang w:val="en"/>
              </w:rPr>
              <w:t>intoduction</w:t>
            </w:r>
            <w:proofErr w:type="spellEnd"/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min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max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1448B7" w:rsidRDefault="008F7AA4" w:rsidP="00EC6828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Alpha_Bf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Coefficient α of groundwater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</w:tr>
      <w:tr w:rsidR="008F7AA4" w:rsidRPr="001448B7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Alpha_Bnk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Coefficient α of base water for canal coastal storage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</w:tr>
      <w:tr w:rsidR="008F7AA4" w:rsidRPr="001448B7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3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Canmx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Water retained by vegetation (mm H2O)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100</w:t>
            </w:r>
          </w:p>
        </w:tc>
      </w:tr>
      <w:tr w:rsidR="008F7AA4" w:rsidRPr="001448B7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4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Ch_K2</w:t>
            </w:r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Effective hydraulic conductivity of the main river bed (mm/</w:t>
            </w: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hr</w:t>
            </w:r>
            <w:proofErr w:type="spellEnd"/>
            <w:r w:rsidRPr="001448B7">
              <w:rPr>
                <w:rFonts w:asciiTheme="majorBidi" w:hAnsiTheme="majorBidi" w:cs="B Nazanin"/>
                <w:sz w:val="20"/>
                <w:szCs w:val="20"/>
              </w:rPr>
              <w:t>)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150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5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Ch_N2</w:t>
            </w:r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Manning coefficient for the main river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6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Cn2</w:t>
            </w:r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Curve number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90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Esco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Soil evaporation coefficient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8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Epco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Plant maintenance compensation factor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9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Gw_Delay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The delay time of water transfer from the last profile of the soil layer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500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Gw_REVAP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Coefficient of determination of infiltration into deep underground water or capillary rise from shallow water table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1.5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11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Gwqmn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Minimum required depth of stagnation level in shallow aquifers for flow to occur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5000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12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Gw_Spyld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Special production coefficient of shallow table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0.4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13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Ov_N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Manning coefficient for surface flow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0.01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30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14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Rchrg_Dp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Percentage of deep aquifer feeding from shallow or unconfined aquifer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15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Revapmn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The minimum amount of water storage in the aquifer that is required to start the evaporation of groundwater through mowing (mm H2O)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500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16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Sftmp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(C °) average air temperature to turn rain into snow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-5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5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17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Shallst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(mm H2O) storage value of the shallow aquifer at the beginning of the simulation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1000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18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Slope</w:t>
            </w:r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(m/m) HRU Average land slope per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0.6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19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Slsubbsn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(M) HRU average slope length per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150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20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Smfmn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mmH2O/°C-day) snowmelt rate on December 21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21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Smfmx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(mmH2O/°C-day) snowmelt rate on 21 June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22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Smtmp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(C °) melting temperature of the mass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2.5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23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Sol_Alb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Albedo coefficient of moist soil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0.25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24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Sol_Awc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Available water capacity of the soil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25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Sol_Bd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Density of soil in wet state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0.9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2.5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26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Sol_K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Saturated hydraulic conductivity of soil layers (mm/</w:t>
            </w: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hr</w:t>
            </w:r>
            <w:proofErr w:type="spellEnd"/>
            <w:r w:rsidRPr="001448B7">
              <w:rPr>
                <w:rFonts w:asciiTheme="majorBidi" w:hAnsiTheme="majorBidi" w:cs="B Nazanin"/>
                <w:sz w:val="20"/>
                <w:szCs w:val="20"/>
              </w:rPr>
              <w:t>)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2000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27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Sol_Z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Depth of soil layers (mm)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25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28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Surlag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Runoff delay coefficient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24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29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Timp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Snow compression temperature delay factor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30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Tlaps</w:t>
            </w:r>
            <w:proofErr w:type="spellEnd"/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Temperature change rate with height in each sub-region (°C/km)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50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31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CH-WDR</w:t>
            </w:r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The ratio of width to depth of the river in each sub-basin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10000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32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LAT-TTIME</w:t>
            </w:r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The delay time of subsurface flows to the river in each HRU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180</w:t>
            </w:r>
          </w:p>
        </w:tc>
      </w:tr>
      <w:tr w:rsidR="008F7AA4" w:rsidRPr="00FE700B" w:rsidTr="00EC6828">
        <w:trPr>
          <w:jc w:val="center"/>
        </w:trPr>
        <w:tc>
          <w:tcPr>
            <w:tcW w:w="82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33</w:t>
            </w:r>
          </w:p>
        </w:tc>
        <w:tc>
          <w:tcPr>
            <w:tcW w:w="1784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IRR-AMT</w:t>
            </w:r>
          </w:p>
        </w:tc>
        <w:tc>
          <w:tcPr>
            <w:tcW w:w="4957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(mm H2O/day) water required for irrigation</w:t>
            </w:r>
          </w:p>
        </w:tc>
        <w:tc>
          <w:tcPr>
            <w:tcW w:w="886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8F7AA4" w:rsidRPr="00FE700B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100</w:t>
            </w:r>
          </w:p>
        </w:tc>
      </w:tr>
    </w:tbl>
    <w:p w:rsidR="008F7AA4" w:rsidRPr="00A0696B" w:rsidRDefault="008F7AA4" w:rsidP="008F7AA4">
      <w:pPr>
        <w:tabs>
          <w:tab w:val="left" w:pos="5805"/>
          <w:tab w:val="left" w:pos="7455"/>
        </w:tabs>
        <w:jc w:val="center"/>
        <w:rPr>
          <w:rFonts w:ascii="Times New Roman" w:hAnsi="Times New Roman" w:cs="Times New Roman"/>
          <w:color w:val="000000"/>
          <w:sz w:val="24"/>
        </w:rPr>
      </w:pPr>
      <w:r w:rsidRPr="00A0696B">
        <w:rPr>
          <w:rFonts w:ascii="Times New Roman" w:hAnsi="Times New Roman" w:cs="Times New Roman"/>
          <w:color w:val="000000"/>
          <w:sz w:val="24"/>
        </w:rPr>
        <w:t>Table 3. Determining the optimal values of sensitive parameters after calibration</w:t>
      </w:r>
    </w:p>
    <w:p w:rsidR="008F7AA4" w:rsidRPr="008F7AA4" w:rsidRDefault="008F7AA4" w:rsidP="008F7AA4">
      <w:pPr>
        <w:tabs>
          <w:tab w:val="left" w:pos="7410"/>
        </w:tabs>
      </w:pPr>
    </w:p>
    <w:p w:rsidR="008F7AA4" w:rsidRPr="008F7AA4" w:rsidRDefault="008F7AA4" w:rsidP="008F7AA4"/>
    <w:p w:rsidR="008F7AA4" w:rsidRPr="008F7AA4" w:rsidRDefault="008F7AA4" w:rsidP="008F7AA4"/>
    <w:p w:rsidR="008F7AA4" w:rsidRPr="008F7AA4" w:rsidRDefault="008F7AA4" w:rsidP="008F7AA4"/>
    <w:p w:rsidR="008F7AA4" w:rsidRPr="008F7AA4" w:rsidRDefault="008F7AA4" w:rsidP="008F7AA4"/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93"/>
        <w:gridCol w:w="1980"/>
        <w:gridCol w:w="1939"/>
        <w:gridCol w:w="731"/>
        <w:gridCol w:w="3225"/>
      </w:tblGrid>
      <w:tr w:rsidR="008F7AA4" w:rsidRPr="004F650E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Style w:val="rynqvb"/>
                <w:rFonts w:cs="Nazanin"/>
                <w:sz w:val="28"/>
                <w:rtl/>
                <w:lang w:val="en"/>
              </w:rPr>
            </w:pPr>
            <w:r w:rsidRPr="001448B7">
              <w:rPr>
                <w:rStyle w:val="rynqvb"/>
                <w:lang w:val="en"/>
              </w:rPr>
              <w:t>No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Style w:val="rynqvb"/>
                <w:rFonts w:ascii="Calibri" w:hAnsi="Calibri" w:cs="Nazanin"/>
                <w:sz w:val="28"/>
                <w:rtl/>
                <w:lang w:val="en"/>
              </w:rPr>
            </w:pPr>
            <w:r>
              <w:rPr>
                <w:rStyle w:val="rynqvb"/>
                <w:rFonts w:ascii="Calibri" w:hAnsi="Calibri"/>
                <w:lang w:val="en"/>
              </w:rPr>
              <w:t>Parameter</w:t>
            </w:r>
          </w:p>
        </w:tc>
        <w:tc>
          <w:tcPr>
            <w:tcW w:w="2670" w:type="dxa"/>
            <w:gridSpan w:val="2"/>
          </w:tcPr>
          <w:p w:rsidR="008F7AA4" w:rsidRPr="001448B7" w:rsidRDefault="008F7AA4" w:rsidP="00EC6828">
            <w:pPr>
              <w:jc w:val="center"/>
              <w:rPr>
                <w:rStyle w:val="rynqvb"/>
                <w:rFonts w:cs="Nazanin"/>
                <w:sz w:val="28"/>
                <w:rtl/>
                <w:lang w:val="en"/>
              </w:rPr>
            </w:pPr>
            <w:r w:rsidRPr="001448B7">
              <w:rPr>
                <w:rStyle w:val="rynqvb"/>
                <w:lang w:val="en"/>
              </w:rPr>
              <w:t>Change range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bidi/>
              <w:jc w:val="center"/>
              <w:rPr>
                <w:rStyle w:val="rynqvb"/>
                <w:rFonts w:ascii="Calibri" w:hAnsi="Calibri" w:cs="Nazanin"/>
                <w:sz w:val="28"/>
                <w:rtl/>
                <w:lang w:val="en"/>
              </w:rPr>
            </w:pPr>
            <w:r>
              <w:rPr>
                <w:rStyle w:val="rynqvb"/>
                <w:rFonts w:ascii="Calibri" w:hAnsi="Calibri"/>
                <w:lang w:val="en"/>
              </w:rPr>
              <w:t>Optimum amount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Alpha_Bf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0.64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Alpha_Bnk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0.69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Canmx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100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20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SURLAG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0.09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Ch_N2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0.2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Cn2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0.6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0.6-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0.1-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Esco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0.26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8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Epco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0.32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Gw_Delay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500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459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Gw_REVAP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50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0.15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11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Gwqmn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500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1.3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12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Ch_L2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500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454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13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Ch_S2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14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Rchrg_Dp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0.82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15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TIMP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0.2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16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Sftmp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20-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1.82-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17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Shallst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0.92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18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eastAsia="Nazanin" w:hAnsiTheme="majorBidi" w:cs="B Nazanin"/>
                <w:sz w:val="20"/>
                <w:szCs w:val="20"/>
              </w:rPr>
              <w:t>GWHT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50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50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19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TLAPS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10-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9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20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Smfmn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7.62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21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Smfmx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3.25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22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eastAsia="Nazanin" w:hAnsiTheme="majorBidi" w:cs="B Nazanin"/>
                <w:sz w:val="20"/>
                <w:szCs w:val="20"/>
              </w:rPr>
              <w:t>CH_S1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6.54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23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Ch_L1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6.73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24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SLSOIL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152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5.5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25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OV_N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30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0.9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26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LAT_TTIME</w:t>
            </w:r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180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168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27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Sol_k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0.8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0.8</w:t>
            </w:r>
            <w:r w:rsidRPr="001448B7">
              <w:rPr>
                <w:rFonts w:asciiTheme="majorBidi" w:hAnsiTheme="majorBidi"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0.05-</w:t>
            </w:r>
          </w:p>
        </w:tc>
      </w:tr>
      <w:tr w:rsidR="008F7AA4" w:rsidRPr="001448B7" w:rsidTr="00EC6828">
        <w:trPr>
          <w:jc w:val="center"/>
        </w:trPr>
        <w:tc>
          <w:tcPr>
            <w:tcW w:w="1193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28</w:t>
            </w:r>
          </w:p>
        </w:tc>
        <w:tc>
          <w:tcPr>
            <w:tcW w:w="1980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proofErr w:type="spellStart"/>
            <w:r w:rsidRPr="001448B7">
              <w:rPr>
                <w:rFonts w:asciiTheme="majorBidi" w:hAnsiTheme="majorBidi" w:cs="B Nazanin"/>
                <w:sz w:val="20"/>
                <w:szCs w:val="20"/>
              </w:rPr>
              <w:t>Sol_bd</w:t>
            </w:r>
            <w:proofErr w:type="spellEnd"/>
          </w:p>
        </w:tc>
        <w:tc>
          <w:tcPr>
            <w:tcW w:w="1939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0.8</w:t>
            </w:r>
          </w:p>
        </w:tc>
        <w:tc>
          <w:tcPr>
            <w:tcW w:w="731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0.8-</w:t>
            </w:r>
          </w:p>
        </w:tc>
        <w:tc>
          <w:tcPr>
            <w:tcW w:w="3225" w:type="dxa"/>
          </w:tcPr>
          <w:p w:rsidR="008F7AA4" w:rsidRPr="001448B7" w:rsidRDefault="008F7AA4" w:rsidP="00EC6828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1448B7">
              <w:rPr>
                <w:rFonts w:asciiTheme="majorBidi" w:hAnsiTheme="majorBidi" w:cs="B Nazanin"/>
                <w:sz w:val="20"/>
                <w:szCs w:val="20"/>
              </w:rPr>
              <w:t>0.7</w:t>
            </w:r>
          </w:p>
        </w:tc>
      </w:tr>
    </w:tbl>
    <w:p w:rsidR="008F7AA4" w:rsidRPr="00A0696B" w:rsidRDefault="008F7AA4" w:rsidP="008F7AA4">
      <w:pPr>
        <w:tabs>
          <w:tab w:val="left" w:pos="5805"/>
          <w:tab w:val="left" w:pos="7455"/>
        </w:tabs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Table 4. </w:t>
      </w:r>
      <w:r w:rsidRPr="00A0696B">
        <w:rPr>
          <w:rFonts w:ascii="Times New Roman" w:hAnsi="Times New Roman" w:cs="Times New Roman"/>
          <w:color w:val="000000"/>
          <w:sz w:val="24"/>
        </w:rPr>
        <w:t>parameters affecting the amount of runoff in the SWAT-CUP model</w:t>
      </w:r>
    </w:p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tbl>
      <w:tblPr>
        <w:tblStyle w:val="TableGrid"/>
        <w:bidiVisual/>
        <w:tblW w:w="10074" w:type="dxa"/>
        <w:tblInd w:w="-195" w:type="dxa"/>
        <w:tblLook w:val="04A0" w:firstRow="1" w:lastRow="0" w:firstColumn="1" w:lastColumn="0" w:noHBand="0" w:noVBand="1"/>
      </w:tblPr>
      <w:tblGrid>
        <w:gridCol w:w="1379"/>
        <w:gridCol w:w="1479"/>
        <w:gridCol w:w="1514"/>
        <w:gridCol w:w="1119"/>
        <w:gridCol w:w="1090"/>
        <w:gridCol w:w="3493"/>
      </w:tblGrid>
      <w:tr w:rsidR="008F7AA4" w:rsidRPr="00A07686" w:rsidTr="00EC6828">
        <w:trPr>
          <w:trHeight w:val="1268"/>
        </w:trPr>
        <w:tc>
          <w:tcPr>
            <w:tcW w:w="1379" w:type="dxa"/>
          </w:tcPr>
          <w:p w:rsidR="008F7AA4" w:rsidRPr="009E4E7D" w:rsidRDefault="008F7AA4" w:rsidP="00EC6828">
            <w:pPr>
              <w:tabs>
                <w:tab w:val="left" w:pos="1845"/>
              </w:tabs>
              <w:jc w:val="center"/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9E4E7D">
              <w:rPr>
                <w:rStyle w:val="rynqvb"/>
                <w:rFonts w:eastAsia="Calibri" w:cs="B Zar"/>
                <w:lang w:val="en" w:bidi="fa-IR"/>
              </w:rPr>
              <w:lastRenderedPageBreak/>
              <w:t>Sub-basin number</w:t>
            </w:r>
          </w:p>
        </w:tc>
        <w:tc>
          <w:tcPr>
            <w:tcW w:w="1479" w:type="dxa"/>
          </w:tcPr>
          <w:p w:rsidR="008F7AA4" w:rsidRPr="009E4E7D" w:rsidRDefault="008F7AA4" w:rsidP="00EC6828">
            <w:pPr>
              <w:tabs>
                <w:tab w:val="left" w:pos="1845"/>
              </w:tabs>
              <w:jc w:val="center"/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9E4E7D">
              <w:rPr>
                <w:rStyle w:val="rynqvb"/>
                <w:rFonts w:eastAsia="Calibri" w:cs="B Zar"/>
                <w:lang w:val="en" w:bidi="fa-IR"/>
              </w:rPr>
              <w:t>specific erosion (tons per hectare)</w:t>
            </w:r>
          </w:p>
        </w:tc>
        <w:tc>
          <w:tcPr>
            <w:tcW w:w="1514" w:type="dxa"/>
          </w:tcPr>
          <w:p w:rsidR="008F7AA4" w:rsidRPr="009E4E7D" w:rsidRDefault="008F7AA4" w:rsidP="00EC6828">
            <w:pPr>
              <w:tabs>
                <w:tab w:val="left" w:pos="1845"/>
              </w:tabs>
              <w:jc w:val="center"/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9E4E7D">
              <w:rPr>
                <w:rStyle w:val="rynqvb"/>
                <w:rFonts w:eastAsia="Calibri" w:cs="B Zar"/>
                <w:lang w:val="en" w:bidi="fa-IR"/>
              </w:rPr>
              <w:t>sedimentation percentage of the sub-basin compared to the whole basin</w:t>
            </w:r>
          </w:p>
        </w:tc>
        <w:tc>
          <w:tcPr>
            <w:tcW w:w="1119" w:type="dxa"/>
          </w:tcPr>
          <w:p w:rsidR="008F7AA4" w:rsidRPr="009E4E7D" w:rsidRDefault="008F7AA4" w:rsidP="00EC6828">
            <w:pPr>
              <w:tabs>
                <w:tab w:val="left" w:pos="1845"/>
              </w:tabs>
              <w:jc w:val="center"/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9E4E7D">
              <w:rPr>
                <w:rStyle w:val="rynqvb"/>
                <w:rFonts w:eastAsia="Calibri" w:cs="B Zar"/>
                <w:lang w:val="en" w:bidi="fa-IR"/>
              </w:rPr>
              <w:t>area of the sub-basin (hectares)</w:t>
            </w:r>
          </w:p>
        </w:tc>
        <w:tc>
          <w:tcPr>
            <w:tcW w:w="1090" w:type="dxa"/>
          </w:tcPr>
          <w:p w:rsidR="008F7AA4" w:rsidRPr="009E4E7D" w:rsidRDefault="008F7AA4" w:rsidP="00EC6828">
            <w:pPr>
              <w:tabs>
                <w:tab w:val="left" w:pos="1845"/>
              </w:tabs>
              <w:jc w:val="center"/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9E4E7D">
              <w:rPr>
                <w:rStyle w:val="rynqvb"/>
                <w:rFonts w:eastAsia="Calibri" w:cs="B Zar"/>
                <w:lang w:val="en" w:bidi="fa-IR"/>
              </w:rPr>
              <w:t>average rainfall (mm)</w:t>
            </w:r>
          </w:p>
        </w:tc>
        <w:tc>
          <w:tcPr>
            <w:tcW w:w="3493" w:type="dxa"/>
          </w:tcPr>
          <w:p w:rsidR="008F7AA4" w:rsidRPr="009E4E7D" w:rsidRDefault="008F7AA4" w:rsidP="00EC6828">
            <w:pPr>
              <w:tabs>
                <w:tab w:val="left" w:pos="1845"/>
              </w:tabs>
              <w:jc w:val="center"/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9E4E7D">
              <w:rPr>
                <w:rStyle w:val="rynqvb"/>
                <w:rFonts w:eastAsia="Calibri" w:cs="B Zar"/>
                <w:lang w:val="en" w:bidi="fa-IR"/>
              </w:rPr>
              <w:t>dominant land use</w:t>
            </w:r>
          </w:p>
        </w:tc>
      </w:tr>
      <w:tr w:rsidR="008F7AA4" w:rsidRPr="0070354D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1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408.4069146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4.71%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8041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76.222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arable land, pasture, pasture and meadow,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2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609.8282443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0.92%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1048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76.218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arable land,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3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1628.698225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15.78%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6760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181.204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arable land, pasture, bush and meadow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4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1.574762947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0.09%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41130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260.633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arable land, pasture,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5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741.8579016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10.61%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9979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95.675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 xml:space="preserve">Garden, arable land, pasture, </w:t>
            </w:r>
            <w:proofErr w:type="spellStart"/>
            <w:r w:rsidRPr="0070354D">
              <w:rPr>
                <w:rStyle w:val="rynqvb"/>
                <w:rFonts w:eastAsia="Calibri" w:cs="B Zar"/>
                <w:lang w:val="en" w:bidi="fa-IR"/>
              </w:rPr>
              <w:t>shrubland</w:t>
            </w:r>
            <w:proofErr w:type="spellEnd"/>
            <w:r w:rsidRPr="0070354D">
              <w:rPr>
                <w:rStyle w:val="rynqvb"/>
                <w:rFonts w:eastAsia="Calibri" w:cs="B Zar"/>
                <w:lang w:val="en" w:bidi="fa-IR"/>
              </w:rPr>
              <w:t xml:space="preserve"> and meadow,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6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1.722957701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0.08%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30970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260.631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arable land, pasture,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7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1358.51272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4.98%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2555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181.199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arable land, pasture, pasture and meadow,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8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1.827402863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0.13%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48900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260.63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arable land,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9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821.6827124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5.63%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4778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130.195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arable land, pasture, pasture and meadow,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10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844.1070846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7.41%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6126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95.674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arable land, pasture, pasture and meadow,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11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1813.829787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6.84%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2632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181.198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 and meadow,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12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1.573498965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0.02%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8694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130.19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13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1.633478531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0.04%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16070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130.19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14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559.6130593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1.33%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1654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144.753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15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1.885527673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0.16%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58180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260.634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arable land,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16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1.435691841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0.19%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92290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144.744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 and meadow,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17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1.650868878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0.21%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88620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144.746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 and meadow,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18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0.880681818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0.07%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54560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266.029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19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601.3765978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0.88%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1017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144.751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forest,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20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1.872108198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0.23%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84290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148.6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21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1.602080123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0.12%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51920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260.629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22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1.650797166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0.21%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90320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148.6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23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1.706528765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0.15%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61880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133.052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arable land,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24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1.980724493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0.17%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60180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133.049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25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1.622145329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0.03%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14450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130.189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26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1.641271746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0.02%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8335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130.19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27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1.453628063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0.17%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83240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144.744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28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807.8423322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1.13%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974.2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133.052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forest,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lastRenderedPageBreak/>
              <w:t>29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629.8254892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3.41%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3782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76.219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arable land, pasture, pasture, city, pasture and meadow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30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1.800430504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0.17%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65040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133.048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city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31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1.653658537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0.19%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82000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133.047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pasture,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32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1.773174873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0.07%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29450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260.631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33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1.145530816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0.02%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9297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133.05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pasture,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34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1.736233342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0.20%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79540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133.047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35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1.749174917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0.17%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69690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133.046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pasture, city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36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1.53070508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0.06%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26380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260.63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pasture, pasture,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37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693.0604982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1.12%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1124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130.186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38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326.2398557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2.59%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5545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130.187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pasture, forest, pasture and meadow,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39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1091.43062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4.36%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2789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260.623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40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836.2369338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1.72%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1435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260.624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41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2091.97731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7.40%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2468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130.185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Garden,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42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1255.653507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4.70%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2609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133.042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43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1271.630834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3.48%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1907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133.043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44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553.3948583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1.20%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1517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133.042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45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971.2556732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3.68%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2644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260.623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 xml:space="preserve">Agricultural land, pasture, pasture, </w:t>
            </w:r>
            <w:proofErr w:type="spellStart"/>
            <w:r w:rsidRPr="0070354D">
              <w:rPr>
                <w:rStyle w:val="rynqvb"/>
                <w:rFonts w:eastAsia="Calibri" w:cs="B Zar"/>
                <w:lang w:val="en" w:bidi="fa-IR"/>
              </w:rPr>
              <w:t>shrubland</w:t>
            </w:r>
            <w:proofErr w:type="spellEnd"/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46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8.35622E-10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0.00%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2622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130.184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Pasture, pasture</w:t>
            </w:r>
          </w:p>
        </w:tc>
      </w:tr>
      <w:tr w:rsidR="008F7AA4" w:rsidRPr="00A07686" w:rsidTr="00EC6828">
        <w:tc>
          <w:tcPr>
            <w:tcW w:w="13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 w:hint="cs"/>
                <w:rtl/>
                <w:lang w:val="en" w:bidi="fa-IR"/>
              </w:rPr>
              <w:t>47</w:t>
            </w:r>
          </w:p>
        </w:tc>
        <w:tc>
          <w:tcPr>
            <w:tcW w:w="147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824.0601504</w:t>
            </w:r>
          </w:p>
        </w:tc>
        <w:tc>
          <w:tcPr>
            <w:tcW w:w="1514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3.14%</w:t>
            </w:r>
          </w:p>
        </w:tc>
        <w:tc>
          <w:tcPr>
            <w:tcW w:w="1119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2660</w:t>
            </w:r>
          </w:p>
        </w:tc>
        <w:tc>
          <w:tcPr>
            <w:tcW w:w="1090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144.738</w:t>
            </w:r>
          </w:p>
        </w:tc>
        <w:tc>
          <w:tcPr>
            <w:tcW w:w="3493" w:type="dxa"/>
          </w:tcPr>
          <w:p w:rsidR="008F7AA4" w:rsidRPr="0070354D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70354D">
              <w:rPr>
                <w:rStyle w:val="rynqvb"/>
                <w:rFonts w:eastAsia="Calibri" w:cs="B Zar"/>
                <w:lang w:val="en" w:bidi="fa-IR"/>
              </w:rPr>
              <w:t>Agricultural land, pasture and meadow, pasture, pasture</w:t>
            </w:r>
          </w:p>
        </w:tc>
      </w:tr>
    </w:tbl>
    <w:p w:rsidR="008F7AA4" w:rsidRPr="00A0696B" w:rsidRDefault="008F7AA4" w:rsidP="008F7AA4">
      <w:pPr>
        <w:tabs>
          <w:tab w:val="left" w:pos="5805"/>
          <w:tab w:val="left" w:pos="7455"/>
        </w:tabs>
        <w:jc w:val="center"/>
        <w:rPr>
          <w:rFonts w:asciiTheme="majorBidi" w:hAnsiTheme="majorBidi" w:cstheme="majorBidi"/>
        </w:rPr>
      </w:pPr>
      <w:r w:rsidRPr="00A0696B">
        <w:rPr>
          <w:rFonts w:ascii="Times New Roman" w:hAnsi="Times New Roman" w:cs="Times New Roman"/>
          <w:color w:val="000000"/>
          <w:sz w:val="24"/>
        </w:rPr>
        <w:t>Table 5. Characteristics of erosion, amount of runoff and type of land use of each sub-basin</w:t>
      </w:r>
    </w:p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>
      <w:pPr>
        <w:tabs>
          <w:tab w:val="left" w:pos="7455"/>
        </w:tabs>
        <w:rPr>
          <w:rFonts w:asciiTheme="majorBidi" w:hAnsiTheme="majorBidi" w:cstheme="majorBidi"/>
          <w:b/>
          <w:bCs/>
        </w:rPr>
      </w:pPr>
    </w:p>
    <w:p w:rsidR="008F7AA4" w:rsidRDefault="008F7AA4" w:rsidP="008F7AA4">
      <w:pPr>
        <w:tabs>
          <w:tab w:val="left" w:pos="7455"/>
        </w:tabs>
        <w:rPr>
          <w:rFonts w:asciiTheme="majorBidi" w:hAnsiTheme="majorBidi" w:cstheme="majorBidi"/>
          <w:b/>
          <w:bCs/>
        </w:rPr>
      </w:pPr>
    </w:p>
    <w:p w:rsidR="008F7AA4" w:rsidRDefault="008F7AA4" w:rsidP="008F7AA4">
      <w:pPr>
        <w:tabs>
          <w:tab w:val="left" w:pos="7455"/>
        </w:tabs>
        <w:rPr>
          <w:rFonts w:asciiTheme="majorBidi" w:hAnsiTheme="majorBidi" w:cstheme="majorBidi"/>
          <w:b/>
          <w:bCs/>
        </w:rPr>
      </w:pPr>
    </w:p>
    <w:p w:rsidR="008F7AA4" w:rsidRDefault="008F7AA4" w:rsidP="008F7AA4">
      <w:pPr>
        <w:tabs>
          <w:tab w:val="left" w:pos="7455"/>
        </w:tabs>
        <w:rPr>
          <w:rFonts w:asciiTheme="majorBidi" w:hAnsiTheme="majorBidi" w:cstheme="majorBidi"/>
          <w:b/>
          <w:bCs/>
        </w:rPr>
      </w:pPr>
    </w:p>
    <w:p w:rsidR="008F7AA4" w:rsidRDefault="008F7AA4" w:rsidP="008F7AA4">
      <w:pPr>
        <w:tabs>
          <w:tab w:val="left" w:pos="7455"/>
        </w:tabs>
        <w:rPr>
          <w:rFonts w:asciiTheme="majorBidi" w:hAnsiTheme="majorBidi" w:cstheme="majorBidi"/>
          <w:b/>
          <w:bCs/>
        </w:rPr>
      </w:pPr>
    </w:p>
    <w:p w:rsidR="008F7AA4" w:rsidRPr="008F2AE1" w:rsidRDefault="008F7AA4" w:rsidP="008F7AA4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bookmarkStart w:id="0" w:name="_GoBack"/>
      <w:bookmarkEnd w:id="0"/>
    </w:p>
    <w:tbl>
      <w:tblPr>
        <w:tblStyle w:val="TableGrid"/>
        <w:bidiVisual/>
        <w:tblW w:w="11622" w:type="dxa"/>
        <w:tblInd w:w="-1229" w:type="dxa"/>
        <w:tblLook w:val="04A0" w:firstRow="1" w:lastRow="0" w:firstColumn="1" w:lastColumn="0" w:noHBand="0" w:noVBand="1"/>
      </w:tblPr>
      <w:tblGrid>
        <w:gridCol w:w="6006"/>
        <w:gridCol w:w="5616"/>
      </w:tblGrid>
      <w:tr w:rsidR="008F7AA4" w:rsidRPr="000E78F1" w:rsidTr="008F7AA4">
        <w:trPr>
          <w:trHeight w:val="3844"/>
        </w:trPr>
        <w:tc>
          <w:tcPr>
            <w:tcW w:w="6006" w:type="dxa"/>
          </w:tcPr>
          <w:p w:rsidR="008F7AA4" w:rsidRPr="000E78F1" w:rsidRDefault="008F7AA4" w:rsidP="00EC6828">
            <w:pPr>
              <w:tabs>
                <w:tab w:val="left" w:pos="3990"/>
              </w:tabs>
              <w:rPr>
                <w:rFonts w:cs="B Nazanin"/>
                <w:szCs w:val="28"/>
                <w:highlight w:val="green"/>
                <w:rtl/>
                <w:lang w:bidi="fa-IR"/>
              </w:rPr>
            </w:pPr>
            <w:r>
              <w:rPr>
                <w:rFonts w:cs="B Nazanin"/>
                <w:noProof/>
                <w:szCs w:val="28"/>
                <w:highlight w:val="green"/>
              </w:rPr>
              <w:drawing>
                <wp:inline distT="0" distB="0" distL="0" distR="0" wp14:anchorId="3A153ED1" wp14:editId="5C17BB94">
                  <wp:extent cx="3676650" cy="2505075"/>
                  <wp:effectExtent l="0" t="0" r="0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50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6" w:type="dxa"/>
          </w:tcPr>
          <w:p w:rsidR="008F7AA4" w:rsidRPr="000E78F1" w:rsidRDefault="008F7AA4" w:rsidP="00EC6828">
            <w:pPr>
              <w:tabs>
                <w:tab w:val="left" w:pos="3990"/>
              </w:tabs>
              <w:rPr>
                <w:rFonts w:cs="B Nazanin"/>
                <w:szCs w:val="28"/>
                <w:highlight w:val="green"/>
                <w:rtl/>
                <w:lang w:bidi="fa-IR"/>
              </w:rPr>
            </w:pPr>
            <w:r>
              <w:rPr>
                <w:rFonts w:cs="B Nazanin"/>
                <w:noProof/>
                <w:szCs w:val="28"/>
                <w:highlight w:val="green"/>
              </w:rPr>
              <w:drawing>
                <wp:inline distT="0" distB="0" distL="0" distR="0" wp14:anchorId="15840CF0" wp14:editId="05F10372">
                  <wp:extent cx="3429000" cy="2585085"/>
                  <wp:effectExtent l="0" t="0" r="0" b="571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85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A4" w:rsidRPr="000E78F1" w:rsidTr="008F7AA4">
        <w:trPr>
          <w:trHeight w:val="634"/>
        </w:trPr>
        <w:tc>
          <w:tcPr>
            <w:tcW w:w="6006" w:type="dxa"/>
          </w:tcPr>
          <w:p w:rsidR="008F7AA4" w:rsidRDefault="008F7AA4" w:rsidP="00EC6828">
            <w:pPr>
              <w:tabs>
                <w:tab w:val="left" w:pos="3990"/>
              </w:tabs>
            </w:pPr>
            <w:r>
              <w:rPr>
                <w:rStyle w:val="rynqvb"/>
                <w:lang w:val="en"/>
              </w:rPr>
              <w:t xml:space="preserve">Gauge curve of </w:t>
            </w:r>
            <w:proofErr w:type="spellStart"/>
            <w:r w:rsidRPr="002A5CF6">
              <w:rPr>
                <w:rStyle w:val="rynqvb"/>
                <w:rFonts w:eastAsia="Calibri" w:cs="B Zar"/>
                <w:lang w:val="en" w:bidi="fa-IR"/>
              </w:rPr>
              <w:t>Glink</w:t>
            </w:r>
            <w:proofErr w:type="spellEnd"/>
            <w:r>
              <w:rPr>
                <w:rStyle w:val="rynqvb"/>
                <w:lang w:val="en"/>
              </w:rPr>
              <w:t xml:space="preserve"> station</w:t>
            </w:r>
          </w:p>
          <w:p w:rsidR="008F7AA4" w:rsidRPr="000E78F1" w:rsidRDefault="008F7AA4" w:rsidP="00EC6828">
            <w:pPr>
              <w:tabs>
                <w:tab w:val="left" w:pos="3990"/>
              </w:tabs>
              <w:rPr>
                <w:rFonts w:cs="B Nazanin"/>
                <w:szCs w:val="28"/>
                <w:highlight w:val="green"/>
                <w:rtl/>
                <w:lang w:bidi="fa-IR"/>
              </w:rPr>
            </w:pPr>
          </w:p>
        </w:tc>
        <w:tc>
          <w:tcPr>
            <w:tcW w:w="5616" w:type="dxa"/>
          </w:tcPr>
          <w:p w:rsidR="008F7AA4" w:rsidRPr="002A5CF6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2A5CF6">
              <w:rPr>
                <w:rStyle w:val="rynqvb"/>
                <w:rFonts w:eastAsia="Calibri" w:cs="B Zar"/>
                <w:lang w:val="en" w:bidi="fa-IR"/>
              </w:rPr>
              <w:t xml:space="preserve">The gauge curve of </w:t>
            </w:r>
            <w:proofErr w:type="spellStart"/>
            <w:r w:rsidRPr="002A5CF6">
              <w:rPr>
                <w:rStyle w:val="rynqvb"/>
                <w:rFonts w:eastAsia="Calibri" w:cs="B Zar"/>
                <w:lang w:val="en" w:bidi="fa-IR"/>
              </w:rPr>
              <w:t>Naron</w:t>
            </w:r>
            <w:proofErr w:type="spellEnd"/>
            <w:r w:rsidRPr="002A5CF6">
              <w:rPr>
                <w:rStyle w:val="rynqvb"/>
                <w:rFonts w:eastAsia="Calibri" w:cs="B Zar"/>
                <w:lang w:val="en" w:bidi="fa-IR"/>
              </w:rPr>
              <w:t xml:space="preserve"> station</w:t>
            </w:r>
          </w:p>
        </w:tc>
      </w:tr>
      <w:tr w:rsidR="008F7AA4" w:rsidRPr="000E78F1" w:rsidTr="008F7AA4">
        <w:trPr>
          <w:trHeight w:val="4038"/>
        </w:trPr>
        <w:tc>
          <w:tcPr>
            <w:tcW w:w="6006" w:type="dxa"/>
          </w:tcPr>
          <w:p w:rsidR="008F7AA4" w:rsidRPr="000E78F1" w:rsidRDefault="008F7AA4" w:rsidP="00EC6828">
            <w:pPr>
              <w:tabs>
                <w:tab w:val="left" w:pos="3990"/>
              </w:tabs>
              <w:rPr>
                <w:rFonts w:cs="B Nazanin"/>
                <w:szCs w:val="28"/>
                <w:highlight w:val="green"/>
                <w:rtl/>
                <w:lang w:bidi="fa-IR"/>
              </w:rPr>
            </w:pPr>
            <w:r>
              <w:rPr>
                <w:rFonts w:cs="B Nazanin"/>
                <w:noProof/>
                <w:szCs w:val="28"/>
                <w:highlight w:val="green"/>
              </w:rPr>
              <w:drawing>
                <wp:inline distT="0" distB="0" distL="0" distR="0" wp14:anchorId="0A1DDEFF" wp14:editId="3700810E">
                  <wp:extent cx="3625850" cy="273113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0" cy="2731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6" w:type="dxa"/>
          </w:tcPr>
          <w:p w:rsidR="008F7AA4" w:rsidRPr="000E78F1" w:rsidRDefault="008F7AA4" w:rsidP="00EC6828">
            <w:pPr>
              <w:tabs>
                <w:tab w:val="left" w:pos="3990"/>
              </w:tabs>
              <w:rPr>
                <w:rFonts w:cs="B Nazanin"/>
                <w:szCs w:val="28"/>
                <w:highlight w:val="green"/>
                <w:rtl/>
                <w:lang w:bidi="fa-IR"/>
              </w:rPr>
            </w:pPr>
            <w:r>
              <w:rPr>
                <w:rFonts w:cs="B Nazanin"/>
                <w:noProof/>
                <w:szCs w:val="28"/>
                <w:highlight w:val="green"/>
              </w:rPr>
              <w:drawing>
                <wp:inline distT="0" distB="0" distL="0" distR="0" wp14:anchorId="2963B434" wp14:editId="7104F89E">
                  <wp:extent cx="3419475" cy="2688590"/>
                  <wp:effectExtent l="0" t="0" r="952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688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A4" w:rsidRPr="000E78F1" w:rsidTr="008F7AA4">
        <w:trPr>
          <w:trHeight w:val="247"/>
        </w:trPr>
        <w:tc>
          <w:tcPr>
            <w:tcW w:w="6006" w:type="dxa"/>
          </w:tcPr>
          <w:p w:rsidR="008F7AA4" w:rsidRPr="002A5CF6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2A5CF6">
              <w:rPr>
                <w:rStyle w:val="rynqvb"/>
                <w:rFonts w:eastAsia="Calibri" w:cs="B Zar"/>
                <w:lang w:val="en" w:bidi="fa-IR"/>
              </w:rPr>
              <w:t xml:space="preserve">Gauge curve of </w:t>
            </w:r>
            <w:proofErr w:type="spellStart"/>
            <w:r w:rsidRPr="002A5CF6">
              <w:rPr>
                <w:rStyle w:val="rynqvb"/>
                <w:rFonts w:eastAsia="Calibri" w:cs="B Zar"/>
                <w:lang w:val="en" w:bidi="fa-IR"/>
              </w:rPr>
              <w:t>Taleghan</w:t>
            </w:r>
            <w:proofErr w:type="spellEnd"/>
            <w:r w:rsidRPr="002A5CF6">
              <w:rPr>
                <w:rStyle w:val="rynqvb"/>
                <w:rFonts w:eastAsia="Calibri" w:cs="B Zar"/>
                <w:lang w:val="en" w:bidi="fa-IR"/>
              </w:rPr>
              <w:t xml:space="preserve"> station</w:t>
            </w:r>
          </w:p>
        </w:tc>
        <w:tc>
          <w:tcPr>
            <w:tcW w:w="5616" w:type="dxa"/>
          </w:tcPr>
          <w:p w:rsidR="008F7AA4" w:rsidRPr="002A5CF6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2A5CF6">
              <w:rPr>
                <w:rStyle w:val="rynqvb"/>
                <w:rFonts w:eastAsia="Calibri" w:cs="B Zar"/>
                <w:lang w:val="en" w:bidi="fa-IR"/>
              </w:rPr>
              <w:t xml:space="preserve">Gauge curve of </w:t>
            </w:r>
            <w:proofErr w:type="spellStart"/>
            <w:r w:rsidRPr="002A5CF6">
              <w:rPr>
                <w:rStyle w:val="rynqvb"/>
                <w:rFonts w:eastAsia="Calibri" w:cs="B Zar"/>
                <w:lang w:val="en" w:bidi="fa-IR"/>
              </w:rPr>
              <w:t>Dehdar</w:t>
            </w:r>
            <w:proofErr w:type="spellEnd"/>
            <w:r w:rsidRPr="002A5CF6">
              <w:rPr>
                <w:rStyle w:val="rynqvb"/>
                <w:rFonts w:eastAsia="Calibri" w:cs="B Zar"/>
                <w:lang w:val="en" w:bidi="fa-IR"/>
              </w:rPr>
              <w:t xml:space="preserve"> station</w:t>
            </w:r>
          </w:p>
        </w:tc>
      </w:tr>
      <w:tr w:rsidR="008F7AA4" w:rsidRPr="000E78F1" w:rsidTr="008F7AA4">
        <w:trPr>
          <w:trHeight w:val="3808"/>
        </w:trPr>
        <w:tc>
          <w:tcPr>
            <w:tcW w:w="6006" w:type="dxa"/>
          </w:tcPr>
          <w:p w:rsidR="008F7AA4" w:rsidRPr="000E78F1" w:rsidRDefault="008F7AA4" w:rsidP="00EC6828">
            <w:pPr>
              <w:tabs>
                <w:tab w:val="left" w:pos="3990"/>
              </w:tabs>
              <w:rPr>
                <w:rFonts w:cs="B Nazanin"/>
                <w:szCs w:val="28"/>
                <w:highlight w:val="green"/>
                <w:rtl/>
                <w:lang w:bidi="fa-IR"/>
              </w:rPr>
            </w:pPr>
            <w:r>
              <w:rPr>
                <w:rFonts w:cs="B Nazanin"/>
                <w:noProof/>
                <w:szCs w:val="28"/>
                <w:highlight w:val="green"/>
              </w:rPr>
              <w:lastRenderedPageBreak/>
              <w:drawing>
                <wp:inline distT="0" distB="0" distL="0" distR="0" wp14:anchorId="66C2BB69" wp14:editId="579C8847">
                  <wp:extent cx="3634105" cy="2533650"/>
                  <wp:effectExtent l="0" t="0" r="444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105" cy="2533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6" w:type="dxa"/>
          </w:tcPr>
          <w:p w:rsidR="008F7AA4" w:rsidRPr="000E78F1" w:rsidRDefault="008F7AA4" w:rsidP="00EC6828">
            <w:pPr>
              <w:tabs>
                <w:tab w:val="left" w:pos="3990"/>
              </w:tabs>
              <w:rPr>
                <w:rFonts w:cs="B Nazanin"/>
                <w:szCs w:val="28"/>
                <w:highlight w:val="green"/>
                <w:rtl/>
                <w:lang w:bidi="fa-IR"/>
              </w:rPr>
            </w:pPr>
            <w:r>
              <w:rPr>
                <w:rFonts w:cs="B Nazanin"/>
                <w:noProof/>
                <w:szCs w:val="28"/>
                <w:highlight w:val="green"/>
              </w:rPr>
              <w:drawing>
                <wp:inline distT="0" distB="0" distL="0" distR="0" wp14:anchorId="2B250388" wp14:editId="460535EC">
                  <wp:extent cx="3409950" cy="2562225"/>
                  <wp:effectExtent l="0" t="0" r="0" b="952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56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AA4" w:rsidRPr="000E78F1" w:rsidTr="008F7AA4">
        <w:trPr>
          <w:trHeight w:val="247"/>
        </w:trPr>
        <w:tc>
          <w:tcPr>
            <w:tcW w:w="6006" w:type="dxa"/>
          </w:tcPr>
          <w:p w:rsidR="008F7AA4" w:rsidRPr="002A5CF6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2A5CF6">
              <w:rPr>
                <w:rStyle w:val="rynqvb"/>
                <w:rFonts w:eastAsia="Calibri" w:cs="B Zar"/>
                <w:lang w:val="en" w:bidi="fa-IR"/>
              </w:rPr>
              <w:t xml:space="preserve">Gauge curve of </w:t>
            </w:r>
            <w:proofErr w:type="spellStart"/>
            <w:r w:rsidRPr="002A5CF6">
              <w:rPr>
                <w:rStyle w:val="rynqvb"/>
                <w:rFonts w:eastAsia="Calibri" w:cs="B Zar"/>
                <w:lang w:val="en" w:bidi="fa-IR"/>
              </w:rPr>
              <w:t>Alizan</w:t>
            </w:r>
            <w:proofErr w:type="spellEnd"/>
            <w:r w:rsidRPr="002A5CF6">
              <w:rPr>
                <w:rStyle w:val="rynqvb"/>
                <w:rFonts w:eastAsia="Calibri" w:cs="B Zar"/>
                <w:lang w:val="en" w:bidi="fa-IR"/>
              </w:rPr>
              <w:t xml:space="preserve"> station</w:t>
            </w:r>
          </w:p>
        </w:tc>
        <w:tc>
          <w:tcPr>
            <w:tcW w:w="5616" w:type="dxa"/>
          </w:tcPr>
          <w:p w:rsidR="008F7AA4" w:rsidRPr="002A5CF6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2A5CF6">
              <w:rPr>
                <w:rStyle w:val="rynqvb"/>
                <w:rFonts w:eastAsia="Calibri" w:cs="B Zar"/>
                <w:lang w:val="en" w:bidi="fa-IR"/>
              </w:rPr>
              <w:t>Gauge curve of Goethe station</w:t>
            </w:r>
          </w:p>
        </w:tc>
      </w:tr>
      <w:tr w:rsidR="008F7AA4" w:rsidRPr="000E78F1" w:rsidTr="008F7AA4">
        <w:trPr>
          <w:trHeight w:val="3244"/>
        </w:trPr>
        <w:tc>
          <w:tcPr>
            <w:tcW w:w="6006" w:type="dxa"/>
          </w:tcPr>
          <w:p w:rsidR="008F7AA4" w:rsidRPr="000E78F1" w:rsidRDefault="008F7AA4" w:rsidP="00EC6828">
            <w:pPr>
              <w:tabs>
                <w:tab w:val="left" w:pos="3990"/>
              </w:tabs>
              <w:rPr>
                <w:rFonts w:cs="B Nazanin"/>
                <w:szCs w:val="28"/>
                <w:highlight w:val="green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0F27D71" wp14:editId="01C348AC">
                  <wp:extent cx="3406140" cy="2176145"/>
                  <wp:effectExtent l="0" t="0" r="3810" b="14605"/>
                  <wp:docPr id="62" name="Chart 6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C80936-E5B4-4D5E-AAA0-98AACDED6F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  <w:tc>
          <w:tcPr>
            <w:tcW w:w="5616" w:type="dxa"/>
          </w:tcPr>
          <w:p w:rsidR="008F7AA4" w:rsidRPr="000E78F1" w:rsidRDefault="008F7AA4" w:rsidP="00EC6828">
            <w:pPr>
              <w:tabs>
                <w:tab w:val="left" w:pos="3990"/>
              </w:tabs>
              <w:rPr>
                <w:rFonts w:cs="B Nazanin"/>
                <w:szCs w:val="28"/>
                <w:highlight w:val="green"/>
                <w:rtl/>
                <w:lang w:bidi="fa-IR"/>
              </w:rPr>
            </w:pPr>
          </w:p>
        </w:tc>
      </w:tr>
      <w:tr w:rsidR="008F7AA4" w:rsidRPr="000E78F1" w:rsidTr="008F7AA4">
        <w:trPr>
          <w:trHeight w:val="370"/>
        </w:trPr>
        <w:tc>
          <w:tcPr>
            <w:tcW w:w="6006" w:type="dxa"/>
          </w:tcPr>
          <w:p w:rsidR="008F7AA4" w:rsidRPr="002A5CF6" w:rsidRDefault="008F7AA4" w:rsidP="00EC6828">
            <w:pPr>
              <w:tabs>
                <w:tab w:val="left" w:pos="3990"/>
              </w:tabs>
              <w:rPr>
                <w:rStyle w:val="rynqvb"/>
                <w:rFonts w:eastAsia="Calibri" w:cs="B Zar"/>
                <w:rtl/>
                <w:lang w:val="en" w:bidi="fa-IR"/>
              </w:rPr>
            </w:pPr>
            <w:r w:rsidRPr="002A5CF6">
              <w:rPr>
                <w:rStyle w:val="rynqvb"/>
                <w:rFonts w:eastAsia="Calibri" w:cs="B Zar"/>
                <w:lang w:val="en" w:bidi="fa-IR"/>
              </w:rPr>
              <w:t>Gauge curve of Mehran station</w:t>
            </w:r>
          </w:p>
        </w:tc>
        <w:tc>
          <w:tcPr>
            <w:tcW w:w="5616" w:type="dxa"/>
          </w:tcPr>
          <w:p w:rsidR="008F7AA4" w:rsidRPr="000E78F1" w:rsidRDefault="008F7AA4" w:rsidP="00EC6828">
            <w:pPr>
              <w:tabs>
                <w:tab w:val="left" w:pos="3990"/>
              </w:tabs>
              <w:rPr>
                <w:rFonts w:cs="B Nazanin"/>
                <w:szCs w:val="28"/>
                <w:highlight w:val="green"/>
                <w:rtl/>
                <w:lang w:bidi="fa-IR"/>
              </w:rPr>
            </w:pPr>
          </w:p>
        </w:tc>
      </w:tr>
    </w:tbl>
    <w:p w:rsidR="008F7AA4" w:rsidRPr="008F7AA4" w:rsidRDefault="008F7AA4" w:rsidP="008F7AA4">
      <w:pPr>
        <w:tabs>
          <w:tab w:val="left" w:pos="5805"/>
          <w:tab w:val="left" w:pos="7455"/>
        </w:tabs>
        <w:jc w:val="center"/>
        <w:rPr>
          <w:rFonts w:ascii="Times New Roman" w:hAnsi="Times New Roman" w:cs="Times New Roman"/>
          <w:color w:val="000000"/>
          <w:sz w:val="24"/>
        </w:rPr>
      </w:pPr>
      <w:r w:rsidRPr="00A0696B">
        <w:rPr>
          <w:rFonts w:ascii="Times New Roman" w:hAnsi="Times New Roman" w:cs="Times New Roman"/>
          <w:color w:val="000000"/>
          <w:sz w:val="24"/>
        </w:rPr>
        <w:t>Table 6. Hydrometric and sediment information</w:t>
      </w:r>
    </w:p>
    <w:p w:rsidR="008F7AA4" w:rsidRPr="008F7AA4" w:rsidRDefault="008F7AA4" w:rsidP="008F7AA4"/>
    <w:p w:rsidR="008F7AA4" w:rsidRP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p w:rsidR="008F7AA4" w:rsidRDefault="008F7AA4" w:rsidP="008F7AA4"/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2"/>
        <w:gridCol w:w="1198"/>
        <w:gridCol w:w="718"/>
        <w:gridCol w:w="623"/>
        <w:gridCol w:w="1150"/>
        <w:gridCol w:w="1271"/>
        <w:gridCol w:w="658"/>
        <w:gridCol w:w="607"/>
        <w:gridCol w:w="1231"/>
        <w:gridCol w:w="1242"/>
      </w:tblGrid>
      <w:tr w:rsidR="008F7AA4" w:rsidTr="00EC6828">
        <w:trPr>
          <w:trHeight w:val="285"/>
        </w:trPr>
        <w:tc>
          <w:tcPr>
            <w:tcW w:w="652" w:type="dxa"/>
            <w:vMerge w:val="restart"/>
            <w:vAlign w:val="center"/>
          </w:tcPr>
          <w:p w:rsidR="008F7AA4" w:rsidRDefault="008F7AA4" w:rsidP="00EC6828">
            <w:pPr>
              <w:pStyle w:val="11111111111111111"/>
              <w:rPr>
                <w:rtl/>
              </w:rPr>
            </w:pPr>
            <w:r>
              <w:lastRenderedPageBreak/>
              <w:t>No.</w:t>
            </w:r>
          </w:p>
        </w:tc>
        <w:tc>
          <w:tcPr>
            <w:tcW w:w="1198" w:type="dxa"/>
            <w:vMerge w:val="restart"/>
            <w:vAlign w:val="center"/>
          </w:tcPr>
          <w:p w:rsidR="008F7AA4" w:rsidRPr="00466367" w:rsidRDefault="008F7AA4" w:rsidP="00EC6828">
            <w:pPr>
              <w:pStyle w:val="11111111111111111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Station</w:t>
            </w:r>
          </w:p>
        </w:tc>
        <w:tc>
          <w:tcPr>
            <w:tcW w:w="3762" w:type="dxa"/>
            <w:gridSpan w:val="4"/>
            <w:vAlign w:val="center"/>
          </w:tcPr>
          <w:p w:rsidR="008F7AA4" w:rsidRDefault="008F7AA4" w:rsidP="00EC6828">
            <w:pPr>
              <w:pStyle w:val="11111111111111111"/>
              <w:jc w:val="both"/>
              <w:rPr>
                <w:rtl/>
              </w:rPr>
            </w:pPr>
            <w:r>
              <w:t xml:space="preserve">Calibration                             </w:t>
            </w:r>
          </w:p>
        </w:tc>
        <w:tc>
          <w:tcPr>
            <w:tcW w:w="3738" w:type="dxa"/>
            <w:gridSpan w:val="4"/>
            <w:vAlign w:val="center"/>
          </w:tcPr>
          <w:p w:rsidR="008F7AA4" w:rsidRDefault="008F7AA4" w:rsidP="00EC6828">
            <w:pPr>
              <w:pStyle w:val="11111111111111111"/>
              <w:rPr>
                <w:rtl/>
              </w:rPr>
            </w:pPr>
            <w:r>
              <w:t>Validation</w:t>
            </w:r>
          </w:p>
        </w:tc>
      </w:tr>
      <w:tr w:rsidR="008F7AA4" w:rsidTr="00EC6828">
        <w:trPr>
          <w:trHeight w:val="270"/>
        </w:trPr>
        <w:tc>
          <w:tcPr>
            <w:tcW w:w="652" w:type="dxa"/>
            <w:vMerge/>
          </w:tcPr>
          <w:p w:rsidR="008F7AA4" w:rsidRDefault="008F7AA4" w:rsidP="00EC6828">
            <w:pPr>
              <w:pStyle w:val="11111111111111111"/>
              <w:rPr>
                <w:rtl/>
              </w:rPr>
            </w:pPr>
          </w:p>
        </w:tc>
        <w:tc>
          <w:tcPr>
            <w:tcW w:w="1198" w:type="dxa"/>
            <w:vMerge/>
          </w:tcPr>
          <w:p w:rsidR="008F7AA4" w:rsidRDefault="008F7AA4" w:rsidP="00EC6828">
            <w:pPr>
              <w:pStyle w:val="11111111111111111"/>
              <w:rPr>
                <w:rtl/>
              </w:rPr>
            </w:pPr>
          </w:p>
        </w:tc>
        <w:tc>
          <w:tcPr>
            <w:tcW w:w="718" w:type="dxa"/>
            <w:vAlign w:val="center"/>
          </w:tcPr>
          <w:p w:rsidR="008F7AA4" w:rsidRPr="00A92260" w:rsidRDefault="008F7AA4" w:rsidP="00EC6828">
            <w:pPr>
              <w:pStyle w:val="1111111111111111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NSE</w:t>
            </w:r>
          </w:p>
        </w:tc>
        <w:tc>
          <w:tcPr>
            <w:tcW w:w="623" w:type="dxa"/>
            <w:vAlign w:val="center"/>
          </w:tcPr>
          <w:p w:rsidR="008F7AA4" w:rsidRPr="00A92260" w:rsidRDefault="008F7AA4" w:rsidP="00EC6828">
            <w:pPr>
              <w:pStyle w:val="11111111111111111"/>
              <w:rPr>
                <w:vertAlign w:val="superscript"/>
                <w:rtl/>
              </w:rPr>
            </w:pPr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1150" w:type="dxa"/>
            <w:vAlign w:val="center"/>
          </w:tcPr>
          <w:p w:rsidR="008F7AA4" w:rsidRDefault="008F7AA4" w:rsidP="00EC6828">
            <w:pPr>
              <w:pStyle w:val="11111111111111111"/>
              <w:rPr>
                <w:rtl/>
              </w:rPr>
            </w:pPr>
            <w:r>
              <w:t>P-FACTOR</w:t>
            </w:r>
          </w:p>
        </w:tc>
        <w:tc>
          <w:tcPr>
            <w:tcW w:w="1271" w:type="dxa"/>
            <w:vAlign w:val="center"/>
          </w:tcPr>
          <w:p w:rsidR="008F7AA4" w:rsidRDefault="008F7AA4" w:rsidP="00EC6828">
            <w:pPr>
              <w:pStyle w:val="11111111111111111"/>
              <w:rPr>
                <w:rtl/>
              </w:rPr>
            </w:pPr>
            <w:r>
              <w:t>R-FACTOR</w:t>
            </w:r>
          </w:p>
        </w:tc>
        <w:tc>
          <w:tcPr>
            <w:tcW w:w="658" w:type="dxa"/>
            <w:vAlign w:val="center"/>
          </w:tcPr>
          <w:p w:rsidR="008F7AA4" w:rsidRDefault="008F7AA4" w:rsidP="00EC6828">
            <w:pPr>
              <w:pStyle w:val="11111111111111111"/>
              <w:rPr>
                <w:rtl/>
              </w:rPr>
            </w:pPr>
            <w:r>
              <w:rPr>
                <w:rFonts w:asciiTheme="minorHAnsi" w:hAnsiTheme="minorHAnsi"/>
              </w:rPr>
              <w:t>NSE</w:t>
            </w:r>
          </w:p>
        </w:tc>
        <w:tc>
          <w:tcPr>
            <w:tcW w:w="607" w:type="dxa"/>
            <w:vAlign w:val="center"/>
          </w:tcPr>
          <w:p w:rsidR="008F7AA4" w:rsidRDefault="008F7AA4" w:rsidP="00EC6828">
            <w:pPr>
              <w:pStyle w:val="11111111111111111"/>
              <w:rPr>
                <w:rtl/>
              </w:rPr>
            </w:pPr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1231" w:type="dxa"/>
            <w:vAlign w:val="center"/>
          </w:tcPr>
          <w:p w:rsidR="008F7AA4" w:rsidRDefault="008F7AA4" w:rsidP="00EC6828">
            <w:pPr>
              <w:pStyle w:val="11111111111111111"/>
              <w:rPr>
                <w:rtl/>
              </w:rPr>
            </w:pPr>
            <w:r>
              <w:t>P-FACTOR</w:t>
            </w:r>
          </w:p>
        </w:tc>
        <w:tc>
          <w:tcPr>
            <w:tcW w:w="1242" w:type="dxa"/>
            <w:vAlign w:val="center"/>
          </w:tcPr>
          <w:p w:rsidR="008F7AA4" w:rsidRDefault="008F7AA4" w:rsidP="00EC6828">
            <w:pPr>
              <w:pStyle w:val="11111111111111111"/>
              <w:rPr>
                <w:rtl/>
              </w:rPr>
            </w:pPr>
            <w:r>
              <w:t>R-FACTOR</w:t>
            </w:r>
          </w:p>
        </w:tc>
      </w:tr>
      <w:tr w:rsidR="008F7AA4" w:rsidTr="00EC6828">
        <w:tc>
          <w:tcPr>
            <w:tcW w:w="65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1</w:t>
            </w:r>
          </w:p>
        </w:tc>
        <w:tc>
          <w:tcPr>
            <w:tcW w:w="119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proofErr w:type="spellStart"/>
            <w:r>
              <w:rPr>
                <w:color w:val="000000" w:themeColor="text1"/>
              </w:rPr>
              <w:t>GoteDeh</w:t>
            </w:r>
            <w:proofErr w:type="spellEnd"/>
          </w:p>
        </w:tc>
        <w:tc>
          <w:tcPr>
            <w:tcW w:w="71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0.48</w:t>
            </w:r>
          </w:p>
        </w:tc>
        <w:tc>
          <w:tcPr>
            <w:tcW w:w="623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0.63</w:t>
            </w:r>
          </w:p>
        </w:tc>
        <w:tc>
          <w:tcPr>
            <w:tcW w:w="1150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0.07</w:t>
            </w:r>
          </w:p>
        </w:tc>
        <w:tc>
          <w:tcPr>
            <w:tcW w:w="127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0.03</w:t>
            </w:r>
          </w:p>
        </w:tc>
        <w:tc>
          <w:tcPr>
            <w:tcW w:w="65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0.45</w:t>
            </w:r>
          </w:p>
        </w:tc>
        <w:tc>
          <w:tcPr>
            <w:tcW w:w="607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0.65</w:t>
            </w:r>
          </w:p>
        </w:tc>
        <w:tc>
          <w:tcPr>
            <w:tcW w:w="123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0.3</w:t>
            </w:r>
          </w:p>
        </w:tc>
        <w:tc>
          <w:tcPr>
            <w:tcW w:w="124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2</w:t>
            </w:r>
          </w:p>
        </w:tc>
        <w:tc>
          <w:tcPr>
            <w:tcW w:w="119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proofErr w:type="spellStart"/>
            <w:r>
              <w:rPr>
                <w:color w:val="000000" w:themeColor="text1"/>
              </w:rPr>
              <w:t>DAhdar</w:t>
            </w:r>
            <w:proofErr w:type="spellEnd"/>
          </w:p>
        </w:tc>
        <w:tc>
          <w:tcPr>
            <w:tcW w:w="71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0.58</w:t>
            </w:r>
          </w:p>
        </w:tc>
        <w:tc>
          <w:tcPr>
            <w:tcW w:w="623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0.65</w:t>
            </w:r>
          </w:p>
        </w:tc>
        <w:tc>
          <w:tcPr>
            <w:tcW w:w="1150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0.02</w:t>
            </w:r>
          </w:p>
        </w:tc>
        <w:tc>
          <w:tcPr>
            <w:tcW w:w="127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0.03</w:t>
            </w:r>
          </w:p>
        </w:tc>
        <w:tc>
          <w:tcPr>
            <w:tcW w:w="65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0.49</w:t>
            </w:r>
          </w:p>
        </w:tc>
        <w:tc>
          <w:tcPr>
            <w:tcW w:w="607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0.71</w:t>
            </w:r>
          </w:p>
        </w:tc>
        <w:tc>
          <w:tcPr>
            <w:tcW w:w="123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0.2</w:t>
            </w:r>
          </w:p>
        </w:tc>
        <w:tc>
          <w:tcPr>
            <w:tcW w:w="124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</w:t>
            </w:r>
          </w:p>
        </w:tc>
      </w:tr>
      <w:tr w:rsidR="008F7AA4" w:rsidTr="00EC6828">
        <w:trPr>
          <w:trHeight w:val="638"/>
        </w:trPr>
        <w:tc>
          <w:tcPr>
            <w:tcW w:w="65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3</w:t>
            </w:r>
          </w:p>
        </w:tc>
        <w:tc>
          <w:tcPr>
            <w:tcW w:w="119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proofErr w:type="spellStart"/>
            <w:r>
              <w:rPr>
                <w:color w:val="000000" w:themeColor="text1"/>
              </w:rPr>
              <w:t>Alizan</w:t>
            </w:r>
            <w:proofErr w:type="spellEnd"/>
          </w:p>
        </w:tc>
        <w:tc>
          <w:tcPr>
            <w:tcW w:w="71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0.65</w:t>
            </w:r>
          </w:p>
        </w:tc>
        <w:tc>
          <w:tcPr>
            <w:tcW w:w="623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0.67</w:t>
            </w:r>
          </w:p>
        </w:tc>
        <w:tc>
          <w:tcPr>
            <w:tcW w:w="1150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0.18</w:t>
            </w:r>
          </w:p>
        </w:tc>
        <w:tc>
          <w:tcPr>
            <w:tcW w:w="127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0.16</w:t>
            </w:r>
          </w:p>
        </w:tc>
        <w:tc>
          <w:tcPr>
            <w:tcW w:w="65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0.50</w:t>
            </w:r>
          </w:p>
        </w:tc>
        <w:tc>
          <w:tcPr>
            <w:tcW w:w="607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0.75</w:t>
            </w:r>
          </w:p>
        </w:tc>
        <w:tc>
          <w:tcPr>
            <w:tcW w:w="123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0.05</w:t>
            </w:r>
          </w:p>
        </w:tc>
        <w:tc>
          <w:tcPr>
            <w:tcW w:w="124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4</w:t>
            </w:r>
          </w:p>
        </w:tc>
        <w:tc>
          <w:tcPr>
            <w:tcW w:w="119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proofErr w:type="spellStart"/>
            <w:r>
              <w:rPr>
                <w:color w:val="000000" w:themeColor="text1"/>
              </w:rPr>
              <w:t>Alizan</w:t>
            </w:r>
            <w:proofErr w:type="spellEnd"/>
          </w:p>
        </w:tc>
        <w:tc>
          <w:tcPr>
            <w:tcW w:w="71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0.52</w:t>
            </w:r>
          </w:p>
        </w:tc>
        <w:tc>
          <w:tcPr>
            <w:tcW w:w="623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0.57</w:t>
            </w:r>
          </w:p>
        </w:tc>
        <w:tc>
          <w:tcPr>
            <w:tcW w:w="1150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0.21</w:t>
            </w:r>
          </w:p>
        </w:tc>
        <w:tc>
          <w:tcPr>
            <w:tcW w:w="127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0.53</w:t>
            </w:r>
          </w:p>
        </w:tc>
        <w:tc>
          <w:tcPr>
            <w:tcW w:w="65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0.55</w:t>
            </w:r>
          </w:p>
        </w:tc>
        <w:tc>
          <w:tcPr>
            <w:tcW w:w="607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0.62</w:t>
            </w:r>
          </w:p>
        </w:tc>
        <w:tc>
          <w:tcPr>
            <w:tcW w:w="123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0.2</w:t>
            </w:r>
          </w:p>
        </w:tc>
        <w:tc>
          <w:tcPr>
            <w:tcW w:w="124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5</w:t>
            </w:r>
          </w:p>
        </w:tc>
        <w:tc>
          <w:tcPr>
            <w:tcW w:w="119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>
              <w:rPr>
                <w:color w:val="000000" w:themeColor="text1"/>
              </w:rPr>
              <w:t>Mehran</w:t>
            </w:r>
          </w:p>
        </w:tc>
        <w:tc>
          <w:tcPr>
            <w:tcW w:w="71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0.50</w:t>
            </w:r>
          </w:p>
        </w:tc>
        <w:tc>
          <w:tcPr>
            <w:tcW w:w="623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0.65</w:t>
            </w:r>
          </w:p>
        </w:tc>
        <w:tc>
          <w:tcPr>
            <w:tcW w:w="1150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0.56</w:t>
            </w:r>
          </w:p>
        </w:tc>
        <w:tc>
          <w:tcPr>
            <w:tcW w:w="127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0.32</w:t>
            </w:r>
          </w:p>
        </w:tc>
        <w:tc>
          <w:tcPr>
            <w:tcW w:w="65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0.44</w:t>
            </w:r>
          </w:p>
        </w:tc>
        <w:tc>
          <w:tcPr>
            <w:tcW w:w="607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0.56</w:t>
            </w:r>
          </w:p>
        </w:tc>
        <w:tc>
          <w:tcPr>
            <w:tcW w:w="123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0.1</w:t>
            </w:r>
          </w:p>
        </w:tc>
        <w:tc>
          <w:tcPr>
            <w:tcW w:w="124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6</w:t>
            </w:r>
          </w:p>
        </w:tc>
        <w:tc>
          <w:tcPr>
            <w:tcW w:w="119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proofErr w:type="spellStart"/>
            <w:r>
              <w:rPr>
                <w:color w:val="000000" w:themeColor="text1"/>
              </w:rPr>
              <w:t>Narin</w:t>
            </w:r>
            <w:proofErr w:type="spellEnd"/>
          </w:p>
        </w:tc>
        <w:tc>
          <w:tcPr>
            <w:tcW w:w="71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0.68</w:t>
            </w:r>
          </w:p>
        </w:tc>
        <w:tc>
          <w:tcPr>
            <w:tcW w:w="623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0.87</w:t>
            </w:r>
          </w:p>
        </w:tc>
        <w:tc>
          <w:tcPr>
            <w:tcW w:w="1150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0.05</w:t>
            </w:r>
          </w:p>
        </w:tc>
        <w:tc>
          <w:tcPr>
            <w:tcW w:w="127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0.05</w:t>
            </w:r>
          </w:p>
        </w:tc>
        <w:tc>
          <w:tcPr>
            <w:tcW w:w="65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0.59</w:t>
            </w:r>
          </w:p>
        </w:tc>
        <w:tc>
          <w:tcPr>
            <w:tcW w:w="607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0.63</w:t>
            </w:r>
          </w:p>
        </w:tc>
        <w:tc>
          <w:tcPr>
            <w:tcW w:w="123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0.05</w:t>
            </w:r>
          </w:p>
        </w:tc>
        <w:tc>
          <w:tcPr>
            <w:tcW w:w="124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</w:t>
            </w:r>
          </w:p>
        </w:tc>
      </w:tr>
      <w:tr w:rsidR="008F7AA4" w:rsidTr="00EC6828">
        <w:tc>
          <w:tcPr>
            <w:tcW w:w="65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7</w:t>
            </w:r>
          </w:p>
        </w:tc>
        <w:tc>
          <w:tcPr>
            <w:tcW w:w="119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proofErr w:type="spellStart"/>
            <w:r>
              <w:rPr>
                <w:color w:val="000000" w:themeColor="text1"/>
              </w:rPr>
              <w:t>Taleghan</w:t>
            </w:r>
            <w:proofErr w:type="spellEnd"/>
          </w:p>
        </w:tc>
        <w:tc>
          <w:tcPr>
            <w:tcW w:w="71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0.89</w:t>
            </w:r>
          </w:p>
        </w:tc>
        <w:tc>
          <w:tcPr>
            <w:tcW w:w="623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0.9</w:t>
            </w:r>
          </w:p>
        </w:tc>
        <w:tc>
          <w:tcPr>
            <w:tcW w:w="1150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0.23</w:t>
            </w:r>
          </w:p>
        </w:tc>
        <w:tc>
          <w:tcPr>
            <w:tcW w:w="127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0.09</w:t>
            </w:r>
          </w:p>
        </w:tc>
        <w:tc>
          <w:tcPr>
            <w:tcW w:w="658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0.58</w:t>
            </w:r>
          </w:p>
        </w:tc>
        <w:tc>
          <w:tcPr>
            <w:tcW w:w="607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0.62</w:t>
            </w:r>
          </w:p>
        </w:tc>
        <w:tc>
          <w:tcPr>
            <w:tcW w:w="1231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0.05</w:t>
            </w:r>
          </w:p>
        </w:tc>
        <w:tc>
          <w:tcPr>
            <w:tcW w:w="1242" w:type="dxa"/>
          </w:tcPr>
          <w:p w:rsidR="008F7AA4" w:rsidRPr="003655A1" w:rsidRDefault="008F7AA4" w:rsidP="00EC6828">
            <w:pPr>
              <w:pStyle w:val="11111111111111111"/>
              <w:rPr>
                <w:rtl/>
              </w:rPr>
            </w:pPr>
            <w:r w:rsidRPr="003655A1">
              <w:rPr>
                <w:rFonts w:hint="cs"/>
                <w:rtl/>
              </w:rPr>
              <w:t>0</w:t>
            </w:r>
          </w:p>
        </w:tc>
      </w:tr>
    </w:tbl>
    <w:p w:rsidR="008F7AA4" w:rsidRPr="00A0696B" w:rsidRDefault="008F7AA4" w:rsidP="008F7AA4">
      <w:pPr>
        <w:tabs>
          <w:tab w:val="left" w:pos="5805"/>
          <w:tab w:val="left" w:pos="7455"/>
        </w:tabs>
        <w:jc w:val="center"/>
        <w:rPr>
          <w:rFonts w:ascii="Times New Roman" w:hAnsi="Times New Roman" w:cs="Times New Roman"/>
          <w:color w:val="000000"/>
          <w:sz w:val="24"/>
        </w:rPr>
      </w:pPr>
      <w:r w:rsidRPr="00A0696B">
        <w:rPr>
          <w:rFonts w:ascii="Times New Roman" w:hAnsi="Times New Roman" w:cs="Times New Roman"/>
          <w:color w:val="000000"/>
          <w:sz w:val="24"/>
        </w:rPr>
        <w:t>Table 7. Another Evaluating the efficiency of the model in the calibration stage</w:t>
      </w:r>
    </w:p>
    <w:p w:rsidR="008F7AA4" w:rsidRPr="008F7AA4" w:rsidRDefault="008F7AA4" w:rsidP="008F7AA4"/>
    <w:p w:rsidR="008F7AA4" w:rsidRPr="008F7AA4" w:rsidRDefault="008F7AA4" w:rsidP="008F7AA4"/>
    <w:p w:rsidR="008F7AA4" w:rsidRPr="008F7AA4" w:rsidRDefault="008F7AA4" w:rsidP="008F7AA4"/>
    <w:p w:rsidR="008F7AA4" w:rsidRPr="008F7AA4" w:rsidRDefault="008F7AA4" w:rsidP="008F7AA4"/>
    <w:sectPr w:rsidR="008F7AA4" w:rsidRPr="008F7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A3C" w:rsidRDefault="00FB7A3C" w:rsidP="008F7AA4">
      <w:pPr>
        <w:spacing w:after="0" w:line="240" w:lineRule="auto"/>
      </w:pPr>
      <w:r>
        <w:separator/>
      </w:r>
    </w:p>
  </w:endnote>
  <w:endnote w:type="continuationSeparator" w:id="0">
    <w:p w:rsidR="00FB7A3C" w:rsidRDefault="00FB7A3C" w:rsidP="008F7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A3C" w:rsidRDefault="00FB7A3C" w:rsidP="008F7AA4">
      <w:pPr>
        <w:spacing w:after="0" w:line="240" w:lineRule="auto"/>
      </w:pPr>
      <w:r>
        <w:separator/>
      </w:r>
    </w:p>
  </w:footnote>
  <w:footnote w:type="continuationSeparator" w:id="0">
    <w:p w:rsidR="00FB7A3C" w:rsidRDefault="00FB7A3C" w:rsidP="008F7A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A4"/>
    <w:rsid w:val="00854AAF"/>
    <w:rsid w:val="008F7AA4"/>
    <w:rsid w:val="00FB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BEEF0"/>
  <w15:chartTrackingRefBased/>
  <w15:docId w15:val="{EA945D23-7803-43FE-8720-C72D4D72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AA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8F7AA4"/>
  </w:style>
  <w:style w:type="table" w:styleId="TableGrid">
    <w:name w:val="Table Grid"/>
    <w:basedOn w:val="TableNormal"/>
    <w:uiPriority w:val="59"/>
    <w:rsid w:val="008F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qFormat/>
    <w:rsid w:val="008F7AA4"/>
    <w:pPr>
      <w:bidi/>
      <w:spacing w:after="200" w:line="276" w:lineRule="auto"/>
      <w:jc w:val="both"/>
    </w:pPr>
    <w:rPr>
      <w:rFonts w:eastAsia="Calibri" w:cs="B Zar"/>
      <w:sz w:val="28"/>
      <w:szCs w:val="28"/>
      <w:lang w:bidi="fa-IR"/>
    </w:rPr>
  </w:style>
  <w:style w:type="paragraph" w:customStyle="1" w:styleId="11111111111111111">
    <w:name w:val="جدول11111111111111111"/>
    <w:basedOn w:val="Heading6"/>
    <w:link w:val="11111111111111111Char"/>
    <w:qFormat/>
    <w:rsid w:val="008F7AA4"/>
    <w:pPr>
      <w:keepNext w:val="0"/>
      <w:keepLines w:val="0"/>
      <w:bidi/>
      <w:spacing w:before="0" w:after="240" w:line="240" w:lineRule="auto"/>
      <w:jc w:val="center"/>
    </w:pPr>
    <w:rPr>
      <w:rFonts w:ascii="Times New Roman Bold" w:eastAsia="Calibri" w:hAnsi="Times New Roman Bold" w:cs="B Zar"/>
      <w:b/>
      <w:bCs/>
      <w:color w:val="auto"/>
      <w:sz w:val="18"/>
      <w:szCs w:val="20"/>
      <w:lang w:bidi="fa-IR"/>
    </w:rPr>
  </w:style>
  <w:style w:type="character" w:customStyle="1" w:styleId="11111111111111111Char">
    <w:name w:val="جدول11111111111111111 Char"/>
    <w:basedOn w:val="DefaultParagraphFont"/>
    <w:link w:val="11111111111111111"/>
    <w:rsid w:val="008F7AA4"/>
    <w:rPr>
      <w:rFonts w:ascii="Times New Roman Bold" w:eastAsia="Calibri" w:hAnsi="Times New Roman Bold" w:cs="B Zar"/>
      <w:b/>
      <w:bCs/>
      <w:sz w:val="18"/>
      <w:szCs w:val="2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AA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8F7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AA4"/>
  </w:style>
  <w:style w:type="paragraph" w:styleId="Footer">
    <w:name w:val="footer"/>
    <w:basedOn w:val="Normal"/>
    <w:link w:val="FooterChar"/>
    <w:uiPriority w:val="99"/>
    <w:unhideWhenUsed/>
    <w:rsid w:val="008F7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chart" Target="charts/chart1.xml"/><Relationship Id="rId3" Type="http://schemas.openxmlformats.org/officeDocument/2006/relationships/webSettings" Target="webSettings.xml"/><Relationship Id="rId21" Type="http://schemas.microsoft.com/office/2007/relationships/hdphoto" Target="media/hdphoto4.wdp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microsoft.com/office/2007/relationships/hdphoto" Target="media/hdphoto2.wdp"/><Relationship Id="rId25" Type="http://schemas.microsoft.com/office/2007/relationships/hdphoto" Target="media/hdphoto6.wdp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4.png"/><Relationship Id="rId5" Type="http://schemas.openxmlformats.org/officeDocument/2006/relationships/endnotes" Target="endnotes.xml"/><Relationship Id="rId15" Type="http://schemas.microsoft.com/office/2007/relationships/hdphoto" Target="media/hdphoto1.wdp"/><Relationship Id="rId23" Type="http://schemas.microsoft.com/office/2007/relationships/hdphoto" Target="media/hdphoto5.wdp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microsoft.com/office/2007/relationships/hdphoto" Target="media/hdphoto3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hdi\Desktop\taleghan\New%20folder%20(6)\hydr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41195262361138"/>
          <c:y val="7.0343707309753506E-2"/>
          <c:w val="0.82613089451763655"/>
          <c:h val="0.7608102467165803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Sheet18!$B$1</c:f>
              <c:strCache>
                <c:ptCount val="1"/>
                <c:pt idx="0">
                  <c:v>ROSU B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we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Sheet18!$A$2:$A$238</c:f>
              <c:numCache>
                <c:formatCode>General</c:formatCode>
                <c:ptCount val="237"/>
                <c:pt idx="0">
                  <c:v>3.66</c:v>
                </c:pt>
                <c:pt idx="1">
                  <c:v>4.2300000000000004</c:v>
                </c:pt>
                <c:pt idx="2">
                  <c:v>7.09</c:v>
                </c:pt>
                <c:pt idx="3">
                  <c:v>7.23</c:v>
                </c:pt>
                <c:pt idx="4">
                  <c:v>4.91</c:v>
                </c:pt>
                <c:pt idx="5">
                  <c:v>3.76</c:v>
                </c:pt>
                <c:pt idx="6">
                  <c:v>1.74</c:v>
                </c:pt>
                <c:pt idx="7">
                  <c:v>1.08</c:v>
                </c:pt>
                <c:pt idx="8">
                  <c:v>0.99</c:v>
                </c:pt>
                <c:pt idx="9">
                  <c:v>1.43</c:v>
                </c:pt>
                <c:pt idx="10">
                  <c:v>1.45</c:v>
                </c:pt>
                <c:pt idx="11">
                  <c:v>1.31</c:v>
                </c:pt>
                <c:pt idx="12">
                  <c:v>4.22</c:v>
                </c:pt>
                <c:pt idx="13">
                  <c:v>2.37</c:v>
                </c:pt>
                <c:pt idx="14">
                  <c:v>1.78</c:v>
                </c:pt>
                <c:pt idx="15">
                  <c:v>2.4300000000000002</c:v>
                </c:pt>
                <c:pt idx="16">
                  <c:v>5.95</c:v>
                </c:pt>
                <c:pt idx="17">
                  <c:v>8.75</c:v>
                </c:pt>
                <c:pt idx="18">
                  <c:v>6.76</c:v>
                </c:pt>
                <c:pt idx="19">
                  <c:v>7.01</c:v>
                </c:pt>
                <c:pt idx="20">
                  <c:v>8.76</c:v>
                </c:pt>
                <c:pt idx="21">
                  <c:v>3.74</c:v>
                </c:pt>
                <c:pt idx="22">
                  <c:v>1.73</c:v>
                </c:pt>
                <c:pt idx="23">
                  <c:v>1.35</c:v>
                </c:pt>
                <c:pt idx="24">
                  <c:v>4.13</c:v>
                </c:pt>
                <c:pt idx="25">
                  <c:v>3.65</c:v>
                </c:pt>
                <c:pt idx="26">
                  <c:v>1.44</c:v>
                </c:pt>
                <c:pt idx="27">
                  <c:v>1.51</c:v>
                </c:pt>
                <c:pt idx="28">
                  <c:v>2.4</c:v>
                </c:pt>
                <c:pt idx="29">
                  <c:v>3.05</c:v>
                </c:pt>
                <c:pt idx="30">
                  <c:v>3.99</c:v>
                </c:pt>
                <c:pt idx="31">
                  <c:v>7.41</c:v>
                </c:pt>
                <c:pt idx="32">
                  <c:v>6.13</c:v>
                </c:pt>
                <c:pt idx="33">
                  <c:v>4.22</c:v>
                </c:pt>
                <c:pt idx="34">
                  <c:v>1</c:v>
                </c:pt>
                <c:pt idx="35">
                  <c:v>1.2</c:v>
                </c:pt>
                <c:pt idx="36">
                  <c:v>0.73</c:v>
                </c:pt>
                <c:pt idx="37">
                  <c:v>0.35</c:v>
                </c:pt>
                <c:pt idx="38">
                  <c:v>1.27</c:v>
                </c:pt>
                <c:pt idx="39">
                  <c:v>5.45</c:v>
                </c:pt>
                <c:pt idx="40">
                  <c:v>3.84</c:v>
                </c:pt>
                <c:pt idx="41">
                  <c:v>3.61</c:v>
                </c:pt>
                <c:pt idx="42">
                  <c:v>1.37</c:v>
                </c:pt>
                <c:pt idx="43">
                  <c:v>0.6</c:v>
                </c:pt>
                <c:pt idx="44">
                  <c:v>0.85</c:v>
                </c:pt>
                <c:pt idx="45">
                  <c:v>0.39</c:v>
                </c:pt>
                <c:pt idx="46">
                  <c:v>0.6</c:v>
                </c:pt>
                <c:pt idx="47">
                  <c:v>0.8</c:v>
                </c:pt>
                <c:pt idx="48">
                  <c:v>1.1200000000000001</c:v>
                </c:pt>
                <c:pt idx="49">
                  <c:v>0.93</c:v>
                </c:pt>
                <c:pt idx="50">
                  <c:v>1.23</c:v>
                </c:pt>
                <c:pt idx="51">
                  <c:v>1.36</c:v>
                </c:pt>
                <c:pt idx="52">
                  <c:v>5.17</c:v>
                </c:pt>
                <c:pt idx="53">
                  <c:v>9.33</c:v>
                </c:pt>
                <c:pt idx="54">
                  <c:v>4.2300000000000004</c:v>
                </c:pt>
                <c:pt idx="55">
                  <c:v>5.14</c:v>
                </c:pt>
                <c:pt idx="56">
                  <c:v>4.96</c:v>
                </c:pt>
                <c:pt idx="57">
                  <c:v>4.84</c:v>
                </c:pt>
                <c:pt idx="58">
                  <c:v>4.49</c:v>
                </c:pt>
                <c:pt idx="59">
                  <c:v>2.25</c:v>
                </c:pt>
                <c:pt idx="60">
                  <c:v>0.83</c:v>
                </c:pt>
                <c:pt idx="61">
                  <c:v>0.95</c:v>
                </c:pt>
                <c:pt idx="62">
                  <c:v>2.5499999999999998</c:v>
                </c:pt>
                <c:pt idx="63">
                  <c:v>0.98</c:v>
                </c:pt>
                <c:pt idx="64">
                  <c:v>2.41</c:v>
                </c:pt>
                <c:pt idx="65">
                  <c:v>0.97</c:v>
                </c:pt>
                <c:pt idx="66">
                  <c:v>2.79</c:v>
                </c:pt>
                <c:pt idx="67">
                  <c:v>13.59</c:v>
                </c:pt>
                <c:pt idx="68">
                  <c:v>1.81</c:v>
                </c:pt>
                <c:pt idx="69">
                  <c:v>8.3000000000000007</c:v>
                </c:pt>
                <c:pt idx="70">
                  <c:v>16.420000000000002</c:v>
                </c:pt>
                <c:pt idx="71">
                  <c:v>3.98</c:v>
                </c:pt>
                <c:pt idx="72">
                  <c:v>29.01</c:v>
                </c:pt>
                <c:pt idx="73">
                  <c:v>5.65</c:v>
                </c:pt>
                <c:pt idx="74">
                  <c:v>9.09</c:v>
                </c:pt>
                <c:pt idx="75">
                  <c:v>47.12</c:v>
                </c:pt>
                <c:pt idx="76">
                  <c:v>4.71</c:v>
                </c:pt>
                <c:pt idx="77">
                  <c:v>32.479999999999997</c:v>
                </c:pt>
                <c:pt idx="78">
                  <c:v>8.06</c:v>
                </c:pt>
                <c:pt idx="79">
                  <c:v>5.13</c:v>
                </c:pt>
                <c:pt idx="80">
                  <c:v>6.5</c:v>
                </c:pt>
                <c:pt idx="81">
                  <c:v>6.78</c:v>
                </c:pt>
                <c:pt idx="82">
                  <c:v>2.81</c:v>
                </c:pt>
                <c:pt idx="83">
                  <c:v>6.35</c:v>
                </c:pt>
                <c:pt idx="84">
                  <c:v>5.32</c:v>
                </c:pt>
                <c:pt idx="85">
                  <c:v>1.63</c:v>
                </c:pt>
                <c:pt idx="86">
                  <c:v>3.25</c:v>
                </c:pt>
                <c:pt idx="87">
                  <c:v>0.82</c:v>
                </c:pt>
                <c:pt idx="88">
                  <c:v>0.64</c:v>
                </c:pt>
                <c:pt idx="89">
                  <c:v>0.85</c:v>
                </c:pt>
                <c:pt idx="90">
                  <c:v>0.86</c:v>
                </c:pt>
                <c:pt idx="91">
                  <c:v>1.07</c:v>
                </c:pt>
                <c:pt idx="92">
                  <c:v>3.13</c:v>
                </c:pt>
                <c:pt idx="93">
                  <c:v>4.72</c:v>
                </c:pt>
                <c:pt idx="94">
                  <c:v>1.23</c:v>
                </c:pt>
                <c:pt idx="95">
                  <c:v>0.97</c:v>
                </c:pt>
                <c:pt idx="96">
                  <c:v>0.42</c:v>
                </c:pt>
                <c:pt idx="97">
                  <c:v>0.68</c:v>
                </c:pt>
                <c:pt idx="98">
                  <c:v>0.8</c:v>
                </c:pt>
                <c:pt idx="99">
                  <c:v>0.91</c:v>
                </c:pt>
                <c:pt idx="100">
                  <c:v>0.63</c:v>
                </c:pt>
                <c:pt idx="101">
                  <c:v>1.06</c:v>
                </c:pt>
                <c:pt idx="102">
                  <c:v>1.23</c:v>
                </c:pt>
                <c:pt idx="103">
                  <c:v>0.65</c:v>
                </c:pt>
                <c:pt idx="104">
                  <c:v>2.87</c:v>
                </c:pt>
                <c:pt idx="105">
                  <c:v>3.1</c:v>
                </c:pt>
                <c:pt idx="106">
                  <c:v>4.6399999999999997</c:v>
                </c:pt>
                <c:pt idx="107">
                  <c:v>3.88</c:v>
                </c:pt>
                <c:pt idx="108">
                  <c:v>5.64</c:v>
                </c:pt>
                <c:pt idx="109">
                  <c:v>3.26</c:v>
                </c:pt>
                <c:pt idx="110">
                  <c:v>3.75</c:v>
                </c:pt>
                <c:pt idx="111">
                  <c:v>3</c:v>
                </c:pt>
                <c:pt idx="112">
                  <c:v>1.85</c:v>
                </c:pt>
                <c:pt idx="113">
                  <c:v>1.3</c:v>
                </c:pt>
                <c:pt idx="114">
                  <c:v>1.33</c:v>
                </c:pt>
                <c:pt idx="115">
                  <c:v>0.85</c:v>
                </c:pt>
                <c:pt idx="116">
                  <c:v>0.55000000000000004</c:v>
                </c:pt>
                <c:pt idx="117">
                  <c:v>0.66</c:v>
                </c:pt>
                <c:pt idx="118">
                  <c:v>0.69</c:v>
                </c:pt>
                <c:pt idx="119">
                  <c:v>0.62</c:v>
                </c:pt>
                <c:pt idx="120">
                  <c:v>0.56000000000000005</c:v>
                </c:pt>
                <c:pt idx="121">
                  <c:v>1.45</c:v>
                </c:pt>
                <c:pt idx="122">
                  <c:v>2.09</c:v>
                </c:pt>
                <c:pt idx="123">
                  <c:v>2.82</c:v>
                </c:pt>
                <c:pt idx="124">
                  <c:v>1.1599999999999999</c:v>
                </c:pt>
                <c:pt idx="125">
                  <c:v>0.56999999999999995</c:v>
                </c:pt>
                <c:pt idx="126">
                  <c:v>0.63</c:v>
                </c:pt>
                <c:pt idx="127">
                  <c:v>0.57999999999999996</c:v>
                </c:pt>
                <c:pt idx="128">
                  <c:v>0.82</c:v>
                </c:pt>
                <c:pt idx="129">
                  <c:v>0.83</c:v>
                </c:pt>
                <c:pt idx="130">
                  <c:v>0.68</c:v>
                </c:pt>
                <c:pt idx="131">
                  <c:v>2.2999999999999998</c:v>
                </c:pt>
                <c:pt idx="132">
                  <c:v>6.56</c:v>
                </c:pt>
                <c:pt idx="133">
                  <c:v>6.3</c:v>
                </c:pt>
                <c:pt idx="134">
                  <c:v>1.67</c:v>
                </c:pt>
                <c:pt idx="135">
                  <c:v>1.4</c:v>
                </c:pt>
                <c:pt idx="136">
                  <c:v>0.97899999999999998</c:v>
                </c:pt>
                <c:pt idx="137">
                  <c:v>0.74299999999999999</c:v>
                </c:pt>
                <c:pt idx="138">
                  <c:v>1.202</c:v>
                </c:pt>
                <c:pt idx="139">
                  <c:v>7.1020000000000003</c:v>
                </c:pt>
                <c:pt idx="140">
                  <c:v>6.9039999999999999</c:v>
                </c:pt>
                <c:pt idx="141">
                  <c:v>8.4209999999999994</c:v>
                </c:pt>
                <c:pt idx="142">
                  <c:v>2.3620000000000001</c:v>
                </c:pt>
                <c:pt idx="143">
                  <c:v>1.4379999999999999</c:v>
                </c:pt>
                <c:pt idx="144">
                  <c:v>0.94499999999999995</c:v>
                </c:pt>
                <c:pt idx="145">
                  <c:v>2.89</c:v>
                </c:pt>
                <c:pt idx="146">
                  <c:v>1.419</c:v>
                </c:pt>
                <c:pt idx="147">
                  <c:v>4.7709999999999999</c:v>
                </c:pt>
                <c:pt idx="148">
                  <c:v>1.0289999999999999</c:v>
                </c:pt>
                <c:pt idx="149">
                  <c:v>7.3</c:v>
                </c:pt>
                <c:pt idx="150">
                  <c:v>1.1559999999999999</c:v>
                </c:pt>
                <c:pt idx="151">
                  <c:v>2.2450000000000001</c:v>
                </c:pt>
                <c:pt idx="152">
                  <c:v>7.2619999999999996</c:v>
                </c:pt>
                <c:pt idx="153">
                  <c:v>1.218</c:v>
                </c:pt>
                <c:pt idx="154">
                  <c:v>3.1139999999999999</c:v>
                </c:pt>
                <c:pt idx="155">
                  <c:v>1.744</c:v>
                </c:pt>
                <c:pt idx="156">
                  <c:v>5.3140000000000001</c:v>
                </c:pt>
                <c:pt idx="157">
                  <c:v>0.73</c:v>
                </c:pt>
                <c:pt idx="158">
                  <c:v>1.212</c:v>
                </c:pt>
                <c:pt idx="159">
                  <c:v>0.85099999999999998</c:v>
                </c:pt>
                <c:pt idx="160">
                  <c:v>2.4740000000000002</c:v>
                </c:pt>
                <c:pt idx="161">
                  <c:v>5.0049999999999999</c:v>
                </c:pt>
                <c:pt idx="162">
                  <c:v>0.73</c:v>
                </c:pt>
                <c:pt idx="163">
                  <c:v>0.67700000000000005</c:v>
                </c:pt>
                <c:pt idx="164">
                  <c:v>1.3280000000000001</c:v>
                </c:pt>
                <c:pt idx="165">
                  <c:v>0.71899999999999997</c:v>
                </c:pt>
                <c:pt idx="166">
                  <c:v>0.68700000000000006</c:v>
                </c:pt>
                <c:pt idx="167">
                  <c:v>0.95699999999999996</c:v>
                </c:pt>
                <c:pt idx="168">
                  <c:v>1.7370000000000001</c:v>
                </c:pt>
                <c:pt idx="169">
                  <c:v>2.4670000000000001</c:v>
                </c:pt>
                <c:pt idx="170">
                  <c:v>12.827</c:v>
                </c:pt>
                <c:pt idx="171">
                  <c:v>0.94499999999999995</c:v>
                </c:pt>
                <c:pt idx="172">
                  <c:v>1.0069999999999999</c:v>
                </c:pt>
                <c:pt idx="173">
                  <c:v>1.9610000000000001</c:v>
                </c:pt>
                <c:pt idx="174">
                  <c:v>0.83099999999999996</c:v>
                </c:pt>
                <c:pt idx="175">
                  <c:v>0.58399999999999996</c:v>
                </c:pt>
                <c:pt idx="176">
                  <c:v>1.3129999999999999</c:v>
                </c:pt>
                <c:pt idx="177">
                  <c:v>1.9550000000000001</c:v>
                </c:pt>
                <c:pt idx="178">
                  <c:v>9.2469999999999999</c:v>
                </c:pt>
                <c:pt idx="179">
                  <c:v>7.9260000000000002</c:v>
                </c:pt>
                <c:pt idx="180">
                  <c:v>2.3620000000000001</c:v>
                </c:pt>
                <c:pt idx="181">
                  <c:v>0.97299999999999998</c:v>
                </c:pt>
                <c:pt idx="182">
                  <c:v>0.97199999999999998</c:v>
                </c:pt>
                <c:pt idx="183">
                  <c:v>0.75</c:v>
                </c:pt>
                <c:pt idx="184">
                  <c:v>3.0859999999999999</c:v>
                </c:pt>
                <c:pt idx="185">
                  <c:v>3.258</c:v>
                </c:pt>
                <c:pt idx="186">
                  <c:v>1.4350000000000001</c:v>
                </c:pt>
                <c:pt idx="187">
                  <c:v>0.80900000000000005</c:v>
                </c:pt>
                <c:pt idx="188">
                  <c:v>0.97299999999999998</c:v>
                </c:pt>
                <c:pt idx="189">
                  <c:v>0.82699999999999996</c:v>
                </c:pt>
                <c:pt idx="190">
                  <c:v>0.73099999999999998</c:v>
                </c:pt>
                <c:pt idx="191">
                  <c:v>1.861</c:v>
                </c:pt>
                <c:pt idx="192">
                  <c:v>0.73599999999999999</c:v>
                </c:pt>
                <c:pt idx="193">
                  <c:v>0.71299999999999997</c:v>
                </c:pt>
                <c:pt idx="194">
                  <c:v>0.80100000000000005</c:v>
                </c:pt>
                <c:pt idx="195">
                  <c:v>0.71099999999999997</c:v>
                </c:pt>
                <c:pt idx="196">
                  <c:v>2.1440000000000001</c:v>
                </c:pt>
                <c:pt idx="197">
                  <c:v>2.347</c:v>
                </c:pt>
                <c:pt idx="198">
                  <c:v>2.399</c:v>
                </c:pt>
                <c:pt idx="199">
                  <c:v>7.46</c:v>
                </c:pt>
                <c:pt idx="200">
                  <c:v>3.6749999999999998</c:v>
                </c:pt>
                <c:pt idx="201">
                  <c:v>4.6529999999999996</c:v>
                </c:pt>
                <c:pt idx="202">
                  <c:v>0.96799999999999997</c:v>
                </c:pt>
                <c:pt idx="203">
                  <c:v>1.052</c:v>
                </c:pt>
                <c:pt idx="204">
                  <c:v>0.81</c:v>
                </c:pt>
                <c:pt idx="205">
                  <c:v>10.856</c:v>
                </c:pt>
                <c:pt idx="206">
                  <c:v>3.7109999999999999</c:v>
                </c:pt>
                <c:pt idx="207">
                  <c:v>3.4830000000000001</c:v>
                </c:pt>
                <c:pt idx="208">
                  <c:v>0.95</c:v>
                </c:pt>
                <c:pt idx="209">
                  <c:v>1.6220000000000001</c:v>
                </c:pt>
                <c:pt idx="210">
                  <c:v>0.81599999999999995</c:v>
                </c:pt>
                <c:pt idx="211">
                  <c:v>0.97699999999999998</c:v>
                </c:pt>
                <c:pt idx="212">
                  <c:v>1.6950000000000001</c:v>
                </c:pt>
                <c:pt idx="213">
                  <c:v>6.9290000000000003</c:v>
                </c:pt>
                <c:pt idx="214">
                  <c:v>4.4189999999999996</c:v>
                </c:pt>
                <c:pt idx="215">
                  <c:v>1.575</c:v>
                </c:pt>
                <c:pt idx="216">
                  <c:v>0.77400000000000002</c:v>
                </c:pt>
                <c:pt idx="217">
                  <c:v>3.742</c:v>
                </c:pt>
                <c:pt idx="218">
                  <c:v>2.8290000000000002</c:v>
                </c:pt>
                <c:pt idx="219">
                  <c:v>1.0349999999999999</c:v>
                </c:pt>
                <c:pt idx="220">
                  <c:v>1.006</c:v>
                </c:pt>
                <c:pt idx="221">
                  <c:v>1.0469999999999999</c:v>
                </c:pt>
                <c:pt idx="222">
                  <c:v>1.4119999999999999</c:v>
                </c:pt>
                <c:pt idx="223">
                  <c:v>7.5510000000000002</c:v>
                </c:pt>
                <c:pt idx="224">
                  <c:v>0.90500000000000003</c:v>
                </c:pt>
                <c:pt idx="225">
                  <c:v>1.018</c:v>
                </c:pt>
                <c:pt idx="226">
                  <c:v>4.0869999999999997</c:v>
                </c:pt>
                <c:pt idx="227">
                  <c:v>2.7789999999999999</c:v>
                </c:pt>
                <c:pt idx="228">
                  <c:v>1.135</c:v>
                </c:pt>
                <c:pt idx="229">
                  <c:v>3.83</c:v>
                </c:pt>
                <c:pt idx="230">
                  <c:v>1.276</c:v>
                </c:pt>
                <c:pt idx="231">
                  <c:v>0.73799999999999999</c:v>
                </c:pt>
                <c:pt idx="232">
                  <c:v>0.98499999999999999</c:v>
                </c:pt>
                <c:pt idx="233">
                  <c:v>0.89600000000000002</c:v>
                </c:pt>
                <c:pt idx="234">
                  <c:v>0.94</c:v>
                </c:pt>
                <c:pt idx="235">
                  <c:v>2.9289999999999998</c:v>
                </c:pt>
                <c:pt idx="236">
                  <c:v>3.2879999999999998</c:v>
                </c:pt>
              </c:numCache>
            </c:numRef>
          </c:xVal>
          <c:yVal>
            <c:numRef>
              <c:f>Sheet18!$B$2:$B$238</c:f>
              <c:numCache>
                <c:formatCode>General</c:formatCode>
                <c:ptCount val="237"/>
                <c:pt idx="0">
                  <c:v>136.60900000000001</c:v>
                </c:pt>
                <c:pt idx="1">
                  <c:v>108.545</c:v>
                </c:pt>
                <c:pt idx="2">
                  <c:v>172.33600000000001</c:v>
                </c:pt>
                <c:pt idx="3">
                  <c:v>76.004000000000005</c:v>
                </c:pt>
                <c:pt idx="4">
                  <c:v>70.561000000000007</c:v>
                </c:pt>
                <c:pt idx="5">
                  <c:v>59.125</c:v>
                </c:pt>
                <c:pt idx="6">
                  <c:v>14.132</c:v>
                </c:pt>
                <c:pt idx="7">
                  <c:v>9.3309999999999995</c:v>
                </c:pt>
                <c:pt idx="8">
                  <c:v>3.6779999999999999</c:v>
                </c:pt>
                <c:pt idx="9">
                  <c:v>15.238</c:v>
                </c:pt>
                <c:pt idx="10">
                  <c:v>76.671000000000006</c:v>
                </c:pt>
                <c:pt idx="11">
                  <c:v>15.28</c:v>
                </c:pt>
                <c:pt idx="12">
                  <c:v>106.83</c:v>
                </c:pt>
                <c:pt idx="13">
                  <c:v>62.795999999999999</c:v>
                </c:pt>
                <c:pt idx="14">
                  <c:v>97.606999999999999</c:v>
                </c:pt>
                <c:pt idx="15">
                  <c:v>81.042000000000002</c:v>
                </c:pt>
                <c:pt idx="16">
                  <c:v>128.006</c:v>
                </c:pt>
                <c:pt idx="17">
                  <c:v>751.46400000000006</c:v>
                </c:pt>
                <c:pt idx="18">
                  <c:v>1421.8050000000001</c:v>
                </c:pt>
                <c:pt idx="19">
                  <c:v>96.100999999999999</c:v>
                </c:pt>
                <c:pt idx="20">
                  <c:v>476.31700000000001</c:v>
                </c:pt>
                <c:pt idx="21">
                  <c:v>17.126000000000001</c:v>
                </c:pt>
                <c:pt idx="22">
                  <c:v>7.7729999999999997</c:v>
                </c:pt>
                <c:pt idx="23">
                  <c:v>31.143000000000001</c:v>
                </c:pt>
                <c:pt idx="24">
                  <c:v>232.298</c:v>
                </c:pt>
                <c:pt idx="25">
                  <c:v>50.457999999999998</c:v>
                </c:pt>
                <c:pt idx="26">
                  <c:v>12.068</c:v>
                </c:pt>
                <c:pt idx="27">
                  <c:v>6.7839999999999998</c:v>
                </c:pt>
                <c:pt idx="28">
                  <c:v>28.34</c:v>
                </c:pt>
                <c:pt idx="29">
                  <c:v>30.128</c:v>
                </c:pt>
                <c:pt idx="30">
                  <c:v>39.530999999999999</c:v>
                </c:pt>
                <c:pt idx="31">
                  <c:v>2014.9960000000001</c:v>
                </c:pt>
                <c:pt idx="32">
                  <c:v>40.781999999999996</c:v>
                </c:pt>
                <c:pt idx="33">
                  <c:v>39.622</c:v>
                </c:pt>
                <c:pt idx="34">
                  <c:v>8.3230000000000004</c:v>
                </c:pt>
                <c:pt idx="35">
                  <c:v>10.195</c:v>
                </c:pt>
                <c:pt idx="36">
                  <c:v>4.2050000000000001</c:v>
                </c:pt>
                <c:pt idx="37">
                  <c:v>2.0259999999999998</c:v>
                </c:pt>
                <c:pt idx="38">
                  <c:v>8.3030000000000008</c:v>
                </c:pt>
                <c:pt idx="39">
                  <c:v>61.53</c:v>
                </c:pt>
                <c:pt idx="40">
                  <c:v>22.12</c:v>
                </c:pt>
                <c:pt idx="41">
                  <c:v>29.84</c:v>
                </c:pt>
                <c:pt idx="42">
                  <c:v>5.327</c:v>
                </c:pt>
                <c:pt idx="43">
                  <c:v>1.383</c:v>
                </c:pt>
                <c:pt idx="44">
                  <c:v>4.774</c:v>
                </c:pt>
                <c:pt idx="45">
                  <c:v>2.7290000000000001</c:v>
                </c:pt>
                <c:pt idx="46">
                  <c:v>3.1280000000000001</c:v>
                </c:pt>
                <c:pt idx="47">
                  <c:v>4.8380000000000001</c:v>
                </c:pt>
                <c:pt idx="48">
                  <c:v>13.225</c:v>
                </c:pt>
                <c:pt idx="49">
                  <c:v>6.9640000000000004</c:v>
                </c:pt>
                <c:pt idx="50">
                  <c:v>7.1909999999999998</c:v>
                </c:pt>
                <c:pt idx="51">
                  <c:v>99.408000000000001</c:v>
                </c:pt>
                <c:pt idx="52">
                  <c:v>812.82500000000005</c:v>
                </c:pt>
                <c:pt idx="53">
                  <c:v>897.20299999999997</c:v>
                </c:pt>
                <c:pt idx="54">
                  <c:v>27.29</c:v>
                </c:pt>
                <c:pt idx="55">
                  <c:v>20.428000000000001</c:v>
                </c:pt>
                <c:pt idx="56">
                  <c:v>16.425999999999998</c:v>
                </c:pt>
                <c:pt idx="57">
                  <c:v>64.537000000000006</c:v>
                </c:pt>
                <c:pt idx="58">
                  <c:v>288.38</c:v>
                </c:pt>
                <c:pt idx="59">
                  <c:v>1.944</c:v>
                </c:pt>
                <c:pt idx="60">
                  <c:v>1.028</c:v>
                </c:pt>
                <c:pt idx="61">
                  <c:v>3.5569999999999999</c:v>
                </c:pt>
                <c:pt idx="62">
                  <c:v>4.6269999999999998</c:v>
                </c:pt>
                <c:pt idx="63">
                  <c:v>4.431</c:v>
                </c:pt>
                <c:pt idx="64">
                  <c:v>9.6470000000000002</c:v>
                </c:pt>
                <c:pt idx="65">
                  <c:v>9.6379999999999999</c:v>
                </c:pt>
                <c:pt idx="66">
                  <c:v>46.121000000000002</c:v>
                </c:pt>
                <c:pt idx="67">
                  <c:v>1063.8040000000001</c:v>
                </c:pt>
                <c:pt idx="68">
                  <c:v>178.07</c:v>
                </c:pt>
                <c:pt idx="69">
                  <c:v>871.53700000000003</c:v>
                </c:pt>
                <c:pt idx="70">
                  <c:v>439.79300000000001</c:v>
                </c:pt>
                <c:pt idx="71">
                  <c:v>119.78100000000001</c:v>
                </c:pt>
                <c:pt idx="72">
                  <c:v>4969.491</c:v>
                </c:pt>
                <c:pt idx="73">
                  <c:v>1424.124</c:v>
                </c:pt>
                <c:pt idx="74">
                  <c:v>1371.0070000000001</c:v>
                </c:pt>
                <c:pt idx="75">
                  <c:v>4888.1289999999999</c:v>
                </c:pt>
                <c:pt idx="76">
                  <c:v>16.277999999999999</c:v>
                </c:pt>
                <c:pt idx="77">
                  <c:v>2786.6280000000002</c:v>
                </c:pt>
                <c:pt idx="78">
                  <c:v>1154.605</c:v>
                </c:pt>
                <c:pt idx="79">
                  <c:v>28.367000000000001</c:v>
                </c:pt>
                <c:pt idx="80">
                  <c:v>41.372999999999998</c:v>
                </c:pt>
                <c:pt idx="81">
                  <c:v>52.720999999999997</c:v>
                </c:pt>
                <c:pt idx="82">
                  <c:v>13.919</c:v>
                </c:pt>
                <c:pt idx="83">
                  <c:v>556.68899999999996</c:v>
                </c:pt>
                <c:pt idx="84">
                  <c:v>760.71699999999998</c:v>
                </c:pt>
                <c:pt idx="85">
                  <c:v>10.468</c:v>
                </c:pt>
                <c:pt idx="86">
                  <c:v>20.498000000000001</c:v>
                </c:pt>
                <c:pt idx="87">
                  <c:v>1.464</c:v>
                </c:pt>
                <c:pt idx="88">
                  <c:v>14.156000000000001</c:v>
                </c:pt>
                <c:pt idx="89">
                  <c:v>3.2309999999999999</c:v>
                </c:pt>
                <c:pt idx="90">
                  <c:v>4.8540000000000001</c:v>
                </c:pt>
                <c:pt idx="91">
                  <c:v>36.731999999999999</c:v>
                </c:pt>
                <c:pt idx="92">
                  <c:v>31.280999999999999</c:v>
                </c:pt>
                <c:pt idx="93">
                  <c:v>1021.425</c:v>
                </c:pt>
                <c:pt idx="94">
                  <c:v>6.3049999999999997</c:v>
                </c:pt>
                <c:pt idx="95">
                  <c:v>1.452</c:v>
                </c:pt>
                <c:pt idx="96">
                  <c:v>3.931</c:v>
                </c:pt>
                <c:pt idx="97">
                  <c:v>15.843999999999999</c:v>
                </c:pt>
                <c:pt idx="98">
                  <c:v>4.3769999999999998</c:v>
                </c:pt>
                <c:pt idx="99">
                  <c:v>8.3339999999999996</c:v>
                </c:pt>
                <c:pt idx="100">
                  <c:v>13.68</c:v>
                </c:pt>
                <c:pt idx="101">
                  <c:v>19.690999999999999</c:v>
                </c:pt>
                <c:pt idx="102">
                  <c:v>29.756</c:v>
                </c:pt>
                <c:pt idx="103">
                  <c:v>4.1369999999999996</c:v>
                </c:pt>
                <c:pt idx="104">
                  <c:v>166.13900000000001</c:v>
                </c:pt>
                <c:pt idx="105">
                  <c:v>233.73599999999999</c:v>
                </c:pt>
                <c:pt idx="106">
                  <c:v>265.66199999999998</c:v>
                </c:pt>
                <c:pt idx="107">
                  <c:v>75.762</c:v>
                </c:pt>
                <c:pt idx="108">
                  <c:v>894.51499999999999</c:v>
                </c:pt>
                <c:pt idx="109">
                  <c:v>201.86</c:v>
                </c:pt>
                <c:pt idx="110">
                  <c:v>36.612000000000002</c:v>
                </c:pt>
                <c:pt idx="111">
                  <c:v>17.106999999999999</c:v>
                </c:pt>
                <c:pt idx="112">
                  <c:v>5.2220000000000004</c:v>
                </c:pt>
                <c:pt idx="113">
                  <c:v>6.59</c:v>
                </c:pt>
                <c:pt idx="114">
                  <c:v>9.1159999999999997</c:v>
                </c:pt>
                <c:pt idx="115">
                  <c:v>5.0179999999999998</c:v>
                </c:pt>
                <c:pt idx="116">
                  <c:v>1.631</c:v>
                </c:pt>
                <c:pt idx="117">
                  <c:v>1.825</c:v>
                </c:pt>
                <c:pt idx="118">
                  <c:v>2.5640000000000001</c:v>
                </c:pt>
                <c:pt idx="119">
                  <c:v>1.429</c:v>
                </c:pt>
                <c:pt idx="120">
                  <c:v>4.9509999999999996</c:v>
                </c:pt>
                <c:pt idx="121">
                  <c:v>45.31</c:v>
                </c:pt>
                <c:pt idx="122">
                  <c:v>61.082999999999998</c:v>
                </c:pt>
                <c:pt idx="123">
                  <c:v>14.132</c:v>
                </c:pt>
                <c:pt idx="124">
                  <c:v>2.673</c:v>
                </c:pt>
                <c:pt idx="125">
                  <c:v>2.774</c:v>
                </c:pt>
                <c:pt idx="126">
                  <c:v>1.778</c:v>
                </c:pt>
                <c:pt idx="127">
                  <c:v>7.601</c:v>
                </c:pt>
                <c:pt idx="128">
                  <c:v>15.397</c:v>
                </c:pt>
                <c:pt idx="129">
                  <c:v>3.2989999999999999</c:v>
                </c:pt>
                <c:pt idx="130">
                  <c:v>2.4089999999999998</c:v>
                </c:pt>
                <c:pt idx="131">
                  <c:v>84.986999999999995</c:v>
                </c:pt>
                <c:pt idx="132">
                  <c:v>778.94799999999998</c:v>
                </c:pt>
                <c:pt idx="133">
                  <c:v>168.56</c:v>
                </c:pt>
                <c:pt idx="134">
                  <c:v>12.217000000000001</c:v>
                </c:pt>
                <c:pt idx="135">
                  <c:v>6.8550000000000004</c:v>
                </c:pt>
                <c:pt idx="136">
                  <c:v>5.7240000000000002</c:v>
                </c:pt>
                <c:pt idx="137">
                  <c:v>1.883</c:v>
                </c:pt>
                <c:pt idx="138">
                  <c:v>10.523</c:v>
                </c:pt>
                <c:pt idx="139">
                  <c:v>133.357</c:v>
                </c:pt>
                <c:pt idx="140">
                  <c:v>200.82599999999999</c:v>
                </c:pt>
                <c:pt idx="141">
                  <c:v>218.03200000000001</c:v>
                </c:pt>
                <c:pt idx="142">
                  <c:v>8.4350000000000005</c:v>
                </c:pt>
                <c:pt idx="143">
                  <c:v>10.064</c:v>
                </c:pt>
                <c:pt idx="144">
                  <c:v>2.3130000000000002</c:v>
                </c:pt>
                <c:pt idx="145">
                  <c:v>58.679000000000002</c:v>
                </c:pt>
                <c:pt idx="146">
                  <c:v>55.539000000000001</c:v>
                </c:pt>
                <c:pt idx="147">
                  <c:v>569.13199999999995</c:v>
                </c:pt>
                <c:pt idx="148">
                  <c:v>1.778</c:v>
                </c:pt>
                <c:pt idx="149">
                  <c:v>70.433000000000007</c:v>
                </c:pt>
                <c:pt idx="150">
                  <c:v>45.811</c:v>
                </c:pt>
                <c:pt idx="151">
                  <c:v>64.332999999999998</c:v>
                </c:pt>
                <c:pt idx="152">
                  <c:v>92.233000000000004</c:v>
                </c:pt>
                <c:pt idx="153">
                  <c:v>1.3680000000000001</c:v>
                </c:pt>
                <c:pt idx="154">
                  <c:v>48.429000000000002</c:v>
                </c:pt>
                <c:pt idx="155">
                  <c:v>1.0549999999999999</c:v>
                </c:pt>
                <c:pt idx="156">
                  <c:v>51.573999999999998</c:v>
                </c:pt>
                <c:pt idx="157">
                  <c:v>86.534999999999997</c:v>
                </c:pt>
                <c:pt idx="158">
                  <c:v>5.9169999999999998</c:v>
                </c:pt>
                <c:pt idx="159">
                  <c:v>0.98</c:v>
                </c:pt>
                <c:pt idx="160">
                  <c:v>82.652000000000001</c:v>
                </c:pt>
                <c:pt idx="161">
                  <c:v>8.5060000000000002</c:v>
                </c:pt>
                <c:pt idx="162">
                  <c:v>86.534999999999997</c:v>
                </c:pt>
                <c:pt idx="163">
                  <c:v>1.482</c:v>
                </c:pt>
                <c:pt idx="164">
                  <c:v>62.838999999999999</c:v>
                </c:pt>
                <c:pt idx="165">
                  <c:v>3.7890000000000001</c:v>
                </c:pt>
                <c:pt idx="166">
                  <c:v>9.8729999999999993</c:v>
                </c:pt>
                <c:pt idx="167">
                  <c:v>15.489000000000001</c:v>
                </c:pt>
                <c:pt idx="168">
                  <c:v>45.222999999999999</c:v>
                </c:pt>
                <c:pt idx="169">
                  <c:v>120.785</c:v>
                </c:pt>
                <c:pt idx="170">
                  <c:v>5235.0209999999997</c:v>
                </c:pt>
                <c:pt idx="171">
                  <c:v>2.286</c:v>
                </c:pt>
                <c:pt idx="172">
                  <c:v>2.1459999999999999</c:v>
                </c:pt>
                <c:pt idx="173">
                  <c:v>70.257999999999996</c:v>
                </c:pt>
                <c:pt idx="174">
                  <c:v>3.8290000000000002</c:v>
                </c:pt>
                <c:pt idx="175">
                  <c:v>1.8</c:v>
                </c:pt>
                <c:pt idx="176">
                  <c:v>10.058999999999999</c:v>
                </c:pt>
                <c:pt idx="177">
                  <c:v>22.579000000000001</c:v>
                </c:pt>
                <c:pt idx="178">
                  <c:v>2878.9830000000002</c:v>
                </c:pt>
                <c:pt idx="179">
                  <c:v>127.374</c:v>
                </c:pt>
                <c:pt idx="180">
                  <c:v>33.06</c:v>
                </c:pt>
                <c:pt idx="181">
                  <c:v>1.7929999999999999</c:v>
                </c:pt>
                <c:pt idx="182">
                  <c:v>1.036</c:v>
                </c:pt>
                <c:pt idx="183">
                  <c:v>0.79900000000000004</c:v>
                </c:pt>
                <c:pt idx="184">
                  <c:v>43.106000000000002</c:v>
                </c:pt>
                <c:pt idx="185">
                  <c:v>17.263999999999999</c:v>
                </c:pt>
                <c:pt idx="186">
                  <c:v>0.82699999999999996</c:v>
                </c:pt>
                <c:pt idx="187">
                  <c:v>12.255000000000001</c:v>
                </c:pt>
                <c:pt idx="188">
                  <c:v>1.7929999999999999</c:v>
                </c:pt>
                <c:pt idx="189">
                  <c:v>2.7149999999999999</c:v>
                </c:pt>
                <c:pt idx="190">
                  <c:v>6.5259999999999998</c:v>
                </c:pt>
                <c:pt idx="191">
                  <c:v>59.118000000000002</c:v>
                </c:pt>
                <c:pt idx="192">
                  <c:v>2.383</c:v>
                </c:pt>
                <c:pt idx="193">
                  <c:v>1.857</c:v>
                </c:pt>
                <c:pt idx="194">
                  <c:v>0.97899999999999998</c:v>
                </c:pt>
                <c:pt idx="195">
                  <c:v>1.35</c:v>
                </c:pt>
                <c:pt idx="196">
                  <c:v>0.50600000000000001</c:v>
                </c:pt>
                <c:pt idx="197">
                  <c:v>62.523000000000003</c:v>
                </c:pt>
                <c:pt idx="198">
                  <c:v>68.418999999999997</c:v>
                </c:pt>
                <c:pt idx="199">
                  <c:v>266.05500000000001</c:v>
                </c:pt>
                <c:pt idx="200">
                  <c:v>36.631999999999998</c:v>
                </c:pt>
                <c:pt idx="201">
                  <c:v>85.617999999999995</c:v>
                </c:pt>
                <c:pt idx="202">
                  <c:v>71.313000000000002</c:v>
                </c:pt>
                <c:pt idx="203">
                  <c:v>2.94</c:v>
                </c:pt>
                <c:pt idx="204">
                  <c:v>5.6710000000000003</c:v>
                </c:pt>
                <c:pt idx="205">
                  <c:v>930.01400000000001</c:v>
                </c:pt>
                <c:pt idx="206">
                  <c:v>4.6970000000000001</c:v>
                </c:pt>
                <c:pt idx="207">
                  <c:v>66.16</c:v>
                </c:pt>
                <c:pt idx="208">
                  <c:v>15.67</c:v>
                </c:pt>
                <c:pt idx="209">
                  <c:v>39.179000000000002</c:v>
                </c:pt>
                <c:pt idx="210">
                  <c:v>54.991</c:v>
                </c:pt>
                <c:pt idx="211">
                  <c:v>0.877</c:v>
                </c:pt>
                <c:pt idx="212">
                  <c:v>28.704000000000001</c:v>
                </c:pt>
                <c:pt idx="213">
                  <c:v>406.29599999999999</c:v>
                </c:pt>
                <c:pt idx="214">
                  <c:v>285.46199999999999</c:v>
                </c:pt>
                <c:pt idx="215">
                  <c:v>7.1580000000000004</c:v>
                </c:pt>
                <c:pt idx="216">
                  <c:v>52.73</c:v>
                </c:pt>
                <c:pt idx="217">
                  <c:v>241.72800000000001</c:v>
                </c:pt>
                <c:pt idx="218">
                  <c:v>223.24100000000001</c:v>
                </c:pt>
                <c:pt idx="219">
                  <c:v>16.186</c:v>
                </c:pt>
                <c:pt idx="220">
                  <c:v>23.138000000000002</c:v>
                </c:pt>
                <c:pt idx="221">
                  <c:v>4.5229999999999997</c:v>
                </c:pt>
                <c:pt idx="222">
                  <c:v>5.5229999999999997</c:v>
                </c:pt>
                <c:pt idx="223">
                  <c:v>124.133</c:v>
                </c:pt>
                <c:pt idx="224">
                  <c:v>8.2880000000000003</c:v>
                </c:pt>
                <c:pt idx="225">
                  <c:v>12.256</c:v>
                </c:pt>
                <c:pt idx="226">
                  <c:v>95.08</c:v>
                </c:pt>
                <c:pt idx="227">
                  <c:v>15.861000000000001</c:v>
                </c:pt>
                <c:pt idx="228">
                  <c:v>6.5259999999999998</c:v>
                </c:pt>
                <c:pt idx="229">
                  <c:v>153.434</c:v>
                </c:pt>
                <c:pt idx="230">
                  <c:v>4.0430000000000001</c:v>
                </c:pt>
                <c:pt idx="231">
                  <c:v>3.4009999999999998</c:v>
                </c:pt>
                <c:pt idx="232">
                  <c:v>5.3090000000000002</c:v>
                </c:pt>
                <c:pt idx="233">
                  <c:v>2.0920000000000001</c:v>
                </c:pt>
                <c:pt idx="234">
                  <c:v>4.7370000000000001</c:v>
                </c:pt>
                <c:pt idx="235">
                  <c:v>18.399999999999999</c:v>
                </c:pt>
                <c:pt idx="236">
                  <c:v>29.984999999999999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79B-4B9E-B40D-0726BD76EF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45861088"/>
        <c:axId val="292823648"/>
      </c:scatterChart>
      <c:valAx>
        <c:axId val="1045861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baseline="0">
                    <a:effectLst/>
                  </a:rPr>
                  <a:t>Q(M^3/S)</a:t>
                </a:r>
                <a:endParaRPr lang="en-US" sz="11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2823648"/>
        <c:crosses val="autoZero"/>
        <c:crossBetween val="midCat"/>
      </c:valAx>
      <c:valAx>
        <c:axId val="29282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baseline="0">
                    <a:effectLst/>
                  </a:rPr>
                  <a:t>SED(Ton/day)</a:t>
                </a:r>
                <a:endParaRPr lang="en-US" sz="11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8610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1308</Words>
  <Characters>7458</Characters>
  <Application>Microsoft Office Word</Application>
  <DocSecurity>0</DocSecurity>
  <Lines>62</Lines>
  <Paragraphs>17</Paragraphs>
  <ScaleCrop>false</ScaleCrop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2023-02-06T09:42:00Z</dcterms:created>
  <dcterms:modified xsi:type="dcterms:W3CDTF">2023-02-06T09:55:00Z</dcterms:modified>
</cp:coreProperties>
</file>