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FBA3" w14:textId="77777777" w:rsidR="00087BFB" w:rsidRPr="005728F1" w:rsidRDefault="00087BFB" w:rsidP="00C44A97">
      <w:pPr>
        <w:pStyle w:val="Default"/>
        <w:spacing w:line="480" w:lineRule="auto"/>
        <w:jc w:val="lowKashida"/>
        <w:rPr>
          <w:rFonts w:asciiTheme="majorBidi" w:hAnsiTheme="majorBidi" w:cstheme="majorBidi"/>
          <w:b/>
          <w:bCs/>
        </w:rPr>
      </w:pPr>
      <w:r w:rsidRPr="005728F1">
        <w:rPr>
          <w:rFonts w:asciiTheme="majorBidi" w:hAnsiTheme="majorBidi" w:cstheme="majorBidi"/>
          <w:b/>
          <w:bCs/>
        </w:rPr>
        <w:t>Highlights</w:t>
      </w:r>
    </w:p>
    <w:p w14:paraId="42BA674E" w14:textId="3911014A" w:rsidR="00E1474D" w:rsidRPr="00C44A97" w:rsidRDefault="00F81335" w:rsidP="00C44A97">
      <w:pPr>
        <w:pStyle w:val="ListParagraph"/>
        <w:numPr>
          <w:ilvl w:val="0"/>
          <w:numId w:val="4"/>
        </w:numPr>
        <w:spacing w:line="480" w:lineRule="auto"/>
        <w:jc w:val="lowKashida"/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Pentoxifylline (PTX)-treated </w:t>
      </w:r>
      <w:r w:rsidR="00C44A97" w:rsidRPr="00152915">
        <w:rPr>
          <w:rFonts w:asciiTheme="majorBidi" w:hAnsiTheme="majorBidi" w:cstheme="majorBidi"/>
          <w:color w:val="000000" w:themeColor="text1"/>
          <w:sz w:val="24"/>
          <w:szCs w:val="24"/>
        </w:rPr>
        <w:t>patients significantly decreased hepatic levels of aminotransferase enzymes and non-invasive scores</w:t>
      </w:r>
      <w:r w:rsidR="00C44A97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14:paraId="40910222" w14:textId="4ACCE00F" w:rsidR="00C44A97" w:rsidRPr="00C44A97" w:rsidRDefault="00F81335" w:rsidP="00C44A97">
      <w:pPr>
        <w:pStyle w:val="ListParagraph"/>
        <w:numPr>
          <w:ilvl w:val="0"/>
          <w:numId w:val="4"/>
        </w:numPr>
        <w:spacing w:line="480" w:lineRule="auto"/>
        <w:jc w:val="lowKashida"/>
      </w:pPr>
      <w:r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="00C44A97" w:rsidRPr="00152915">
        <w:rPr>
          <w:rFonts w:asciiTheme="majorBidi" w:hAnsiTheme="majorBidi" w:cstheme="majorBidi"/>
          <w:color w:val="000000" w:themeColor="text1"/>
          <w:sz w:val="24"/>
          <w:szCs w:val="24"/>
        </w:rPr>
        <w:t>fter 6 months of treatment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>, PTX</w:t>
      </w:r>
      <w:r w:rsidR="00C44A97" w:rsidRPr="00152915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revealed improvement in hepatic fibrosis through a marked reduction in aspartate aminotransferase to platelet ratio (APRI) index, fibrosis-4 (FIB‐4) index, and NAFLD fibrosis score (NFS).</w:t>
      </w:r>
    </w:p>
    <w:p w14:paraId="0889ADFD" w14:textId="59A243DA" w:rsidR="00C44A97" w:rsidRPr="00C44A97" w:rsidRDefault="00C44A97" w:rsidP="00C44A97">
      <w:pPr>
        <w:pStyle w:val="ListParagraph"/>
        <w:numPr>
          <w:ilvl w:val="0"/>
          <w:numId w:val="4"/>
        </w:numPr>
        <w:spacing w:line="480" w:lineRule="auto"/>
        <w:jc w:val="lowKashida"/>
      </w:pPr>
      <w:r w:rsidRPr="00152915">
        <w:rPr>
          <w:rFonts w:asciiTheme="majorBidi" w:hAnsiTheme="majorBidi" w:cstheme="majorBidi"/>
          <w:color w:val="000000" w:themeColor="text1"/>
          <w:sz w:val="24"/>
          <w:szCs w:val="24"/>
        </w:rPr>
        <w:t>Our results showed that PTX ameliorates NASH clinical symptoms and improves the quality of life by suppressing advanced liver fibrosis.</w:t>
      </w:r>
    </w:p>
    <w:p w14:paraId="4111F98E" w14:textId="67E72A31" w:rsidR="00C44A97" w:rsidRPr="00C44A97" w:rsidRDefault="00C44A97" w:rsidP="00C44A97">
      <w:pPr>
        <w:pStyle w:val="ListParagraph"/>
        <w:numPr>
          <w:ilvl w:val="0"/>
          <w:numId w:val="4"/>
        </w:numPr>
        <w:spacing w:line="480" w:lineRule="auto"/>
        <w:jc w:val="lowKashida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C44A97">
        <w:rPr>
          <w:rFonts w:asciiTheme="majorBidi" w:hAnsiTheme="majorBidi" w:cstheme="majorBidi"/>
          <w:color w:val="000000" w:themeColor="text1"/>
          <w:sz w:val="24"/>
          <w:szCs w:val="24"/>
        </w:rPr>
        <w:t>PTX represents a new therapeutic plan for NASH treatment as it resulted in more valuable</w:t>
      </w:r>
      <w:r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Pr="00C44A97">
        <w:rPr>
          <w:rFonts w:asciiTheme="majorBidi" w:hAnsiTheme="majorBidi" w:cstheme="majorBidi"/>
          <w:color w:val="000000" w:themeColor="text1"/>
          <w:sz w:val="24"/>
          <w:szCs w:val="24"/>
        </w:rPr>
        <w:t>effects through a decrease in non-invasive scores of liver fibrosis.</w:t>
      </w:r>
    </w:p>
    <w:sectPr w:rsidR="00C44A97" w:rsidRPr="00C44A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F2C2C"/>
    <w:multiLevelType w:val="hybridMultilevel"/>
    <w:tmpl w:val="B066E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0158F"/>
    <w:multiLevelType w:val="hybridMultilevel"/>
    <w:tmpl w:val="A3F0BB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43B53"/>
    <w:multiLevelType w:val="hybridMultilevel"/>
    <w:tmpl w:val="3932B6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547FC"/>
    <w:multiLevelType w:val="hybridMultilevel"/>
    <w:tmpl w:val="CA7A2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437288">
    <w:abstractNumId w:val="2"/>
  </w:num>
  <w:num w:numId="2" w16cid:durableId="451242804">
    <w:abstractNumId w:val="1"/>
  </w:num>
  <w:num w:numId="3" w16cid:durableId="1472943608">
    <w:abstractNumId w:val="3"/>
  </w:num>
  <w:num w:numId="4" w16cid:durableId="2069037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2NTY3MzIysbC0MDZQ0lEKTi0uzszPAykwrAUA8G6/SSwAAAA="/>
  </w:docVars>
  <w:rsids>
    <w:rsidRoot w:val="00087BFB"/>
    <w:rsid w:val="00087BFB"/>
    <w:rsid w:val="0022244C"/>
    <w:rsid w:val="00744AF0"/>
    <w:rsid w:val="00802800"/>
    <w:rsid w:val="008213EA"/>
    <w:rsid w:val="008D16C8"/>
    <w:rsid w:val="00C44A97"/>
    <w:rsid w:val="00E1474D"/>
    <w:rsid w:val="00E939B1"/>
    <w:rsid w:val="00F8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DFAC6"/>
  <w15:chartTrackingRefBased/>
  <w15:docId w15:val="{A5D834C3-95F3-43BF-A98D-46B4D91C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7BFB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744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Kamal</dc:creator>
  <cp:keywords/>
  <dc:description/>
  <cp:lastModifiedBy>Ehab Ahmed Mohamed El-Shoura</cp:lastModifiedBy>
  <cp:revision>14</cp:revision>
  <dcterms:created xsi:type="dcterms:W3CDTF">2022-12-24T11:05:00Z</dcterms:created>
  <dcterms:modified xsi:type="dcterms:W3CDTF">2023-01-24T19:45:00Z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495cac5ca6ca31cacdb31bad6f8443b9ab217d9c8ea8ff58d54341b0f8f95785</vt:lpwstr>
  </property>
</Properties>
</file>