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1338BB4" w14:paraId="205A6F2F" wp14:textId="17B2F2C2">
      <w:pPr>
        <w:pStyle w:val="Heading2"/>
      </w:pPr>
      <w:bookmarkStart w:name="_GoBack" w:id="0"/>
      <w:bookmarkEnd w:id="0"/>
      <w:proofErr w:type="spellStart"/>
      <w:r w:rsidR="51AA689A">
        <w:rPr/>
        <w:t>Table</w:t>
      </w:r>
      <w:proofErr w:type="spellEnd"/>
      <w:r w:rsidR="51AA689A">
        <w:rPr/>
        <w:t xml:space="preserve"> 1: </w:t>
      </w:r>
      <w:proofErr w:type="spellStart"/>
      <w:r w:rsidR="51AA689A">
        <w:rPr/>
        <w:t>Routine</w:t>
      </w:r>
      <w:proofErr w:type="spellEnd"/>
      <w:r w:rsidR="51AA689A">
        <w:rPr/>
        <w:t xml:space="preserve"> </w:t>
      </w:r>
      <w:proofErr w:type="spellStart"/>
      <w:r w:rsidR="51AA689A">
        <w:rPr/>
        <w:t>examinations</w:t>
      </w:r>
      <w:proofErr w:type="spellEnd"/>
      <w:r w:rsidR="51AA689A">
        <w:rPr/>
        <w:t xml:space="preserve"> and </w:t>
      </w:r>
      <w:proofErr w:type="spellStart"/>
      <w:r w:rsidR="51AA689A">
        <w:rPr/>
        <w:t>demographic</w:t>
      </w:r>
      <w:proofErr w:type="spellEnd"/>
      <w:r w:rsidR="34548A7B">
        <w:rPr/>
        <w:t xml:space="preserve"> information</w:t>
      </w:r>
    </w:p>
    <w:p w:rsidR="01338BB4" w:rsidP="01338BB4" w:rsidRDefault="01338BB4" w14:paraId="4BC1E812" w14:textId="0204F74B">
      <w:pPr>
        <w:pStyle w:val="Normal"/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390"/>
        <w:gridCol w:w="3825"/>
      </w:tblGrid>
      <w:tr w:rsidR="01338BB4" w:rsidTr="32B8BA1A" w14:paraId="1A02ECE3">
        <w:tc>
          <w:tcPr>
            <w:tcW w:w="3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top"/>
          </w:tcPr>
          <w:p w:rsidR="01338BB4" w:rsidP="01338BB4" w:rsidRDefault="01338BB4" w14:paraId="0F0ECA6E" w14:textId="3D4C648B">
            <w:pPr>
              <w:spacing w:line="360" w:lineRule="auto"/>
              <w:jc w:val="center"/>
            </w:pPr>
            <w:r w:rsidRPr="01338BB4" w:rsidR="01338BB4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  <w:t>Routine examinations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top"/>
          </w:tcPr>
          <w:p w:rsidR="01338BB4" w:rsidP="01338BB4" w:rsidRDefault="01338BB4" w14:paraId="5DECF17A" w14:textId="26AD7A8D">
            <w:pPr>
              <w:spacing w:line="360" w:lineRule="auto"/>
              <w:jc w:val="center"/>
            </w:pPr>
            <w:r w:rsidRPr="01338BB4" w:rsidR="01338BB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Demographics</w:t>
            </w:r>
          </w:p>
        </w:tc>
      </w:tr>
      <w:tr w:rsidR="01338BB4" w:rsidTr="32B8BA1A" w14:paraId="069BAF95">
        <w:tc>
          <w:tcPr>
            <w:tcW w:w="3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1338BB4" w:rsidP="32B8BA1A" w:rsidRDefault="01338BB4" w14:paraId="683305F9" w14:textId="62B897EA">
            <w:pPr>
              <w:pStyle w:val="Normal"/>
              <w:spacing w:line="360" w:lineRule="auto"/>
              <w:ind w:left="0"/>
              <w:jc w:val="both"/>
            </w:pP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Blood samples</w:t>
            </w:r>
          </w:p>
          <w:p w:rsidR="01338BB4" w:rsidP="32B8BA1A" w:rsidRDefault="01338BB4" w14:paraId="5B3417C3" w14:textId="31D86433">
            <w:pPr>
              <w:pStyle w:val="Normal"/>
              <w:spacing w:line="360" w:lineRule="auto"/>
              <w:ind w:left="0"/>
              <w:jc w:val="both"/>
            </w:pPr>
            <w:r w:rsidRPr="32B8BA1A" w:rsidR="619D71DD">
              <w:rPr>
                <w:rFonts w:ascii="Calibri" w:hAnsi="Calibri" w:eastAsia="Calibri" w:cs="Calibri"/>
                <w:sz w:val="20"/>
                <w:szCs w:val="20"/>
                <w:lang w:val="en-US"/>
              </w:rPr>
              <w:t>C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hest x-ray</w:t>
            </w:r>
          </w:p>
          <w:p w:rsidR="01338BB4" w:rsidP="32B8BA1A" w:rsidRDefault="01338BB4" w14:paraId="73CFBC8C" w14:textId="17CB975C">
            <w:pPr>
              <w:pStyle w:val="Normal"/>
              <w:spacing w:line="360" w:lineRule="auto"/>
              <w:ind w:left="0"/>
              <w:jc w:val="both"/>
              <w:rPr>
                <w:rFonts w:ascii="Calibri" w:hAnsi="Calibri" w:eastAsia="Calibri" w:cs="Calibri"/>
                <w:sz w:val="20"/>
                <w:szCs w:val="20"/>
                <w:lang w:val="en-US"/>
              </w:rPr>
            </w:pP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M</w:t>
            </w:r>
            <w:r w:rsidRPr="32B8BA1A" w:rsidR="63356A6E">
              <w:rPr>
                <w:rFonts w:ascii="Calibri" w:hAnsi="Calibri" w:eastAsia="Calibri" w:cs="Calibri"/>
                <w:sz w:val="20"/>
                <w:szCs w:val="20"/>
                <w:lang w:val="en-US"/>
              </w:rPr>
              <w:t>agnetic Resonance Imanging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 of the brain</w:t>
            </w:r>
          </w:p>
          <w:p w:rsidR="01338BB4" w:rsidP="32B8BA1A" w:rsidRDefault="01338BB4" w14:paraId="3F5B9BBF" w14:textId="74AE55F3">
            <w:pPr>
              <w:pStyle w:val="Normal"/>
              <w:spacing w:line="360" w:lineRule="auto"/>
              <w:ind w:left="0"/>
              <w:jc w:val="both"/>
            </w:pP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Carotid ultrasoun</w:t>
            </w:r>
            <w:r w:rsidRPr="32B8BA1A" w:rsidR="680BD9EC">
              <w:rPr>
                <w:rFonts w:ascii="Calibri" w:hAnsi="Calibri" w:eastAsia="Calibri" w:cs="Calibri"/>
                <w:sz w:val="20"/>
                <w:szCs w:val="20"/>
                <w:lang w:val="en-US"/>
              </w:rPr>
              <w:t>d</w:t>
            </w:r>
          </w:p>
          <w:p w:rsidR="01338BB4" w:rsidP="32B8BA1A" w:rsidRDefault="01338BB4" w14:paraId="47E1E863" w14:textId="6D8A7074">
            <w:pPr>
              <w:pStyle w:val="Normal"/>
              <w:spacing w:line="360" w:lineRule="auto"/>
              <w:ind w:left="0"/>
              <w:jc w:val="both"/>
              <w:rPr>
                <w:rFonts w:ascii="Calibri" w:hAnsi="Calibri" w:eastAsia="Calibri" w:cs="Calibri"/>
                <w:sz w:val="20"/>
                <w:szCs w:val="20"/>
                <w:lang w:val="en-US"/>
              </w:rPr>
            </w:pPr>
            <w:r w:rsidRPr="32B8BA1A" w:rsidR="680BD9EC">
              <w:rPr>
                <w:rFonts w:ascii="Calibri" w:hAnsi="Calibri" w:eastAsia="Calibri" w:cs="Calibri"/>
                <w:sz w:val="20"/>
                <w:szCs w:val="20"/>
                <w:lang w:val="en-US"/>
              </w:rPr>
              <w:t>C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omputerized </w:t>
            </w:r>
            <w:r w:rsidRPr="32B8BA1A" w:rsidR="01F74D73">
              <w:rPr>
                <w:rFonts w:ascii="Calibri" w:hAnsi="Calibri" w:eastAsia="Calibri" w:cs="Calibri"/>
                <w:sz w:val="20"/>
                <w:szCs w:val="20"/>
                <w:lang w:val="en-US"/>
              </w:rPr>
              <w:t>T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omography (CT)</w:t>
            </w:r>
            <w:r w:rsidRPr="32B8BA1A" w:rsidR="41910300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 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angiography </w:t>
            </w:r>
            <w:r w:rsidRPr="32B8BA1A" w:rsidR="406BB25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or MRI time of flight (TOF) 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of the brain to screen for intracranial stenosis </w:t>
            </w:r>
          </w:p>
          <w:p w:rsidR="01338BB4" w:rsidP="32B8BA1A" w:rsidRDefault="01338BB4" w14:paraId="3E57FF23" w14:textId="57359677">
            <w:pPr>
              <w:pStyle w:val="Normal"/>
              <w:spacing w:line="360" w:lineRule="auto"/>
              <w:ind w:left="0"/>
              <w:jc w:val="both"/>
            </w:pPr>
            <w:r w:rsidRPr="32B8BA1A" w:rsidR="2A2C98A2">
              <w:rPr>
                <w:rFonts w:ascii="Calibri" w:hAnsi="Calibri" w:eastAsia="Calibri" w:cs="Calibri"/>
                <w:sz w:val="20"/>
                <w:szCs w:val="20"/>
                <w:lang w:val="en-US"/>
              </w:rPr>
              <w:t>E</w:t>
            </w: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lectrocardiogram (ECG) </w:t>
            </w:r>
          </w:p>
          <w:p w:rsidR="01338BB4" w:rsidP="32B8BA1A" w:rsidRDefault="01338BB4" w14:paraId="38F60F8E" w14:textId="245FBC58">
            <w:pPr>
              <w:pStyle w:val="Normal"/>
              <w:spacing w:line="360" w:lineRule="auto"/>
              <w:ind w:left="0"/>
              <w:jc w:val="both"/>
            </w:pPr>
            <w:r w:rsidRPr="32B8BA1A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Holter monitoring for 72 h</w:t>
            </w:r>
            <w:r w:rsidRPr="32B8BA1A" w:rsidR="55D178FB">
              <w:rPr>
                <w:rFonts w:ascii="Calibri" w:hAnsi="Calibri" w:eastAsia="Calibri" w:cs="Calibri"/>
                <w:sz w:val="20"/>
                <w:szCs w:val="20"/>
                <w:lang w:val="en-US"/>
              </w:rPr>
              <w:t>ours</w:t>
            </w:r>
          </w:p>
          <w:p w:rsidR="01338BB4" w:rsidP="32B8BA1A" w:rsidRDefault="01338BB4" w14:paraId="32D36BA9" w14:textId="15200D72">
            <w:pPr>
              <w:pStyle w:val="Normal"/>
              <w:spacing w:line="360" w:lineRule="auto"/>
              <w:ind w:left="0"/>
              <w:jc w:val="both"/>
              <w:rPr>
                <w:rFonts w:ascii="Calibri" w:hAnsi="Calibri" w:eastAsia="Calibri" w:cs="Calibri"/>
                <w:sz w:val="20"/>
                <w:szCs w:val="20"/>
                <w:lang w:val="en-US"/>
              </w:rPr>
            </w:pPr>
            <w:proofErr w:type="spellStart"/>
            <w:r w:rsidRPr="32B8BA1A" w:rsidR="5F5D7F13">
              <w:rPr>
                <w:rFonts w:ascii="Calibri" w:hAnsi="Calibri" w:eastAsia="Calibri" w:cs="Calibri"/>
                <w:sz w:val="20"/>
                <w:szCs w:val="20"/>
                <w:lang w:val="en-US"/>
              </w:rPr>
              <w:t>Transthoracical</w:t>
            </w:r>
            <w:proofErr w:type="spellEnd"/>
            <w:r w:rsidRPr="32B8BA1A" w:rsidR="5F5D7F13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32B8BA1A" w:rsidR="5F5D7F13">
              <w:rPr>
                <w:rFonts w:ascii="Calibri" w:hAnsi="Calibri" w:eastAsia="Calibri" w:cs="Calibri"/>
                <w:sz w:val="20"/>
                <w:szCs w:val="20"/>
                <w:lang w:val="en-US"/>
              </w:rPr>
              <w:t>Ecocardiography</w:t>
            </w:r>
            <w:proofErr w:type="spellEnd"/>
            <w:r w:rsidRPr="32B8BA1A" w:rsidR="5F5D7F13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 (TTE) in patients &lt;65 years 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1338BB4" w:rsidP="01338BB4" w:rsidRDefault="01338BB4" w14:paraId="22B03157" w14:textId="32D31CB5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Medical history</w:t>
            </w:r>
          </w:p>
          <w:p w:rsidR="01338BB4" w:rsidP="01338BB4" w:rsidRDefault="01338BB4" w14:paraId="0140FFD2" w14:textId="172B07C5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Prior- and concurrent medication</w:t>
            </w:r>
          </w:p>
          <w:p w:rsidR="01338BB4" w:rsidP="01338BB4" w:rsidRDefault="01338BB4" w14:paraId="7EC3CB3C" w14:textId="527DC8F8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Smoking status (former, active never smoker)</w:t>
            </w:r>
          </w:p>
          <w:p w:rsidR="01338BB4" w:rsidP="01338BB4" w:rsidRDefault="01338BB4" w14:paraId="3E879663" w14:textId="394C2089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Alcohol consumption (weekly), </w:t>
            </w:r>
          </w:p>
          <w:p w:rsidR="01338BB4" w:rsidP="01338BB4" w:rsidRDefault="01338BB4" w14:paraId="2FBE1AA7" w14:textId="2E8310F0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Pre-morbid modified Rankin Score </w:t>
            </w:r>
          </w:p>
          <w:p w:rsidR="01338BB4" w:rsidP="01338BB4" w:rsidRDefault="01338BB4" w14:paraId="1EBCA623" w14:textId="24E25F60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Education level, </w:t>
            </w:r>
          </w:p>
          <w:p w:rsidR="01338BB4" w:rsidP="01338BB4" w:rsidRDefault="01338BB4" w14:paraId="02230FD7" w14:textId="4046787F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Pre-morbid walking status, </w:t>
            </w:r>
          </w:p>
          <w:p w:rsidR="01338BB4" w:rsidP="01338BB4" w:rsidRDefault="01338BB4" w14:paraId="547F5CC2" w14:textId="1EBE8AAE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Pre-morbid living arrangements </w:t>
            </w:r>
          </w:p>
          <w:p w:rsidR="01338BB4" w:rsidP="01338BB4" w:rsidRDefault="01338BB4" w14:paraId="1C4F1679" w14:textId="75F73030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Marital status, </w:t>
            </w:r>
          </w:p>
          <w:p w:rsidR="01338BB4" w:rsidP="01338BB4" w:rsidRDefault="01338BB4" w14:paraId="6817E9BA" w14:textId="2CEF8A5F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Stroke severity</w:t>
            </w:r>
          </w:p>
          <w:p w:rsidR="01338BB4" w:rsidP="01338BB4" w:rsidRDefault="01338BB4" w14:paraId="6D69766A" w14:textId="09CDC2D7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Active hand movement at stroke onset Ability to walk unassisted at stroke onset</w:t>
            </w:r>
          </w:p>
          <w:p w:rsidR="01338BB4" w:rsidP="01338BB4" w:rsidRDefault="01338BB4" w14:paraId="2598D259" w14:textId="0AF82CE4">
            <w:pPr>
              <w:spacing w:line="360" w:lineRule="auto"/>
              <w:jc w:val="both"/>
            </w:pPr>
            <w:r w:rsidRPr="01338BB4" w:rsidR="01338BB4">
              <w:rPr>
                <w:rFonts w:ascii="Calibri" w:hAnsi="Calibri" w:eastAsia="Calibri" w:cs="Calibri"/>
                <w:sz w:val="20"/>
                <w:szCs w:val="20"/>
                <w:lang w:val="en-US"/>
              </w:rPr>
              <w:t>Administration of thrombolysis (IVT) or reperfusion therapy (EVT) prior to inclusion.</w:t>
            </w:r>
          </w:p>
          <w:p w:rsidR="01338BB4" w:rsidP="01338BB4" w:rsidRDefault="01338BB4" w14:paraId="16529FE7" w14:textId="05B5E5FE">
            <w:pPr>
              <w:spacing w:line="360" w:lineRule="auto"/>
              <w:jc w:val="both"/>
              <w:rPr>
                <w:rFonts w:ascii="Calibri" w:hAnsi="Calibri" w:eastAsia="Calibri" w:cs="Calibri"/>
                <w:sz w:val="20"/>
                <w:szCs w:val="20"/>
                <w:lang w:val="en-US"/>
              </w:rPr>
            </w:pPr>
          </w:p>
        </w:tc>
      </w:tr>
    </w:tbl>
    <w:p w:rsidR="01338BB4" w:rsidP="01338BB4" w:rsidRDefault="01338BB4" w14:paraId="0AC04B0B" w14:textId="680F6DBB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50b26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138100"/>
    <w:rsid w:val="01338BB4"/>
    <w:rsid w:val="01F74D73"/>
    <w:rsid w:val="17E4D959"/>
    <w:rsid w:val="2A2C98A2"/>
    <w:rsid w:val="2AC424A9"/>
    <w:rsid w:val="32B8BA1A"/>
    <w:rsid w:val="34548A7B"/>
    <w:rsid w:val="3523EB94"/>
    <w:rsid w:val="3D0F9754"/>
    <w:rsid w:val="406BB254"/>
    <w:rsid w:val="41910300"/>
    <w:rsid w:val="4C7DADB0"/>
    <w:rsid w:val="51AA689A"/>
    <w:rsid w:val="55D178FB"/>
    <w:rsid w:val="5943085B"/>
    <w:rsid w:val="5F5D7F13"/>
    <w:rsid w:val="619D71DD"/>
    <w:rsid w:val="63356A6E"/>
    <w:rsid w:val="680BD9EC"/>
    <w:rsid w:val="6C13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38100"/>
  <w15:chartTrackingRefBased/>
  <w15:docId w15:val="{3A65898A-683D-4A44-9F0A-F0C16C83A6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b401ade001542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2022-09-16T07:36:05.5281634Z</dcterms:created>
  <dcterms:modified xsi:type="dcterms:W3CDTF">2022-10-31T10:15:33.6238076Z</dcterms:modified>
  <dc:creator>Mia Kolmos</dc:creator>
  <lastModifiedBy>Mia Kolmos</lastModifiedBy>
</coreProperties>
</file>