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 w:eastAsia="等线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effect of interaction between selenium and other elements on the cognitive function of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rural elderly Chinese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TableS1 Spearman correlation coefficients between levels of nine metal elements in whole blood.</w:t>
      </w:r>
    </w:p>
    <w:tbl>
      <w:tblPr>
        <w:tblStyle w:val="2"/>
        <w:tblW w:w="923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656"/>
        <w:gridCol w:w="1128"/>
        <w:gridCol w:w="1080"/>
        <w:gridCol w:w="832"/>
        <w:gridCol w:w="768"/>
        <w:gridCol w:w="960"/>
        <w:gridCol w:w="944"/>
        <w:gridCol w:w="944"/>
        <w:gridCol w:w="10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-0.245**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-0.156**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0.285**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-0.029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0.112*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0.103*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0.113*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.247**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.523**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-0.119*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0.159**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-.143**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0.139**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-.264**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0.100*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0.349**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0.262**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.422**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0.614**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0.482**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.109*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0.105*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.170**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0.719**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.132**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.162**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234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*:P&lt;0.05;**:P&lt;0.01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hint="eastAsia" w:ascii="Times New Roman" w:hAnsi="Times New Roman" w:eastAsia="等线"/>
          <w:b w:val="0"/>
          <w:bCs w:val="0"/>
          <w:color w:val="000000"/>
          <w:kern w:val="0"/>
        </w:rPr>
      </w:pPr>
    </w:p>
    <w:p>
      <w:pPr>
        <w:spacing w:line="360" w:lineRule="auto"/>
        <w:rPr>
          <w:rFonts w:ascii="Times New Roman" w:hAnsi="Times New Roman" w:eastAsia="等线"/>
          <w:b w:val="0"/>
          <w:bCs w:val="0"/>
          <w:color w:val="000000"/>
          <w:kern w:val="0"/>
        </w:rPr>
      </w:pPr>
      <w:r>
        <w:rPr>
          <w:rFonts w:hint="eastAsia" w:ascii="Times New Roman" w:hAnsi="Times New Roman" w:eastAsia="等线"/>
          <w:b w:val="0"/>
          <w:bCs w:val="0"/>
          <w:color w:val="000000"/>
          <w:kern w:val="0"/>
        </w:rPr>
        <w:t xml:space="preserve">Table </w:t>
      </w:r>
      <w:r>
        <w:rPr>
          <w:rFonts w:hint="eastAsia" w:ascii="Times New Roman" w:hAnsi="Times New Roman" w:eastAsia="等线"/>
          <w:b w:val="0"/>
          <w:bCs w:val="0"/>
          <w:color w:val="000000"/>
          <w:kern w:val="0"/>
          <w:lang w:val="en-US" w:eastAsia="zh-CN"/>
        </w:rPr>
        <w:t>S2</w:t>
      </w:r>
      <w:r>
        <w:rPr>
          <w:rFonts w:hint="eastAsia" w:ascii="Times New Roman" w:hAnsi="Times New Roman" w:eastAsia="等线"/>
          <w:b w:val="0"/>
          <w:bCs w:val="0"/>
          <w:color w:val="000000"/>
          <w:kern w:val="0"/>
        </w:rPr>
        <w:t xml:space="preserve"> Other eight elements levels in whole blood </w:t>
      </w:r>
      <w:r>
        <w:rPr>
          <w:rFonts w:ascii="Times New Roman" w:hAnsi="Times New Roman" w:eastAsia="等线"/>
          <w:b w:val="0"/>
          <w:bCs w:val="0"/>
          <w:color w:val="000000"/>
          <w:kern w:val="0"/>
        </w:rPr>
        <w:t xml:space="preserve">by </w:t>
      </w:r>
      <w:r>
        <w:rPr>
          <w:rFonts w:hint="eastAsia" w:ascii="Times New Roman" w:hAnsi="Times New Roman" w:eastAsia="等线"/>
          <w:b w:val="0"/>
          <w:bCs w:val="0"/>
          <w:color w:val="000000"/>
          <w:kern w:val="0"/>
        </w:rPr>
        <w:t>Se</w:t>
      </w:r>
      <w:r>
        <w:rPr>
          <w:rFonts w:ascii="Times New Roman" w:hAnsi="Times New Roman" w:eastAsia="等线"/>
          <w:b w:val="0"/>
          <w:bCs w:val="0"/>
          <w:color w:val="000000"/>
          <w:kern w:val="0"/>
        </w:rPr>
        <w:t xml:space="preserve"> quartile groups</w:t>
      </w:r>
    </w:p>
    <w:tbl>
      <w:tblPr>
        <w:tblStyle w:val="2"/>
        <w:tblW w:w="503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308"/>
        <w:gridCol w:w="1129"/>
        <w:gridCol w:w="1478"/>
        <w:gridCol w:w="1679"/>
        <w:gridCol w:w="1014"/>
        <w:gridCol w:w="8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6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Overall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(n=416)</w:t>
            </w:r>
          </w:p>
        </w:tc>
        <w:tc>
          <w:tcPr>
            <w:tcW w:w="530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The Quartile of Se </w:t>
            </w:r>
          </w:p>
        </w:tc>
        <w:tc>
          <w:tcPr>
            <w:tcW w:w="80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6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Quartile 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(&lt;=76.09)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(n=104)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 xml:space="preserve">Quartile 2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(76.09-108.41) (n=104)</w:t>
            </w:r>
          </w:p>
        </w:tc>
        <w:tc>
          <w:tcPr>
            <w:tcW w:w="168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 xml:space="preserve">Quartile 3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(108.41-179.50)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(n=104)</w:t>
            </w:r>
          </w:p>
        </w:tc>
        <w:tc>
          <w:tcPr>
            <w:tcW w:w="101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 xml:space="preserve">Quartile 4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(&gt;179.50)(n=104)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Mg(m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36.07(32.22,39.64)</w:t>
            </w:r>
          </w:p>
        </w:tc>
        <w:tc>
          <w:tcPr>
            <w:tcW w:w="112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35.29(31.48,37.91)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36.34(32.18,39.88)</w:t>
            </w:r>
          </w:p>
        </w:tc>
        <w:tc>
          <w:tcPr>
            <w:tcW w:w="168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37.2(32.35,40.55)</w:t>
            </w:r>
          </w:p>
        </w:tc>
        <w:tc>
          <w:tcPr>
            <w:tcW w:w="101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36.11(32.23,40.47)</w:t>
            </w:r>
          </w:p>
        </w:tc>
        <w:tc>
          <w:tcPr>
            <w:tcW w:w="80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Ca(m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49.82(42.76,56.34)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49.86(38.69,56.70)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47.12(37.89,53.20)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49.49(45.07,55.60)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51.58(46.76,58.44)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Fe(m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492.33(436.50,55.78)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471.5(435.98,509.04)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509.23(458.56,558.13)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501.51(442.06,541.94)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468.28(412.77,533.10)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Zn(m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6.89(6.05,7.77)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6.99(6.36,7.45)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7.22(6.30,7.45)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6.85(5.93,7.88)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6.74(5.69,7.77)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As(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1.69(1.13,2.27)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1.82(1.43,2.4)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1.73(1.2,2.36)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1.43(0.88,216)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1.52(0.825,2.11)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Pb(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23.06(16.28,30.12)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22.2(16.23,32.34)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24.27（17.51,29.50）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24.6(17.225,29.50)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19.88(14.26,27.99)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0.048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Cd(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μ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1.46(0.94,2.40)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0.930(0.62,1.47)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1.110(0.79,1.99)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1.730(1.21,2.28)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2.250(1.78,3.80)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64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Cu(m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g/L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0.78(0.69,0.89)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0.77(0.7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,0.89)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0.81(0.72,0.9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0.80(0.71,0.9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0.73(0.6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,0.8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b/>
          <w:bCs/>
          <w:color w:val="C00000"/>
          <w:kern w:val="2"/>
          <w:sz w:val="28"/>
          <w:szCs w:val="28"/>
          <w:lang w:val="en-US" w:eastAsia="zh-CN" w:bidi="ar"/>
        </w:rPr>
      </w:pPr>
      <w:r>
        <w:rPr>
          <w:rFonts w:ascii="Times New Roman" w:hAnsi="Times New Roman"/>
          <w:color w:val="000000"/>
          <w:kern w:val="0"/>
        </w:rPr>
        <w:t xml:space="preserve">Data were presented as medians </w:t>
      </w:r>
      <w:r>
        <w:rPr>
          <w:rFonts w:ascii="Times New Roman" w:hAnsi="Times New Roman" w:eastAsia="CharisSIL"/>
          <w:color w:val="000000"/>
          <w:kern w:val="0"/>
        </w:rPr>
        <w:t>(</w:t>
      </w:r>
      <w:r>
        <w:rPr>
          <w:rFonts w:ascii="Times New Roman" w:hAnsi="Times New Roman"/>
          <w:color w:val="000000"/>
          <w:kern w:val="0"/>
        </w:rPr>
        <w:t>P25, P75</w:t>
      </w:r>
      <w:r>
        <w:rPr>
          <w:rFonts w:ascii="Times New Roman" w:hAnsi="Times New Roman" w:eastAsia="CharisSIL"/>
          <w:color w:val="000000"/>
          <w:kern w:val="0"/>
        </w:rPr>
        <w:t>).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S3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Association between individual metals and cognitive function in the single metal models.</w:t>
      </w:r>
    </w:p>
    <w:tbl>
      <w:tblPr>
        <w:tblStyle w:val="2"/>
        <w:tblW w:w="4890" w:type="pct"/>
        <w:tblInd w:w="1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889"/>
        <w:gridCol w:w="3552"/>
        <w:gridCol w:w="1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β </w:t>
            </w:r>
          </w:p>
        </w:tc>
        <w:tc>
          <w:tcPr>
            <w:tcW w:w="213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95%CI</w:t>
            </w:r>
          </w:p>
        </w:tc>
        <w:tc>
          <w:tcPr>
            <w:tcW w:w="91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lgSe</w:t>
            </w:r>
          </w:p>
        </w:tc>
        <w:tc>
          <w:tcPr>
            <w:tcW w:w="113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0.233</w:t>
            </w:r>
          </w:p>
        </w:tc>
        <w:tc>
          <w:tcPr>
            <w:tcW w:w="213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0.008~0.457</w:t>
            </w:r>
          </w:p>
        </w:tc>
        <w:tc>
          <w:tcPr>
            <w:tcW w:w="91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lgCu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0.386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-0.335~1.106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lgZn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-0.442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-1.140~0.256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lgFe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0.131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-0.840~1.102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lgCa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-0.603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-1.156~-0.049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lgMg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-0.448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-1.36~0.465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lgPb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0.043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-0.280~0.367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lgCd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0.152</w:t>
            </w:r>
          </w:p>
        </w:tc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-0.048~0.352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lgAs</w:t>
            </w:r>
          </w:p>
        </w:tc>
        <w:tc>
          <w:tcPr>
            <w:tcW w:w="11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-0.078</w:t>
            </w:r>
          </w:p>
        </w:tc>
        <w:tc>
          <w:tcPr>
            <w:tcW w:w="213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-0.309~0.152</w:t>
            </w:r>
          </w:p>
        </w:tc>
        <w:tc>
          <w:tcPr>
            <w:tcW w:w="91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0.505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adjusted for age, gender, BMI, education level, smoking status, drinking status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hypertension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,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 diabetes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 and </w:t>
      </w:r>
      <w:r>
        <w:rPr>
          <w:rFonts w:hint="default" w:ascii="Times New Roman" w:hAnsi="Times New Roman" w:eastAsia="CharisSIL" w:cs="Times New Roman"/>
          <w:color w:val="auto"/>
          <w:kern w:val="0"/>
          <w:sz w:val="21"/>
          <w:szCs w:val="21"/>
          <w:lang w:val="en-US" w:eastAsia="zh-CN" w:bidi="ar"/>
        </w:rPr>
        <w:t>ApoE</w:t>
      </w:r>
      <w:r>
        <w:rPr>
          <w:rFonts w:hint="eastAsia" w:ascii="Times New Roman" w:hAnsi="Times New Roman" w:eastAsia="CharisSIL" w:cs="Times New Roman"/>
          <w:color w:val="auto"/>
          <w:kern w:val="0"/>
          <w:sz w:val="21"/>
          <w:szCs w:val="21"/>
          <w:lang w:val="en-US" w:eastAsia="zh-CN" w:bidi="ar"/>
        </w:rPr>
        <w:t xml:space="preserve"> genotype.</w:t>
      </w:r>
    </w:p>
    <w:p>
      <w:pPr>
        <w:spacing w:line="360" w:lineRule="auto"/>
        <w:rPr>
          <w:rFonts w:ascii="Times New Roman" w:hAnsi="Times New Roman"/>
          <w:color w:val="000000"/>
          <w:kern w:val="0"/>
        </w:rPr>
      </w:pPr>
    </w:p>
    <w:p>
      <w:pPr>
        <w:spacing w:line="360" w:lineRule="auto"/>
        <w:rPr>
          <w:rFonts w:ascii="Times New Roman" w:hAnsi="Times New Roman" w:eastAsia="CharisSIL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Table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S4</w:t>
      </w:r>
      <w:r>
        <w:rPr>
          <w:rFonts w:ascii="Times New Roman" w:hAnsi="Times New Roman"/>
          <w:color w:val="000000"/>
          <w:kern w:val="0"/>
        </w:rPr>
        <w:t xml:space="preserve"> Stratified analysis by blood selenium and calcium</w:t>
      </w:r>
    </w:p>
    <w:tbl>
      <w:tblPr>
        <w:tblStyle w:val="2"/>
        <w:tblW w:w="5427" w:type="dxa"/>
        <w:tblInd w:w="96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636"/>
        <w:gridCol w:w="1255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6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β(95%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CI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5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Low 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High 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-0.118(-0.239,0.003)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0.055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Low 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Low 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High 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-0.292(-0.471,-0.093)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High 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Low 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High 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-0.043(-0.124,0.210)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0.612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27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adjusted for age, gender, BMI, education level, smoking status, drinking status, hypertension, diabetes, marital status, ApoE genotype, and other four metals screened by lasso.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OGYzY2I4YTJmMjlhZTVhZmUxMWI1N2UwNGQ0MWMifQ=="/>
  </w:docVars>
  <w:rsids>
    <w:rsidRoot w:val="00000000"/>
    <w:rsid w:val="0E0F2646"/>
    <w:rsid w:val="1B3527BC"/>
    <w:rsid w:val="1BB27324"/>
    <w:rsid w:val="20EE0D8E"/>
    <w:rsid w:val="28F25B0D"/>
    <w:rsid w:val="39C95B7F"/>
    <w:rsid w:val="4E644527"/>
    <w:rsid w:val="582B6CD7"/>
    <w:rsid w:val="5F414C5D"/>
    <w:rsid w:val="6E1C6AAA"/>
    <w:rsid w:val="7A416C7A"/>
    <w:rsid w:val="7EF6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327</Words>
  <Characters>2290</Characters>
  <Lines>0</Lines>
  <Paragraphs>0</Paragraphs>
  <TotalTime>1</TotalTime>
  <ScaleCrop>false</ScaleCrop>
  <LinksUpToDate>false</LinksUpToDate>
  <CharactersWithSpaces>2433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2022-04-15T06:44:00Z</dcterms:created>
  <dc:creator>Duanlidan.LAPTOP-2U80A6LG</dc:creator>
  <cp:lastModifiedBy>明</cp:lastModifiedBy>
  <dcterms:modified xsi:type="dcterms:W3CDTF">2022-11-10T13:59:45Z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0C1B8939B9084A5481D597638A2538F8</vt:lpwstr>
  </property>
</Properties>
</file>