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1E37A" w14:textId="77777777" w:rsidR="0081220E" w:rsidRDefault="0081220E" w:rsidP="0081220E">
      <w:pPr>
        <w:spacing w:line="480" w:lineRule="auto"/>
        <w:ind w:firstLine="400"/>
        <w:rPr>
          <w:bCs/>
          <w:sz w:val="20"/>
          <w:vertAlign w:val="superscript"/>
          <w:lang w:bidi="en-US"/>
        </w:rPr>
      </w:pPr>
      <w:r>
        <w:rPr>
          <w:bCs/>
          <w:sz w:val="20"/>
          <w:lang w:bidi="en-US"/>
        </w:rPr>
        <w:t xml:space="preserve">Table 1. </w:t>
      </w:r>
      <w:r>
        <w:rPr>
          <w:bCs/>
          <w:sz w:val="20"/>
          <w:lang w:val="en-GB"/>
        </w:rPr>
        <w:t>Optimization of reaction conditions</w:t>
      </w:r>
      <w:r>
        <w:rPr>
          <w:bCs/>
          <w:sz w:val="20"/>
          <w:vertAlign w:val="superscript"/>
          <w:lang w:val="en-GB"/>
        </w:rPr>
        <w:t xml:space="preserve"> </w:t>
      </w:r>
      <w:proofErr w:type="spellStart"/>
      <w:proofErr w:type="gramStart"/>
      <w:r>
        <w:rPr>
          <w:bCs/>
          <w:sz w:val="20"/>
          <w:vertAlign w:val="superscript"/>
          <w:lang w:bidi="en-US"/>
        </w:rPr>
        <w:t>a,b</w:t>
      </w:r>
      <w:proofErr w:type="spellEnd"/>
      <w:proofErr w:type="gramEnd"/>
    </w:p>
    <w:tbl>
      <w:tblPr>
        <w:tblW w:w="7470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1900"/>
        <w:gridCol w:w="1940"/>
        <w:gridCol w:w="1702"/>
      </w:tblGrid>
      <w:tr w:rsidR="0081220E" w14:paraId="0BCEB943" w14:textId="77777777" w:rsidTr="0081220E">
        <w:trPr>
          <w:jc w:val="center"/>
        </w:trPr>
        <w:tc>
          <w:tcPr>
            <w:tcW w:w="74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30B64E" w14:textId="77777777" w:rsidR="0081220E" w:rsidRDefault="0081220E">
            <w:pPr>
              <w:spacing w:line="480" w:lineRule="auto"/>
              <w:ind w:firstLine="400"/>
              <w:jc w:val="center"/>
              <w:rPr>
                <w:bCs/>
                <w:sz w:val="20"/>
                <w:lang w:val="en-GB"/>
              </w:rPr>
            </w:pPr>
            <w:r>
              <w:rPr>
                <w:bCs/>
                <w:sz w:val="20"/>
                <w:lang w:val="en-GB"/>
              </w:rPr>
              <w:object w:dxaOrig="4845" w:dyaOrig="1965" w14:anchorId="03DDA0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05pt;height:98.05pt" o:ole="">
                  <v:imagedata r:id="rId4" o:title=""/>
                </v:shape>
                <o:OLEObject Type="Embed" ProgID="ChemDraw.Document.6.0" ShapeID="_x0000_i1025" DrawAspect="Content" ObjectID="_1737291176" r:id="rId5"/>
              </w:object>
            </w:r>
          </w:p>
        </w:tc>
      </w:tr>
      <w:tr w:rsidR="0081220E" w14:paraId="4C7920B4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A5FA9C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val="en-GB"/>
              </w:rPr>
              <w:t>Entry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8C0026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val="en-GB"/>
              </w:rPr>
              <w:t>Catalyst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E849A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val="en-GB"/>
              </w:rPr>
              <w:t>Conversion (%)</w:t>
            </w:r>
            <w:r>
              <w:rPr>
                <w:bCs/>
                <w:sz w:val="20"/>
                <w:vertAlign w:val="superscript"/>
                <w:lang w:val="en-GB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61D6C6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val="en-GB"/>
              </w:rPr>
              <w:t>Yield (%)</w:t>
            </w:r>
            <w:r>
              <w:rPr>
                <w:bCs/>
                <w:sz w:val="20"/>
                <w:vertAlign w:val="superscript"/>
                <w:lang w:val="en-GB"/>
              </w:rPr>
              <w:t>2</w:t>
            </w:r>
          </w:p>
        </w:tc>
      </w:tr>
      <w:tr w:rsidR="0081220E" w14:paraId="71580E2B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86AC3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49EB8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9D78E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99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F2CD8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92</w:t>
            </w:r>
          </w:p>
        </w:tc>
      </w:tr>
      <w:tr w:rsidR="0081220E" w14:paraId="3F19AEF7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46E32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467A1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61CE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63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CFF45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57</w:t>
            </w:r>
          </w:p>
        </w:tc>
      </w:tr>
      <w:tr w:rsidR="0081220E" w14:paraId="3BE0D0FE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A1CB6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C5852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51256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65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D5133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58</w:t>
            </w:r>
          </w:p>
        </w:tc>
      </w:tr>
      <w:tr w:rsidR="0081220E" w14:paraId="44B6E3F6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E7458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2262A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EFD11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F268E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42</w:t>
            </w:r>
          </w:p>
        </w:tc>
      </w:tr>
      <w:tr w:rsidR="0081220E" w14:paraId="7683AC3A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42E0F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7B92F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821B5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51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1EA3B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46</w:t>
            </w:r>
          </w:p>
        </w:tc>
      </w:tr>
      <w:tr w:rsidR="0081220E" w14:paraId="56F7C39A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32242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61B1D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1f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AF8E8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53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BC02A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48</w:t>
            </w:r>
          </w:p>
        </w:tc>
      </w:tr>
      <w:tr w:rsidR="0081220E" w14:paraId="6F157823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7DB8F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EFD61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(NH</w:t>
            </w:r>
            <w:r>
              <w:rPr>
                <w:bCs/>
                <w:sz w:val="20"/>
                <w:vertAlign w:val="subscript"/>
                <w:lang w:bidi="en-US"/>
              </w:rPr>
              <w:t>4</w:t>
            </w:r>
            <w:r>
              <w:rPr>
                <w:bCs/>
                <w:sz w:val="20"/>
                <w:lang w:bidi="en-US"/>
              </w:rPr>
              <w:t>)</w:t>
            </w:r>
            <w:r>
              <w:rPr>
                <w:bCs/>
                <w:sz w:val="20"/>
                <w:vertAlign w:val="subscript"/>
                <w:lang w:bidi="en-US"/>
              </w:rPr>
              <w:t>6</w:t>
            </w:r>
            <w:r>
              <w:rPr>
                <w:bCs/>
                <w:sz w:val="20"/>
                <w:lang w:bidi="en-US"/>
              </w:rPr>
              <w:t>Mo</w:t>
            </w:r>
            <w:r>
              <w:rPr>
                <w:bCs/>
                <w:sz w:val="20"/>
                <w:vertAlign w:val="subscript"/>
                <w:lang w:bidi="en-US"/>
              </w:rPr>
              <w:t>7</w:t>
            </w:r>
            <w:r>
              <w:rPr>
                <w:bCs/>
                <w:sz w:val="20"/>
                <w:lang w:bidi="en-US"/>
              </w:rPr>
              <w:t>O</w:t>
            </w:r>
            <w:r>
              <w:rPr>
                <w:bCs/>
                <w:sz w:val="20"/>
                <w:vertAlign w:val="subscript"/>
                <w:lang w:bidi="en-US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B3299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118E9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35</w:t>
            </w:r>
          </w:p>
        </w:tc>
      </w:tr>
      <w:tr w:rsidR="0081220E" w14:paraId="2CC81B4E" w14:textId="77777777" w:rsidTr="0081220E">
        <w:trPr>
          <w:jc w:val="center"/>
        </w:trPr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AEBA39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B2AD893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NiSO</w:t>
            </w:r>
            <w:r>
              <w:rPr>
                <w:bCs/>
                <w:sz w:val="20"/>
                <w:vertAlign w:val="subscript"/>
                <w:lang w:bidi="en-US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C35E42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44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3040887" w14:textId="77777777" w:rsidR="0081220E" w:rsidRDefault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>36</w:t>
            </w:r>
          </w:p>
        </w:tc>
      </w:tr>
      <w:tr w:rsidR="0081220E" w14:paraId="34F2EE57" w14:textId="77777777" w:rsidTr="0081220E">
        <w:trPr>
          <w:jc w:val="center"/>
        </w:trPr>
        <w:tc>
          <w:tcPr>
            <w:tcW w:w="747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CC4745" w14:textId="77777777" w:rsidR="0081220E" w:rsidRDefault="0081220E">
            <w:pPr>
              <w:spacing w:line="480" w:lineRule="auto"/>
              <w:ind w:firstLineChars="0" w:firstLine="0"/>
              <w:rPr>
                <w:bCs/>
                <w:sz w:val="20"/>
                <w:lang w:val="en-GB"/>
              </w:rPr>
            </w:pPr>
            <w:r>
              <w:rPr>
                <w:bCs/>
                <w:sz w:val="20"/>
                <w:vertAlign w:val="superscript"/>
                <w:lang w:bidi="en-US"/>
              </w:rPr>
              <w:t>a</w:t>
            </w:r>
            <w:r>
              <w:rPr>
                <w:bCs/>
                <w:sz w:val="20"/>
                <w:lang w:bidi="en-US"/>
              </w:rPr>
              <w:t xml:space="preserve"> </w:t>
            </w:r>
            <w:r>
              <w:rPr>
                <w:bCs/>
                <w:sz w:val="20"/>
                <w:lang w:val="en-GB"/>
              </w:rPr>
              <w:t xml:space="preserve">Reaction conditions: </w:t>
            </w:r>
            <w:r>
              <w:rPr>
                <w:b/>
                <w:sz w:val="20"/>
                <w:lang w:val="en-GB"/>
              </w:rPr>
              <w:t>1a</w:t>
            </w:r>
            <w:r>
              <w:rPr>
                <w:bCs/>
                <w:sz w:val="20"/>
                <w:lang w:val="en-GB"/>
              </w:rPr>
              <w:t xml:space="preserve"> (1.0 mol%), Benzylamine (1.0 mmol), KBH</w:t>
            </w:r>
            <w:r>
              <w:rPr>
                <w:bCs/>
                <w:sz w:val="20"/>
                <w:vertAlign w:val="subscript"/>
                <w:lang w:val="en-GB"/>
              </w:rPr>
              <w:t>4</w:t>
            </w:r>
            <w:r>
              <w:rPr>
                <w:bCs/>
                <w:sz w:val="20"/>
                <w:lang w:val="en-GB"/>
              </w:rPr>
              <w:t xml:space="preserve"> (1.0 mmol), acetonitrile (2.0 mL) at 60 </w:t>
            </w:r>
            <w:proofErr w:type="spellStart"/>
            <w:r>
              <w:rPr>
                <w:bCs/>
                <w:sz w:val="20"/>
                <w:vertAlign w:val="superscript"/>
                <w:lang w:val="en-GB"/>
              </w:rPr>
              <w:t>o</w:t>
            </w:r>
            <w:r>
              <w:rPr>
                <w:bCs/>
                <w:sz w:val="20"/>
                <w:lang w:val="en-GB"/>
              </w:rPr>
              <w:t>C</w:t>
            </w:r>
            <w:proofErr w:type="spellEnd"/>
            <w:r>
              <w:rPr>
                <w:bCs/>
                <w:sz w:val="20"/>
                <w:lang w:val="en-GB"/>
              </w:rPr>
              <w:t xml:space="preserve"> for 12 h.</w:t>
            </w:r>
            <w:bookmarkStart w:id="0" w:name="_Hlk53516313"/>
            <w:r>
              <w:rPr>
                <w:bCs/>
                <w:i/>
                <w:iCs/>
                <w:sz w:val="20"/>
                <w:vertAlign w:val="superscript"/>
                <w:lang w:val="en-GB"/>
              </w:rPr>
              <w:t xml:space="preserve"> </w:t>
            </w:r>
            <w:r>
              <w:rPr>
                <w:bCs/>
                <w:sz w:val="20"/>
                <w:vertAlign w:val="superscript"/>
                <w:lang w:val="en-GB"/>
              </w:rPr>
              <w:t>b</w:t>
            </w:r>
            <w:r>
              <w:rPr>
                <w:bCs/>
                <w:i/>
                <w:iCs/>
                <w:sz w:val="20"/>
                <w:vertAlign w:val="superscript"/>
                <w:lang w:val="en-GB"/>
              </w:rPr>
              <w:t xml:space="preserve"> </w:t>
            </w:r>
            <w:r>
              <w:rPr>
                <w:bCs/>
                <w:sz w:val="20"/>
                <w:lang w:val="en-GB"/>
              </w:rPr>
              <w:t>Substrate conversion and yields were determined by GC-MS (internal standard is toluene) analysis.</w:t>
            </w:r>
            <w:bookmarkEnd w:id="0"/>
            <w:r>
              <w:rPr>
                <w:bCs/>
                <w:sz w:val="20"/>
                <w:lang w:val="en-GB"/>
              </w:rPr>
              <w:t xml:space="preserve"> </w:t>
            </w:r>
          </w:p>
          <w:p w14:paraId="6F5691E5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00CAFA3D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2E3117EF" w14:textId="272C6600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D51E37E" w14:textId="79913C46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53C25206" w14:textId="60D18F1D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26C2AB1" w14:textId="6AAEBC5D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4C7D237C" w14:textId="77C734DE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30442D46" w14:textId="42899D63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3467B954" w14:textId="0A3DA79B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7A53A1D9" w14:textId="7574F90A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41F3B804" w14:textId="77777777" w:rsidR="0081220E" w:rsidRDefault="0081220E" w:rsidP="0081220E">
            <w:pPr>
              <w:spacing w:line="480" w:lineRule="auto"/>
              <w:ind w:firstLine="400"/>
              <w:rPr>
                <w:bCs/>
                <w:sz w:val="20"/>
                <w:vertAlign w:val="superscript"/>
                <w:lang w:bidi="en-US"/>
              </w:rPr>
            </w:pPr>
            <w:r>
              <w:rPr>
                <w:bCs/>
                <w:sz w:val="20"/>
                <w:lang w:bidi="en-US"/>
              </w:rPr>
              <w:lastRenderedPageBreak/>
              <w:t>Table 2. Formylation of various amines with CO</w:t>
            </w:r>
            <w:r>
              <w:rPr>
                <w:bCs/>
                <w:sz w:val="20"/>
                <w:vertAlign w:val="subscript"/>
                <w:lang w:bidi="en-US"/>
              </w:rPr>
              <w:t>2</w:t>
            </w:r>
            <w:r>
              <w:rPr>
                <w:bCs/>
                <w:sz w:val="20"/>
                <w:lang w:bidi="en-US"/>
              </w:rPr>
              <w:t xml:space="preserve"> catalyzed by </w:t>
            </w:r>
            <w:r>
              <w:rPr>
                <w:b/>
                <w:sz w:val="20"/>
                <w:lang w:bidi="en-US"/>
              </w:rPr>
              <w:t>1a</w:t>
            </w:r>
            <w:r>
              <w:rPr>
                <w:bCs/>
                <w:sz w:val="20"/>
                <w:vertAlign w:val="superscript"/>
                <w:lang w:bidi="en-US"/>
              </w:rPr>
              <w:t>a, b</w:t>
            </w:r>
          </w:p>
          <w:tbl>
            <w:tblPr>
              <w:tblpPr w:leftFromText="180" w:rightFromText="180" w:vertAnchor="text" w:horzAnchor="margin" w:tblpXSpec="center" w:tblpY="225"/>
              <w:tblW w:w="7875" w:type="dxa"/>
              <w:tblBorders>
                <w:bottom w:val="single" w:sz="12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75"/>
            </w:tblGrid>
            <w:tr w:rsidR="0081220E" w14:paraId="6CCD5317" w14:textId="77777777" w:rsidTr="0081220E">
              <w:tc>
                <w:tcPr>
                  <w:tcW w:w="787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bookmarkStart w:id="1" w:name="_Hlk53562087"/>
                <w:p w14:paraId="3DE7484C" w14:textId="77777777" w:rsidR="0081220E" w:rsidRDefault="0081220E" w:rsidP="0081220E">
                  <w:pPr>
                    <w:spacing w:line="480" w:lineRule="auto"/>
                    <w:ind w:firstLine="400"/>
                    <w:jc w:val="center"/>
                    <w:rPr>
                      <w:bCs/>
                      <w:sz w:val="20"/>
                      <w:lang w:bidi="en-US"/>
                    </w:rPr>
                  </w:pPr>
                  <w:r>
                    <w:rPr>
                      <w:bCs/>
                      <w:sz w:val="20"/>
                      <w:lang w:val="de-DE"/>
                    </w:rPr>
                    <w:object w:dxaOrig="6405" w:dyaOrig="705" w14:anchorId="28E12021">
                      <v:shape id="_x0000_i1027" type="#_x0000_t75" style="width:320.25pt;height:35.35pt" o:ole="">
                        <v:imagedata r:id="rId6" o:title=""/>
                      </v:shape>
                      <o:OLEObject Type="Embed" ProgID="ChemDraw.Document.6.0" ShapeID="_x0000_i1027" DrawAspect="Content" ObjectID="_1737291177" r:id="rId7"/>
                    </w:object>
                  </w:r>
                  <w:bookmarkEnd w:id="1"/>
                </w:p>
              </w:tc>
            </w:tr>
            <w:tr w:rsidR="0081220E" w14:paraId="4D68C407" w14:textId="77777777" w:rsidTr="0081220E">
              <w:tc>
                <w:tcPr>
                  <w:tcW w:w="7875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BF97E23" w14:textId="77777777" w:rsidR="0081220E" w:rsidRDefault="0081220E" w:rsidP="0081220E">
                  <w:pPr>
                    <w:spacing w:line="480" w:lineRule="auto"/>
                    <w:ind w:firstLineChars="83" w:firstLine="166"/>
                    <w:rPr>
                      <w:bCs/>
                      <w:sz w:val="20"/>
                      <w:lang w:bidi="en-US"/>
                    </w:rPr>
                  </w:pPr>
                  <w:r>
                    <w:rPr>
                      <w:bCs/>
                      <w:sz w:val="20"/>
                      <w:lang w:val="en-GB"/>
                    </w:rPr>
                    <w:object w:dxaOrig="7500" w:dyaOrig="6675" w14:anchorId="5F9A6A7A">
                      <v:shape id="_x0000_i1028" type="#_x0000_t75" style="width:375pt;height:333.95pt" o:ole="">
                        <v:imagedata r:id="rId8" o:title=""/>
                      </v:shape>
                      <o:OLEObject Type="Embed" ProgID="ChemDraw.Document.6.0" ShapeID="_x0000_i1028" DrawAspect="Content" ObjectID="_1737291178" r:id="rId9"/>
                    </w:object>
                  </w:r>
                </w:p>
              </w:tc>
            </w:tr>
            <w:tr w:rsidR="0081220E" w14:paraId="5E0DB312" w14:textId="77777777" w:rsidTr="0081220E">
              <w:tc>
                <w:tcPr>
                  <w:tcW w:w="7875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352D0A" w14:textId="77777777" w:rsidR="0081220E" w:rsidRDefault="0081220E" w:rsidP="0081220E">
                  <w:pPr>
                    <w:spacing w:line="480" w:lineRule="auto"/>
                    <w:ind w:firstLineChars="0" w:firstLine="0"/>
                    <w:rPr>
                      <w:bCs/>
                      <w:sz w:val="20"/>
                      <w:lang w:bidi="en-US"/>
                    </w:rPr>
                  </w:pPr>
                  <w:bookmarkStart w:id="2" w:name="OLE_LINK66"/>
                  <w:r>
                    <w:rPr>
                      <w:bCs/>
                      <w:sz w:val="20"/>
                      <w:vertAlign w:val="superscript"/>
                      <w:lang w:bidi="en-US"/>
                    </w:rPr>
                    <w:t>a</w:t>
                  </w:r>
                  <w:r>
                    <w:rPr>
                      <w:bCs/>
                      <w:sz w:val="20"/>
                      <w:lang w:bidi="en-US"/>
                    </w:rPr>
                    <w:t xml:space="preserve"> </w:t>
                  </w:r>
                  <w:bookmarkStart w:id="3" w:name="OLE_LINK64"/>
                  <w:bookmarkEnd w:id="2"/>
                  <w:r>
                    <w:rPr>
                      <w:bCs/>
                      <w:sz w:val="20"/>
                      <w:lang w:val="en-GB"/>
                    </w:rPr>
                    <w:t xml:space="preserve">Reaction conditions: </w:t>
                  </w:r>
                  <w:r>
                    <w:rPr>
                      <w:b/>
                      <w:sz w:val="20"/>
                      <w:lang w:val="en-GB"/>
                    </w:rPr>
                    <w:t>1a</w:t>
                  </w:r>
                  <w:r>
                    <w:rPr>
                      <w:bCs/>
                      <w:sz w:val="20"/>
                      <w:lang w:val="en-GB"/>
                    </w:rPr>
                    <w:t xml:space="preserve"> (1.0 mol%), Benzylamine (1.0 mmol), </w:t>
                  </w:r>
                  <w:r>
                    <w:rPr>
                      <w:bCs/>
                      <w:sz w:val="20"/>
                      <w:lang w:bidi="en-US"/>
                    </w:rPr>
                    <w:t>KBH</w:t>
                  </w:r>
                  <w:r>
                    <w:rPr>
                      <w:bCs/>
                      <w:sz w:val="20"/>
                      <w:vertAlign w:val="subscript"/>
                      <w:lang w:bidi="en-US"/>
                    </w:rPr>
                    <w:t>4</w:t>
                  </w:r>
                  <w:r>
                    <w:rPr>
                      <w:bCs/>
                      <w:sz w:val="20"/>
                      <w:lang w:bidi="en-US"/>
                    </w:rPr>
                    <w:t xml:space="preserve"> </w:t>
                  </w:r>
                  <w:r>
                    <w:rPr>
                      <w:bCs/>
                      <w:sz w:val="20"/>
                      <w:lang w:val="en-GB"/>
                    </w:rPr>
                    <w:t>(1.0 mmol), acetonitrile (2.0 mL) stirring at a reaction tube with a CO</w:t>
                  </w:r>
                  <w:r>
                    <w:rPr>
                      <w:bCs/>
                      <w:sz w:val="20"/>
                      <w:vertAlign w:val="subscript"/>
                      <w:lang w:val="en-GB"/>
                    </w:rPr>
                    <w:t>2</w:t>
                  </w:r>
                  <w:r>
                    <w:rPr>
                      <w:bCs/>
                      <w:sz w:val="20"/>
                      <w:lang w:val="en-GB"/>
                    </w:rPr>
                    <w:t xml:space="preserve"> balloon at 60 </w:t>
                  </w:r>
                  <w:proofErr w:type="spellStart"/>
                  <w:r>
                    <w:rPr>
                      <w:bCs/>
                      <w:sz w:val="20"/>
                      <w:vertAlign w:val="superscript"/>
                      <w:lang w:val="en-GB"/>
                    </w:rPr>
                    <w:t>o</w:t>
                  </w:r>
                  <w:r>
                    <w:rPr>
                      <w:bCs/>
                      <w:sz w:val="20"/>
                      <w:lang w:val="en-GB"/>
                    </w:rPr>
                    <w:t>C</w:t>
                  </w:r>
                  <w:proofErr w:type="spellEnd"/>
                  <w:r>
                    <w:rPr>
                      <w:bCs/>
                      <w:sz w:val="20"/>
                      <w:lang w:val="en-GB"/>
                    </w:rPr>
                    <w:t xml:space="preserve"> for 12 h.</w:t>
                  </w:r>
                  <w:r>
                    <w:rPr>
                      <w:bCs/>
                      <w:i/>
                      <w:iCs/>
                      <w:sz w:val="20"/>
                      <w:lang w:val="en-GB"/>
                    </w:rPr>
                    <w:t xml:space="preserve"> </w:t>
                  </w:r>
                  <w:r>
                    <w:rPr>
                      <w:bCs/>
                      <w:sz w:val="20"/>
                      <w:vertAlign w:val="superscript"/>
                      <w:lang w:bidi="en-US"/>
                    </w:rPr>
                    <w:t xml:space="preserve">b </w:t>
                  </w:r>
                  <w:r>
                    <w:rPr>
                      <w:bCs/>
                      <w:sz w:val="20"/>
                      <w:lang w:val="en-GB"/>
                    </w:rPr>
                    <w:t>Substrate conversion and yields were determined by GC-MS (internal standard is toluene) analysis.</w:t>
                  </w:r>
                  <w:bookmarkEnd w:id="3"/>
                </w:p>
              </w:tc>
            </w:tr>
          </w:tbl>
          <w:p w14:paraId="2382F48A" w14:textId="4E9B9C98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42D35201" w14:textId="3FFDC196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04F86D70" w14:textId="498B224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79AEC74B" w14:textId="41208FB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193648E8" w14:textId="5297B58F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211D2184" w14:textId="759B9460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C981564" w14:textId="21799A89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2713467C" w14:textId="77777777" w:rsidR="0081220E" w:rsidRDefault="0081220E" w:rsidP="0081220E">
            <w:pPr>
              <w:spacing w:line="480" w:lineRule="auto"/>
              <w:ind w:firstLine="400"/>
              <w:rPr>
                <w:bCs/>
                <w:sz w:val="20"/>
                <w:lang w:bidi="en-US"/>
              </w:rPr>
            </w:pPr>
            <w:r>
              <w:rPr>
                <w:bCs/>
                <w:sz w:val="20"/>
                <w:lang w:bidi="en-US"/>
              </w:rPr>
              <w:t xml:space="preserve">Table 3. </w:t>
            </w:r>
            <w:r>
              <w:rPr>
                <w:bCs/>
                <w:sz w:val="20"/>
                <w:lang w:val="en-GB"/>
              </w:rPr>
              <w:t>Formylation of various diamines with CO</w:t>
            </w:r>
            <w:r>
              <w:rPr>
                <w:bCs/>
                <w:sz w:val="20"/>
                <w:vertAlign w:val="subscript"/>
                <w:lang w:val="en-GB"/>
              </w:rPr>
              <w:t xml:space="preserve">2 </w:t>
            </w:r>
            <w:proofErr w:type="spellStart"/>
            <w:r>
              <w:rPr>
                <w:bCs/>
                <w:sz w:val="20"/>
                <w:lang w:val="en-GB"/>
              </w:rPr>
              <w:t>catalyzed</w:t>
            </w:r>
            <w:proofErr w:type="spellEnd"/>
            <w:r>
              <w:rPr>
                <w:bCs/>
                <w:sz w:val="20"/>
                <w:lang w:val="en-GB"/>
              </w:rPr>
              <w:t xml:space="preserve"> by </w:t>
            </w:r>
            <w:r>
              <w:rPr>
                <w:b/>
                <w:sz w:val="20"/>
                <w:lang w:val="en-GB"/>
              </w:rPr>
              <w:t>1a</w:t>
            </w:r>
            <w:r>
              <w:rPr>
                <w:bCs/>
                <w:sz w:val="20"/>
                <w:vertAlign w:val="superscript"/>
                <w:lang w:val="en-GB"/>
              </w:rPr>
              <w:t xml:space="preserve"> </w:t>
            </w:r>
            <w:r>
              <w:rPr>
                <w:bCs/>
                <w:sz w:val="20"/>
                <w:vertAlign w:val="superscript"/>
                <w:lang w:bidi="en-US"/>
              </w:rPr>
              <w:t>a, b</w:t>
            </w:r>
          </w:p>
          <w:tbl>
            <w:tblPr>
              <w:tblW w:w="7875" w:type="dxa"/>
              <w:jc w:val="center"/>
              <w:tblBorders>
                <w:top w:val="single" w:sz="8" w:space="0" w:color="auto"/>
                <w:bottom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75"/>
            </w:tblGrid>
            <w:tr w:rsidR="0081220E" w14:paraId="3EAD30F4" w14:textId="77777777" w:rsidTr="0081220E">
              <w:trPr>
                <w:jc w:val="center"/>
              </w:trPr>
              <w:tc>
                <w:tcPr>
                  <w:tcW w:w="787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983C1C3" w14:textId="77777777" w:rsidR="0081220E" w:rsidRDefault="0081220E" w:rsidP="0081220E">
                  <w:pPr>
                    <w:spacing w:line="480" w:lineRule="auto"/>
                    <w:ind w:firstLine="400"/>
                    <w:jc w:val="center"/>
                    <w:rPr>
                      <w:bCs/>
                      <w:sz w:val="20"/>
                      <w:lang w:bidi="en-US"/>
                    </w:rPr>
                  </w:pPr>
                  <w:r>
                    <w:rPr>
                      <w:bCs/>
                      <w:sz w:val="20"/>
                    </w:rPr>
                    <w:object w:dxaOrig="4635" w:dyaOrig="720" w14:anchorId="1F1A2821">
                      <v:shape id="_x0000_i1031" type="#_x0000_t75" style="width:231.9pt;height:36.2pt" o:ole="">
                        <v:imagedata r:id="rId10" o:title=""/>
                      </v:shape>
                      <o:OLEObject Type="Embed" ProgID="ChemDraw.Document.6.0" ShapeID="_x0000_i1031" DrawAspect="Content" ObjectID="_1737291179" r:id="rId11"/>
                    </w:object>
                  </w:r>
                </w:p>
              </w:tc>
            </w:tr>
            <w:bookmarkStart w:id="4" w:name="OLE_LINK80"/>
            <w:tr w:rsidR="0081220E" w14:paraId="33817AA2" w14:textId="77777777" w:rsidTr="0081220E">
              <w:trPr>
                <w:jc w:val="center"/>
              </w:trPr>
              <w:tc>
                <w:tcPr>
                  <w:tcW w:w="7875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153BD5B0" w14:textId="77777777" w:rsidR="0081220E" w:rsidRDefault="0081220E" w:rsidP="0081220E">
                  <w:pPr>
                    <w:spacing w:line="480" w:lineRule="auto"/>
                    <w:ind w:firstLineChars="0" w:firstLine="0"/>
                    <w:rPr>
                      <w:bCs/>
                      <w:sz w:val="20"/>
                      <w:lang w:bidi="en-US"/>
                    </w:rPr>
                  </w:pPr>
                  <w:r>
                    <w:rPr>
                      <w:bCs/>
                      <w:sz w:val="20"/>
                    </w:rPr>
                    <w:object w:dxaOrig="7800" w:dyaOrig="4335" w14:anchorId="49824EBB">
                      <v:shape id="_x0000_i1032" type="#_x0000_t75" style="width:390.05pt;height:216.9pt" o:ole="">
                        <v:imagedata r:id="rId12" o:title=""/>
                      </v:shape>
                      <o:OLEObject Type="Embed" ProgID="ChemDraw.Document.6.0" ShapeID="_x0000_i1032" DrawAspect="Content" ObjectID="_1737291180" r:id="rId13"/>
                    </w:object>
                  </w:r>
                  <w:bookmarkEnd w:id="4"/>
                </w:p>
              </w:tc>
            </w:tr>
            <w:tr w:rsidR="0081220E" w14:paraId="77C3527F" w14:textId="77777777" w:rsidTr="0081220E">
              <w:trPr>
                <w:jc w:val="center"/>
              </w:trPr>
              <w:tc>
                <w:tcPr>
                  <w:tcW w:w="7875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4A6D73" w14:textId="77777777" w:rsidR="0081220E" w:rsidRDefault="0081220E" w:rsidP="0081220E">
                  <w:pPr>
                    <w:spacing w:line="480" w:lineRule="auto"/>
                    <w:ind w:firstLineChars="0" w:firstLine="0"/>
                    <w:rPr>
                      <w:bCs/>
                      <w:sz w:val="20"/>
                      <w:lang w:val="en-GB"/>
                    </w:rPr>
                  </w:pPr>
                  <w:r>
                    <w:rPr>
                      <w:bCs/>
                      <w:sz w:val="20"/>
                      <w:vertAlign w:val="superscript"/>
                      <w:lang w:bidi="en-US"/>
                    </w:rPr>
                    <w:t>a</w:t>
                  </w:r>
                  <w:r>
                    <w:rPr>
                      <w:bCs/>
                      <w:sz w:val="20"/>
                      <w:lang w:bidi="en-US"/>
                    </w:rPr>
                    <w:t xml:space="preserve"> </w:t>
                  </w:r>
                  <w:r>
                    <w:rPr>
                      <w:bCs/>
                      <w:sz w:val="20"/>
                      <w:lang w:val="en-GB"/>
                    </w:rPr>
                    <w:t xml:space="preserve">Reaction conditions: </w:t>
                  </w:r>
                  <w:r>
                    <w:rPr>
                      <w:b/>
                      <w:sz w:val="20"/>
                      <w:lang w:val="en-GB"/>
                    </w:rPr>
                    <w:t>1a</w:t>
                  </w:r>
                  <w:r>
                    <w:rPr>
                      <w:bCs/>
                      <w:sz w:val="20"/>
                      <w:lang w:val="en-GB"/>
                    </w:rPr>
                    <w:t xml:space="preserve"> (1.0 mol%), diamine (1.0 mmol), KBH</w:t>
                  </w:r>
                  <w:r>
                    <w:rPr>
                      <w:bCs/>
                      <w:sz w:val="20"/>
                      <w:vertAlign w:val="subscript"/>
                      <w:lang w:val="en-GB"/>
                    </w:rPr>
                    <w:t>4</w:t>
                  </w:r>
                  <w:r>
                    <w:rPr>
                      <w:bCs/>
                      <w:sz w:val="20"/>
                      <w:lang w:val="en-GB"/>
                    </w:rPr>
                    <w:t xml:space="preserve"> (2.0 mmol), acetonitrile (2.0 mL) stirring at a reaction tube with a CO</w:t>
                  </w:r>
                  <w:r>
                    <w:rPr>
                      <w:bCs/>
                      <w:sz w:val="20"/>
                      <w:vertAlign w:val="subscript"/>
                      <w:lang w:val="en-GB"/>
                    </w:rPr>
                    <w:t>2</w:t>
                  </w:r>
                  <w:r>
                    <w:rPr>
                      <w:bCs/>
                      <w:sz w:val="20"/>
                      <w:lang w:val="en-GB"/>
                    </w:rPr>
                    <w:t xml:space="preserve"> balloon at 60 </w:t>
                  </w:r>
                  <w:proofErr w:type="spellStart"/>
                  <w:r>
                    <w:rPr>
                      <w:bCs/>
                      <w:sz w:val="20"/>
                      <w:vertAlign w:val="superscript"/>
                      <w:lang w:val="en-GB"/>
                    </w:rPr>
                    <w:t>o</w:t>
                  </w:r>
                  <w:r>
                    <w:rPr>
                      <w:bCs/>
                      <w:sz w:val="20"/>
                      <w:lang w:val="en-GB"/>
                    </w:rPr>
                    <w:t>C</w:t>
                  </w:r>
                  <w:proofErr w:type="spellEnd"/>
                  <w:r>
                    <w:rPr>
                      <w:bCs/>
                      <w:sz w:val="20"/>
                      <w:lang w:val="en-GB"/>
                    </w:rPr>
                    <w:t xml:space="preserve"> for 12 h.</w:t>
                  </w:r>
                  <w:r>
                    <w:rPr>
                      <w:bCs/>
                      <w:i/>
                      <w:iCs/>
                      <w:sz w:val="20"/>
                      <w:lang w:val="en-GB"/>
                    </w:rPr>
                    <w:t xml:space="preserve"> </w:t>
                  </w:r>
                  <w:r>
                    <w:rPr>
                      <w:bCs/>
                      <w:sz w:val="20"/>
                      <w:vertAlign w:val="superscript"/>
                      <w:lang w:bidi="en-US"/>
                    </w:rPr>
                    <w:t xml:space="preserve">b </w:t>
                  </w:r>
                  <w:r>
                    <w:rPr>
                      <w:bCs/>
                      <w:sz w:val="20"/>
                      <w:lang w:val="en-GB"/>
                    </w:rPr>
                    <w:t>Substrate yields were determined by GC-MS (internal standard is toluene) analysis, values in parentheses are the isolated yields.</w:t>
                  </w:r>
                </w:p>
                <w:p w14:paraId="07558B07" w14:textId="1B40D2DE" w:rsidR="0081220E" w:rsidRDefault="0081220E" w:rsidP="0081220E">
                  <w:pPr>
                    <w:spacing w:line="480" w:lineRule="auto"/>
                    <w:ind w:firstLineChars="0" w:firstLine="0"/>
                    <w:rPr>
                      <w:b/>
                      <w:sz w:val="20"/>
                      <w:lang w:bidi="en-US"/>
                    </w:rPr>
                  </w:pPr>
                </w:p>
              </w:tc>
            </w:tr>
          </w:tbl>
          <w:p w14:paraId="512A4153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03B627F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372250A1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43490E53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C5D08C0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6616D7D6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179DBEA7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529487D9" w14:textId="77777777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  <w:p w14:paraId="1ED6E3EE" w14:textId="19A7B9ED" w:rsidR="0081220E" w:rsidRDefault="0081220E">
            <w:pPr>
              <w:spacing w:line="480" w:lineRule="auto"/>
              <w:ind w:firstLineChars="0" w:firstLine="0"/>
              <w:rPr>
                <w:b/>
                <w:sz w:val="20"/>
                <w:lang w:bidi="en-US"/>
              </w:rPr>
            </w:pPr>
          </w:p>
        </w:tc>
      </w:tr>
    </w:tbl>
    <w:p w14:paraId="62ABA6CC" w14:textId="77777777" w:rsidR="00AD1398" w:rsidRDefault="00AD1398">
      <w:pPr>
        <w:ind w:firstLine="480"/>
      </w:pP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0E"/>
    <w:rsid w:val="0081220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09A71"/>
  <w15:chartTrackingRefBased/>
  <w15:docId w15:val="{E11A7768-EC6B-4E4B-9435-C481DBE7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20E"/>
    <w:pPr>
      <w:widowControl w:val="0"/>
      <w:spacing w:after="0" w:line="300" w:lineRule="auto"/>
      <w:ind w:firstLineChars="200" w:firstLine="200"/>
      <w:jc w:val="both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1131</Characters>
  <Application>Microsoft Office Word</Application>
  <DocSecurity>0</DocSecurity>
  <Lines>9</Lines>
  <Paragraphs>2</Paragraphs>
  <ScaleCrop>false</ScaleCrop>
  <Company>Springer Nature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2023-02-07T10:35:00Z</dcterms:created>
  <dcterms:modified xsi:type="dcterms:W3CDTF">2023-02-07T10:36:00Z</dcterms:modified>
</cp:coreProperties>
</file>