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BD" w:rsidRDefault="00964FBD" w:rsidP="00964FBD">
      <w:pPr>
        <w:pStyle w:val="Default"/>
      </w:pPr>
    </w:p>
    <w:p w:rsidR="004141EA" w:rsidRPr="00964FBD" w:rsidRDefault="00964FBD" w:rsidP="00891F8A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 S1. G</w:t>
      </w:r>
      <w:r w:rsidRPr="00964FBD">
        <w:rPr>
          <w:rFonts w:asciiTheme="majorBidi" w:hAnsiTheme="majorBidi" w:cstheme="majorBidi"/>
          <w:b/>
          <w:bCs/>
          <w:sz w:val="24"/>
          <w:szCs w:val="24"/>
        </w:rPr>
        <w:t xml:space="preserve">ene expression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analysis </w:t>
      </w:r>
      <w:r w:rsidRPr="00964FBD">
        <w:rPr>
          <w:rFonts w:asciiTheme="majorBidi" w:hAnsiTheme="majorBidi" w:cstheme="majorBidi"/>
          <w:b/>
          <w:bCs/>
          <w:sz w:val="24"/>
          <w:szCs w:val="24"/>
        </w:rPr>
        <w:t>of</w:t>
      </w:r>
      <w:r w:rsidR="00891F8A">
        <w:rPr>
          <w:rFonts w:asciiTheme="majorBidi" w:hAnsiTheme="majorBidi" w:cstheme="majorBidi"/>
          <w:b/>
          <w:bCs/>
          <w:sz w:val="24"/>
          <w:szCs w:val="24"/>
        </w:rPr>
        <w:t xml:space="preserve"> wound healing</w:t>
      </w:r>
      <w:bookmarkStart w:id="0" w:name="_GoBack"/>
      <w:bookmarkEnd w:id="0"/>
      <w:r w:rsidRPr="00964FBD">
        <w:rPr>
          <w:rFonts w:asciiTheme="majorBidi" w:hAnsiTheme="majorBidi" w:cstheme="majorBidi"/>
          <w:b/>
          <w:bCs/>
          <w:sz w:val="24"/>
          <w:szCs w:val="24"/>
        </w:rPr>
        <w:t xml:space="preserve"> fa</w:t>
      </w:r>
      <w:r>
        <w:rPr>
          <w:rFonts w:asciiTheme="majorBidi" w:hAnsiTheme="majorBidi" w:cstheme="majorBidi"/>
          <w:b/>
          <w:bCs/>
          <w:sz w:val="24"/>
          <w:szCs w:val="24"/>
        </w:rPr>
        <w:t>ctors in normal and burn wound</w:t>
      </w:r>
      <w:r w:rsidRPr="00964FBD">
        <w:rPr>
          <w:rFonts w:asciiTheme="majorBidi" w:hAnsiTheme="majorBidi" w:cstheme="majorBidi"/>
          <w:b/>
          <w:bCs/>
          <w:sz w:val="24"/>
          <w:szCs w:val="24"/>
        </w:rPr>
        <w:t xml:space="preserve"> skin: </w:t>
      </w:r>
      <w:r w:rsidRPr="00964FBD">
        <w:rPr>
          <w:rFonts w:asciiTheme="majorBidi" w:hAnsiTheme="majorBidi" w:cstheme="majorBidi"/>
          <w:sz w:val="24"/>
          <w:szCs w:val="24"/>
        </w:rPr>
        <w:t>Bar graphs representing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q</w:t>
      </w:r>
      <w:r w:rsidRPr="00964FBD">
        <w:rPr>
          <w:rFonts w:asciiTheme="majorBidi" w:hAnsiTheme="majorBidi" w:cstheme="majorBidi"/>
          <w:sz w:val="24"/>
          <w:szCs w:val="24"/>
        </w:rPr>
        <w:t xml:space="preserve">uantitative gene expression </w:t>
      </w:r>
      <w:r>
        <w:rPr>
          <w:rFonts w:asciiTheme="majorBidi" w:hAnsiTheme="majorBidi" w:cstheme="majorBidi"/>
          <w:sz w:val="24"/>
          <w:szCs w:val="24"/>
        </w:rPr>
        <w:t xml:space="preserve">of IL-1, IL-6, IL-13, TGF-β, VEGF and HGF in </w:t>
      </w:r>
      <w:r w:rsidRPr="00964FBD">
        <w:rPr>
          <w:rFonts w:asciiTheme="majorBidi" w:hAnsiTheme="majorBidi" w:cstheme="majorBidi"/>
          <w:sz w:val="24"/>
          <w:szCs w:val="24"/>
        </w:rPr>
        <w:t xml:space="preserve">normal skin and burn wound tissues </w:t>
      </w:r>
      <w:r>
        <w:rPr>
          <w:rFonts w:asciiTheme="majorBidi" w:hAnsiTheme="majorBidi" w:cstheme="majorBidi"/>
          <w:sz w:val="24"/>
          <w:szCs w:val="24"/>
        </w:rPr>
        <w:t xml:space="preserve">at </w:t>
      </w:r>
      <w:r w:rsidRPr="00964FBD">
        <w:rPr>
          <w:rFonts w:asciiTheme="majorBidi" w:hAnsiTheme="majorBidi" w:cstheme="majorBidi"/>
          <w:sz w:val="24"/>
          <w:szCs w:val="24"/>
        </w:rPr>
        <w:t xml:space="preserve">(A) day 1 </w:t>
      </w:r>
      <w:r>
        <w:rPr>
          <w:rFonts w:asciiTheme="majorBidi" w:hAnsiTheme="majorBidi" w:cstheme="majorBidi"/>
          <w:sz w:val="24"/>
          <w:szCs w:val="24"/>
        </w:rPr>
        <w:t>and (B) day 3 following qPCR analysis. The detailed experimental method is mentioned in the manuscript text and tables.</w:t>
      </w:r>
      <w:r w:rsidRPr="00964FBD">
        <w:rPr>
          <w:rFonts w:asciiTheme="majorBidi" w:hAnsiTheme="majorBidi" w:cstheme="majorBidi"/>
          <w:sz w:val="24"/>
          <w:szCs w:val="24"/>
        </w:rPr>
        <w:t xml:space="preserve"> IBM SPSS statistic 21 software was used for Student’s t-test analysis. p-value ≤ 0.05 was considered statistically significant (*** = p ≤ 0.001, ** = p ≤ 0.01 and * = p ≤ 0.05).</w:t>
      </w:r>
    </w:p>
    <w:sectPr w:rsidR="004141EA" w:rsidRPr="00964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BD"/>
    <w:rsid w:val="004141EA"/>
    <w:rsid w:val="00891F8A"/>
    <w:rsid w:val="0096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A2F6D"/>
  <w15:chartTrackingRefBased/>
  <w15:docId w15:val="{AF7952D7-180A-472F-9785-69D6F86D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4F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Irfan</dc:creator>
  <cp:keywords/>
  <dc:description/>
  <cp:lastModifiedBy>Dr. Irfan</cp:lastModifiedBy>
  <cp:revision>2</cp:revision>
  <dcterms:created xsi:type="dcterms:W3CDTF">2022-08-04T17:04:00Z</dcterms:created>
  <dcterms:modified xsi:type="dcterms:W3CDTF">2022-08-04T17:11:00Z</dcterms:modified>
</cp:coreProperties>
</file>