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AACA" w14:textId="22B7000B" w:rsidR="00324C00" w:rsidRDefault="00EA2D99" w:rsidP="001316E7">
      <w:pPr>
        <w:shd w:val="clear" w:color="auto" w:fill="FFFFFF" w:themeFill="background1"/>
        <w:jc w:val="center"/>
        <w:rPr>
          <w:b/>
          <w:bCs/>
          <w:sz w:val="36"/>
          <w:szCs w:val="36"/>
        </w:rPr>
      </w:pPr>
      <w:r w:rsidRPr="00721D94">
        <w:rPr>
          <w:b/>
          <w:bCs/>
          <w:sz w:val="36"/>
          <w:szCs w:val="36"/>
        </w:rPr>
        <w:t>Supplementary</w:t>
      </w:r>
    </w:p>
    <w:p w14:paraId="2F3BF0B7" w14:textId="77777777" w:rsidR="00BA3705" w:rsidRDefault="00BA3705" w:rsidP="001316E7">
      <w:pPr>
        <w:shd w:val="clear" w:color="auto" w:fill="FFFFFF" w:themeFill="background1"/>
        <w:spacing w:line="240" w:lineRule="auto"/>
        <w:ind w:firstLine="0"/>
        <w:jc w:val="left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59C574CE" w14:textId="77777777" w:rsidR="00BA3705" w:rsidRDefault="00BA3705" w:rsidP="001316E7">
      <w:pPr>
        <w:shd w:val="clear" w:color="auto" w:fill="FFFFFF" w:themeFill="background1"/>
        <w:spacing w:line="240" w:lineRule="auto"/>
        <w:ind w:firstLine="0"/>
        <w:jc w:val="left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479FE548" w14:textId="630BC665" w:rsidR="00EA2D99" w:rsidRPr="00EA2D99" w:rsidRDefault="007E3644" w:rsidP="007E3644">
      <w:pPr>
        <w:shd w:val="clear" w:color="auto" w:fill="FFFFFF" w:themeFill="background1"/>
        <w:spacing w:line="240" w:lineRule="auto"/>
        <w:ind w:firstLine="0"/>
        <w:jc w:val="left"/>
        <w:rPr>
          <w:rFonts w:ascii="Calibri" w:eastAsia="Times New Roman" w:hAnsi="Calibri" w:cs="Times New Roman"/>
          <w:sz w:val="24"/>
          <w:szCs w:val="24"/>
        </w:rPr>
      </w:pPr>
      <w:bookmarkStart w:id="0" w:name="_Hlk127000904"/>
      <w:r w:rsidRPr="007E3644">
        <w:rPr>
          <w:rFonts w:ascii="Calibri" w:eastAsia="Times New Roman" w:hAnsi="Calibri" w:cs="Times New Roman"/>
          <w:b/>
          <w:bCs/>
          <w:sz w:val="24"/>
          <w:szCs w:val="24"/>
        </w:rPr>
        <w:t xml:space="preserve">Supplementary table 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>(</w:t>
      </w:r>
      <w:r w:rsidRPr="007E3644">
        <w:rPr>
          <w:rFonts w:ascii="Calibri" w:eastAsia="Times New Roman" w:hAnsi="Calibri" w:cs="Times New Roman"/>
          <w:b/>
          <w:bCs/>
          <w:sz w:val="24"/>
          <w:szCs w:val="24"/>
        </w:rPr>
        <w:t>1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 xml:space="preserve">): </w:t>
      </w:r>
      <w:bookmarkEnd w:id="0"/>
      <w:r w:rsidR="00EA2D99" w:rsidRPr="00EA2D99">
        <w:rPr>
          <w:rFonts w:ascii="Calibri" w:eastAsia="Times New Roman" w:hAnsi="Calibri" w:cs="Times New Roman"/>
          <w:sz w:val="24"/>
          <w:szCs w:val="24"/>
        </w:rPr>
        <w:t>Compassion between the studied groups regarding preoperative assessment.</w:t>
      </w:r>
    </w:p>
    <w:tbl>
      <w:tblPr>
        <w:tblW w:w="9016" w:type="dxa"/>
        <w:tblInd w:w="108" w:type="dxa"/>
        <w:tblLook w:val="01E0" w:firstRow="1" w:lastRow="1" w:firstColumn="1" w:lastColumn="1" w:noHBand="0" w:noVBand="0"/>
      </w:tblPr>
      <w:tblGrid>
        <w:gridCol w:w="2325"/>
        <w:gridCol w:w="2569"/>
        <w:gridCol w:w="284"/>
        <w:gridCol w:w="2404"/>
        <w:gridCol w:w="735"/>
        <w:gridCol w:w="699"/>
      </w:tblGrid>
      <w:tr w:rsidR="00EA2D99" w:rsidRPr="00EA2D99" w14:paraId="1AD6E151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5C2BC39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Preoperative assessment</w:t>
            </w:r>
          </w:p>
        </w:tc>
        <w:tc>
          <w:tcPr>
            <w:tcW w:w="260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FC2A51" w14:textId="7D5EDCBB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Group-1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05F01575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673ED89" w14:textId="09079093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Group-2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 xml:space="preserve"> (N=30)</w:t>
            </w: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6C9E4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Test</w:t>
            </w: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00C6C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p-value</w:t>
            </w:r>
          </w:p>
        </w:tc>
      </w:tr>
      <w:tr w:rsidR="00EA2D99" w:rsidRPr="00EA2D99" w14:paraId="56470524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408EA12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VAS back pain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3AC99FB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64006EE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7FAB0AF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5FD1E79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12AEC84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79F6374F" w14:textId="77777777" w:rsidTr="0086542B">
        <w:tc>
          <w:tcPr>
            <w:tcW w:w="2352" w:type="dxa"/>
            <w:shd w:val="clear" w:color="auto" w:fill="auto"/>
          </w:tcPr>
          <w:p w14:paraId="7D9D27B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110A92E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7.60±0.93</w:t>
            </w:r>
          </w:p>
        </w:tc>
        <w:tc>
          <w:tcPr>
            <w:tcW w:w="286" w:type="dxa"/>
            <w:shd w:val="clear" w:color="auto" w:fill="auto"/>
          </w:tcPr>
          <w:p w14:paraId="5DB3149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3A2AC3A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8.16±0.79</w:t>
            </w:r>
          </w:p>
        </w:tc>
        <w:tc>
          <w:tcPr>
            <w:tcW w:w="644" w:type="dxa"/>
            <w:shd w:val="clear" w:color="auto" w:fill="auto"/>
          </w:tcPr>
          <w:p w14:paraId="15A161E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-2.355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0" w:type="dxa"/>
            <w:shd w:val="clear" w:color="auto" w:fill="auto"/>
          </w:tcPr>
          <w:p w14:paraId="6B3561C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0.019</w:t>
            </w:r>
          </w:p>
        </w:tc>
      </w:tr>
      <w:tr w:rsidR="00EA2D99" w:rsidRPr="00EA2D99" w14:paraId="712D4AAA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75B4CE4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345B62E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7.50 (6 – 9)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30ECEB7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0C110D25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 (7 – 9)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0531F5A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68AA87E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30BC5158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7196451B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VAS leg pain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2CE605A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0F72F63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485B5D3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7413CF4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3704083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6AECE40B" w14:textId="77777777" w:rsidTr="0086542B">
        <w:tc>
          <w:tcPr>
            <w:tcW w:w="2352" w:type="dxa"/>
            <w:shd w:val="clear" w:color="auto" w:fill="auto"/>
          </w:tcPr>
          <w:p w14:paraId="4389604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083E7BC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7.36±1.42</w:t>
            </w:r>
          </w:p>
        </w:tc>
        <w:tc>
          <w:tcPr>
            <w:tcW w:w="286" w:type="dxa"/>
            <w:shd w:val="clear" w:color="auto" w:fill="auto"/>
          </w:tcPr>
          <w:p w14:paraId="6020274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4C90F89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8.26±0.69</w:t>
            </w:r>
          </w:p>
        </w:tc>
        <w:tc>
          <w:tcPr>
            <w:tcW w:w="644" w:type="dxa"/>
            <w:shd w:val="clear" w:color="auto" w:fill="auto"/>
          </w:tcPr>
          <w:p w14:paraId="709E5CA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-2.524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0" w:type="dxa"/>
            <w:shd w:val="clear" w:color="auto" w:fill="auto"/>
          </w:tcPr>
          <w:p w14:paraId="06544BC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0.012</w:t>
            </w:r>
          </w:p>
        </w:tc>
      </w:tr>
      <w:tr w:rsidR="00EA2D99" w:rsidRPr="00EA2D99" w14:paraId="678D3181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1CF55B6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0BC05D5B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 (4 – 9)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6DCA24D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7EF4B34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 (7 – 9)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0C8DD2C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37DAFF9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3CFDFCF4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2EB10B4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ODI (%)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590ADF2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11201A7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17A3F04B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0746356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2B7B873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32195189" w14:textId="77777777" w:rsidTr="0086542B">
        <w:tc>
          <w:tcPr>
            <w:tcW w:w="2352" w:type="dxa"/>
            <w:shd w:val="clear" w:color="auto" w:fill="auto"/>
          </w:tcPr>
          <w:p w14:paraId="76DDDF2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38C7A69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68±13.23</w:t>
            </w:r>
          </w:p>
        </w:tc>
        <w:tc>
          <w:tcPr>
            <w:tcW w:w="286" w:type="dxa"/>
            <w:shd w:val="clear" w:color="auto" w:fill="auto"/>
          </w:tcPr>
          <w:p w14:paraId="5E4E3E8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7AC194C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65.33±13.06</w:t>
            </w:r>
          </w:p>
        </w:tc>
        <w:tc>
          <w:tcPr>
            <w:tcW w:w="644" w:type="dxa"/>
            <w:shd w:val="clear" w:color="auto" w:fill="auto"/>
          </w:tcPr>
          <w:p w14:paraId="6F76CC3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-0.903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0" w:type="dxa"/>
            <w:shd w:val="clear" w:color="auto" w:fill="auto"/>
          </w:tcPr>
          <w:p w14:paraId="3B86814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0.366</w:t>
            </w:r>
          </w:p>
        </w:tc>
      </w:tr>
      <w:tr w:rsidR="00EA2D99" w:rsidRPr="00EA2D99" w14:paraId="7C6DC0C0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1059D415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6129DEE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70 (50 – 90)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1E59236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5CAF037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60 (50 – 90)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412429F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236BDF9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67E93C17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1988939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AP thecal diameter (mm)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2792DBD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4809056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1D21E82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38D4444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424B903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58C4D185" w14:textId="77777777" w:rsidTr="0086542B">
        <w:tc>
          <w:tcPr>
            <w:tcW w:w="2352" w:type="dxa"/>
            <w:shd w:val="clear" w:color="auto" w:fill="auto"/>
          </w:tcPr>
          <w:p w14:paraId="79B3269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68DBEF0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9.83±1.31</w:t>
            </w:r>
          </w:p>
        </w:tc>
        <w:tc>
          <w:tcPr>
            <w:tcW w:w="286" w:type="dxa"/>
            <w:shd w:val="clear" w:color="auto" w:fill="auto"/>
          </w:tcPr>
          <w:p w14:paraId="586CE14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640BAB3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8.84±1.12</w:t>
            </w:r>
          </w:p>
        </w:tc>
        <w:tc>
          <w:tcPr>
            <w:tcW w:w="644" w:type="dxa"/>
            <w:shd w:val="clear" w:color="auto" w:fill="auto"/>
          </w:tcPr>
          <w:p w14:paraId="2EB5882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3.136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00" w:type="dxa"/>
            <w:shd w:val="clear" w:color="auto" w:fill="92D050"/>
          </w:tcPr>
          <w:p w14:paraId="0534E1B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0.003</w:t>
            </w:r>
          </w:p>
        </w:tc>
      </w:tr>
      <w:tr w:rsidR="00EA2D99" w:rsidRPr="00EA2D99" w14:paraId="52936D41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11A6CE8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474F055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10 (7 – 13)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3D8D8A3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79FC3A1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9 (5.60 – 10.70)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5C4E7E7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4A55A47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10336777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7CD3326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Rt foraminal height (mm)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4D41607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601DFD1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7983F322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561368F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41AFCC0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2ED469BF" w14:textId="77777777" w:rsidTr="0086542B">
        <w:tc>
          <w:tcPr>
            <w:tcW w:w="2352" w:type="dxa"/>
            <w:shd w:val="clear" w:color="auto" w:fill="auto"/>
          </w:tcPr>
          <w:p w14:paraId="1F14ECD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00CDC45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3.75±0.98</w:t>
            </w:r>
          </w:p>
        </w:tc>
        <w:tc>
          <w:tcPr>
            <w:tcW w:w="286" w:type="dxa"/>
            <w:shd w:val="clear" w:color="auto" w:fill="auto"/>
          </w:tcPr>
          <w:p w14:paraId="70F1790B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7ABD937B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3.85±0.31</w:t>
            </w:r>
          </w:p>
        </w:tc>
        <w:tc>
          <w:tcPr>
            <w:tcW w:w="644" w:type="dxa"/>
            <w:shd w:val="clear" w:color="auto" w:fill="auto"/>
          </w:tcPr>
          <w:p w14:paraId="55CFBE0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-0.548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00" w:type="dxa"/>
            <w:shd w:val="clear" w:color="auto" w:fill="auto"/>
          </w:tcPr>
          <w:p w14:paraId="1DBB205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0.587</w:t>
            </w:r>
          </w:p>
        </w:tc>
      </w:tr>
      <w:tr w:rsidR="00EA2D99" w:rsidRPr="00EA2D99" w14:paraId="2EEE7322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25E98A72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0B710AE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3.80 (1.90 – 5.4)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0ABB674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5275ED3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3.90 (3.20 – 4.50)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1119B8A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22CD096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603DB0A8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0CC3BA7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Lt foraminal height (mm)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4BD53C46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4E76297D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26227502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12EF83F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09A6D4C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58CAB887" w14:textId="77777777" w:rsidTr="0086542B">
        <w:tc>
          <w:tcPr>
            <w:tcW w:w="2352" w:type="dxa"/>
            <w:shd w:val="clear" w:color="auto" w:fill="auto"/>
          </w:tcPr>
          <w:p w14:paraId="39AEF91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0897D6C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3.54±0.92</w:t>
            </w:r>
          </w:p>
        </w:tc>
        <w:tc>
          <w:tcPr>
            <w:tcW w:w="286" w:type="dxa"/>
            <w:shd w:val="clear" w:color="auto" w:fill="auto"/>
          </w:tcPr>
          <w:p w14:paraId="44186DA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7834AC0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3.76±0.45</w:t>
            </w:r>
          </w:p>
        </w:tc>
        <w:tc>
          <w:tcPr>
            <w:tcW w:w="644" w:type="dxa"/>
            <w:shd w:val="clear" w:color="auto" w:fill="auto"/>
          </w:tcPr>
          <w:p w14:paraId="17B8D0D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-1.133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00" w:type="dxa"/>
            <w:shd w:val="clear" w:color="auto" w:fill="auto"/>
          </w:tcPr>
          <w:p w14:paraId="28301CB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0.264</w:t>
            </w:r>
          </w:p>
        </w:tc>
      </w:tr>
      <w:tr w:rsidR="00EA2D99" w:rsidRPr="00EA2D99" w14:paraId="307757B1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7415EC4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08166CD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3.70 (1.80 – 5.30)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5F59155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7794AA21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3.90 (2.60 – 4.50)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1D4FBA0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16A0C37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2F784A39" w14:textId="77777777" w:rsidTr="0086542B">
        <w:tc>
          <w:tcPr>
            <w:tcW w:w="2352" w:type="dxa"/>
            <w:tcBorders>
              <w:top w:val="single" w:sz="2" w:space="0" w:color="auto"/>
            </w:tcBorders>
            <w:shd w:val="clear" w:color="auto" w:fill="auto"/>
          </w:tcPr>
          <w:p w14:paraId="6D6BE24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Thecal sac area (mm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2604" w:type="dxa"/>
            <w:tcBorders>
              <w:top w:val="single" w:sz="2" w:space="0" w:color="auto"/>
            </w:tcBorders>
            <w:shd w:val="clear" w:color="auto" w:fill="auto"/>
          </w:tcPr>
          <w:p w14:paraId="5ED410AF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2" w:space="0" w:color="auto"/>
            </w:tcBorders>
            <w:shd w:val="clear" w:color="auto" w:fill="auto"/>
          </w:tcPr>
          <w:p w14:paraId="0890FC9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</w:tcPr>
          <w:p w14:paraId="3D36FFB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2" w:space="0" w:color="auto"/>
            </w:tcBorders>
            <w:shd w:val="clear" w:color="auto" w:fill="auto"/>
          </w:tcPr>
          <w:p w14:paraId="01FD585E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2" w:space="0" w:color="auto"/>
            </w:tcBorders>
            <w:shd w:val="clear" w:color="auto" w:fill="auto"/>
          </w:tcPr>
          <w:p w14:paraId="6F33C0CC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EA2D99" w:rsidRPr="00EA2D99" w14:paraId="477B19B1" w14:textId="77777777" w:rsidTr="0086542B">
        <w:tc>
          <w:tcPr>
            <w:tcW w:w="2352" w:type="dxa"/>
            <w:shd w:val="clear" w:color="auto" w:fill="auto"/>
          </w:tcPr>
          <w:p w14:paraId="34C43DB5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678009C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114.23±9.65</w:t>
            </w:r>
          </w:p>
        </w:tc>
        <w:tc>
          <w:tcPr>
            <w:tcW w:w="286" w:type="dxa"/>
            <w:shd w:val="clear" w:color="auto" w:fill="auto"/>
          </w:tcPr>
          <w:p w14:paraId="36047DB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65570468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131.73±23.91</w:t>
            </w:r>
          </w:p>
        </w:tc>
        <w:tc>
          <w:tcPr>
            <w:tcW w:w="644" w:type="dxa"/>
            <w:shd w:val="clear" w:color="auto" w:fill="auto"/>
          </w:tcPr>
          <w:p w14:paraId="5650F574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-3.406</w:t>
            </w:r>
            <w:r w:rsidRPr="00EA2D99">
              <w:rPr>
                <w:rFonts w:ascii="Calibri" w:eastAsia="Times New Roman" w:hAnsi="Calibri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0" w:type="dxa"/>
            <w:shd w:val="clear" w:color="auto" w:fill="92D050"/>
          </w:tcPr>
          <w:p w14:paraId="7AE53DA7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0.001</w:t>
            </w:r>
          </w:p>
        </w:tc>
      </w:tr>
      <w:tr w:rsidR="00EA2D99" w:rsidRPr="00EA2D99" w14:paraId="03D874B6" w14:textId="77777777" w:rsidTr="0086542B">
        <w:tc>
          <w:tcPr>
            <w:tcW w:w="2352" w:type="dxa"/>
            <w:tcBorders>
              <w:bottom w:val="single" w:sz="2" w:space="0" w:color="auto"/>
            </w:tcBorders>
            <w:shd w:val="clear" w:color="auto" w:fill="auto"/>
          </w:tcPr>
          <w:p w14:paraId="5895760A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57" w:right="-113" w:firstLine="0"/>
              <w:jc w:val="lef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Median (Range)</w:t>
            </w:r>
          </w:p>
        </w:tc>
        <w:tc>
          <w:tcPr>
            <w:tcW w:w="2604" w:type="dxa"/>
            <w:tcBorders>
              <w:bottom w:val="single" w:sz="2" w:space="0" w:color="auto"/>
            </w:tcBorders>
            <w:shd w:val="clear" w:color="auto" w:fill="auto"/>
          </w:tcPr>
          <w:p w14:paraId="78DE3632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116.50 (90 – 126)</w:t>
            </w:r>
          </w:p>
        </w:tc>
        <w:tc>
          <w:tcPr>
            <w:tcW w:w="286" w:type="dxa"/>
            <w:tcBorders>
              <w:bottom w:val="single" w:sz="2" w:space="0" w:color="auto"/>
            </w:tcBorders>
            <w:shd w:val="clear" w:color="auto" w:fill="auto"/>
          </w:tcPr>
          <w:p w14:paraId="7FD210D3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2" w:space="0" w:color="auto"/>
            </w:tcBorders>
            <w:shd w:val="clear" w:color="auto" w:fill="auto"/>
          </w:tcPr>
          <w:p w14:paraId="38DC67D0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2D99">
              <w:rPr>
                <w:rFonts w:ascii="Calibri" w:eastAsia="Times New Roman" w:hAnsi="Calibri" w:cs="Times New Roman"/>
                <w:sz w:val="24"/>
                <w:szCs w:val="24"/>
              </w:rPr>
              <w:t>125 (100 – 185)</w:t>
            </w:r>
          </w:p>
        </w:tc>
        <w:tc>
          <w:tcPr>
            <w:tcW w:w="644" w:type="dxa"/>
            <w:tcBorders>
              <w:bottom w:val="single" w:sz="2" w:space="0" w:color="auto"/>
            </w:tcBorders>
            <w:shd w:val="clear" w:color="auto" w:fill="auto"/>
          </w:tcPr>
          <w:p w14:paraId="7A876575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2" w:space="0" w:color="auto"/>
            </w:tcBorders>
            <w:shd w:val="clear" w:color="auto" w:fill="auto"/>
          </w:tcPr>
          <w:p w14:paraId="374C43F9" w14:textId="77777777" w:rsidR="00EA2D99" w:rsidRPr="00EA2D99" w:rsidRDefault="00EA2D99" w:rsidP="001316E7">
            <w:pPr>
              <w:shd w:val="clear" w:color="auto" w:fill="FFFFFF" w:themeFill="background1"/>
              <w:spacing w:line="240" w:lineRule="auto"/>
              <w:ind w:left="-113" w:right="-113" w:firstLine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14:paraId="22022803" w14:textId="77777777" w:rsidR="00EA2D99" w:rsidRPr="00EA2D99" w:rsidRDefault="00EA2D99" w:rsidP="001316E7">
      <w:pPr>
        <w:shd w:val="clear" w:color="auto" w:fill="FFFFFF" w:themeFill="background1"/>
        <w:spacing w:line="240" w:lineRule="auto"/>
        <w:ind w:firstLine="0"/>
        <w:jc w:val="left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EA2D99">
        <w:rPr>
          <w:rFonts w:ascii="Calibri" w:eastAsia="Times New Roman" w:hAnsi="Calibri" w:cs="Times New Roman"/>
          <w:sz w:val="24"/>
          <w:szCs w:val="24"/>
        </w:rPr>
        <w:t xml:space="preserve">b: Mann Whitney U test; c: Independent samples Student’s t-test; </w:t>
      </w:r>
      <w:r w:rsidRPr="00EA2D99">
        <w:rPr>
          <w:rFonts w:ascii="Calibri" w:eastAsia="Times New Roman" w:hAnsi="Calibri" w:cs="Times New Roman"/>
          <w:color w:val="000000"/>
          <w:sz w:val="24"/>
          <w:szCs w:val="24"/>
          <w:lang w:bidi="ar-EG"/>
        </w:rPr>
        <w:t>p-value &lt; 0.05 is significant.</w:t>
      </w:r>
    </w:p>
    <w:p w14:paraId="57A0629E" w14:textId="77777777" w:rsidR="00EA2D99" w:rsidRPr="00EA2D99" w:rsidRDefault="00EA2D99" w:rsidP="001316E7">
      <w:pPr>
        <w:shd w:val="clear" w:color="auto" w:fill="FFFFFF" w:themeFill="background1"/>
        <w:rPr>
          <w:sz w:val="24"/>
          <w:szCs w:val="24"/>
        </w:rPr>
      </w:pPr>
    </w:p>
    <w:sectPr w:rsidR="00EA2D99" w:rsidRPr="00EA2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99"/>
    <w:rsid w:val="001316E7"/>
    <w:rsid w:val="00265FFE"/>
    <w:rsid w:val="002969D2"/>
    <w:rsid w:val="00324C00"/>
    <w:rsid w:val="005928FB"/>
    <w:rsid w:val="00721D94"/>
    <w:rsid w:val="007E3644"/>
    <w:rsid w:val="00AC7ACC"/>
    <w:rsid w:val="00BA3705"/>
    <w:rsid w:val="00D1761B"/>
    <w:rsid w:val="00E31856"/>
    <w:rsid w:val="00E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CB8F"/>
  <w15:chartTrackingRefBased/>
  <w15:docId w15:val="{EB5C30D1-2B41-4F1F-A3CB-A3585FD3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FB"/>
    <w:pPr>
      <w:spacing w:after="0"/>
      <w:ind w:firstLine="720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My Lap</cp:lastModifiedBy>
  <cp:revision>6</cp:revision>
  <dcterms:created xsi:type="dcterms:W3CDTF">2022-08-27T09:10:00Z</dcterms:created>
  <dcterms:modified xsi:type="dcterms:W3CDTF">2023-02-11T08:02:00Z</dcterms:modified>
</cp:coreProperties>
</file>