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6964" w:rsidRDefault="00DD6964" w:rsidP="00DD6964">
      <w:r>
        <w:rPr>
          <w:b/>
        </w:rPr>
        <w:t>Supplemental Table 1</w:t>
      </w:r>
      <w:r w:rsidRPr="00C80331">
        <w:rPr>
          <w:b/>
        </w:rPr>
        <w:t>:</w:t>
      </w:r>
      <w:r>
        <w:t xml:space="preserve"> </w:t>
      </w:r>
      <w:r w:rsidR="00752768">
        <w:t>Disaggregated ratings of p</w:t>
      </w:r>
      <w:r>
        <w:t xml:space="preserve">ractices most recommended for implementation in Survey #1, as consolidated by the investigative team. </w:t>
      </w:r>
    </w:p>
    <w:tbl>
      <w:tblPr>
        <w:tblStyle w:val="TableGrid"/>
        <w:tblW w:w="113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10"/>
        <w:gridCol w:w="1620"/>
        <w:gridCol w:w="1620"/>
        <w:gridCol w:w="1710"/>
        <w:gridCol w:w="1980"/>
      </w:tblGrid>
      <w:tr w:rsidR="00DD6964" w:rsidRPr="00D53292" w:rsidTr="00C933AB">
        <w:tc>
          <w:tcPr>
            <w:tcW w:w="4410" w:type="dxa"/>
            <w:tcBorders>
              <w:bottom w:val="single" w:sz="18" w:space="0" w:color="auto"/>
            </w:tcBorders>
          </w:tcPr>
          <w:p w:rsidR="00DD6964" w:rsidRPr="00D53292" w:rsidRDefault="00DD6964" w:rsidP="00C933AB">
            <w:pPr>
              <w:rPr>
                <w:rFonts w:cs="Arial"/>
                <w:b/>
              </w:rPr>
            </w:pPr>
          </w:p>
        </w:tc>
        <w:tc>
          <w:tcPr>
            <w:tcW w:w="1620" w:type="dxa"/>
            <w:tcBorders>
              <w:top w:val="single" w:sz="18" w:space="0" w:color="auto"/>
              <w:bottom w:val="single" w:sz="18" w:space="0" w:color="auto"/>
            </w:tcBorders>
          </w:tcPr>
          <w:p w:rsidR="00DD6964" w:rsidRPr="00D53292" w:rsidRDefault="00DD6964" w:rsidP="00C933AB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Number of survey #2 respondents who selected this practice in top 3</w:t>
            </w:r>
          </w:p>
          <w:p w:rsidR="00DD6964" w:rsidRDefault="00DD6964" w:rsidP="00C933AB">
            <w:pPr>
              <w:rPr>
                <w:rFonts w:cs="Arial"/>
                <w:b/>
              </w:rPr>
            </w:pPr>
          </w:p>
          <w:p w:rsidR="00DD6964" w:rsidRPr="00D53292" w:rsidRDefault="00DD6964" w:rsidP="00C933AB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(n=48)</w:t>
            </w:r>
          </w:p>
        </w:tc>
        <w:tc>
          <w:tcPr>
            <w:tcW w:w="1620" w:type="dxa"/>
            <w:tcBorders>
              <w:top w:val="single" w:sz="18" w:space="0" w:color="auto"/>
              <w:bottom w:val="single" w:sz="18" w:space="0" w:color="auto"/>
            </w:tcBorders>
          </w:tcPr>
          <w:p w:rsidR="00DD6964" w:rsidRDefault="00DD6964" w:rsidP="00C933AB">
            <w:pPr>
              <w:rPr>
                <w:rFonts w:cs="Arial"/>
                <w:b/>
              </w:rPr>
            </w:pPr>
            <w:r w:rsidRPr="00F95FBD">
              <w:rPr>
                <w:rFonts w:cs="Arial"/>
                <w:b/>
              </w:rPr>
              <w:t>Feasibility of routinely implementing this practice in US maternity care settings</w:t>
            </w:r>
          </w:p>
          <w:p w:rsidR="00DD6964" w:rsidRDefault="00DD6964" w:rsidP="00C933AB">
            <w:pPr>
              <w:rPr>
                <w:rFonts w:cs="Arial"/>
                <w:b/>
              </w:rPr>
            </w:pPr>
          </w:p>
          <w:p w:rsidR="00DD6964" w:rsidRPr="00D53292" w:rsidRDefault="00DD6964" w:rsidP="00C933AB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Scale 1-3</w:t>
            </w:r>
          </w:p>
        </w:tc>
        <w:tc>
          <w:tcPr>
            <w:tcW w:w="1710" w:type="dxa"/>
            <w:tcBorders>
              <w:top w:val="single" w:sz="18" w:space="0" w:color="auto"/>
              <w:bottom w:val="single" w:sz="18" w:space="0" w:color="auto"/>
            </w:tcBorders>
          </w:tcPr>
          <w:p w:rsidR="00DD6964" w:rsidRDefault="00DD6964" w:rsidP="00C933AB">
            <w:pPr>
              <w:rPr>
                <w:rFonts w:cs="Arial"/>
                <w:b/>
              </w:rPr>
            </w:pPr>
            <w:r w:rsidRPr="00F95FBD">
              <w:rPr>
                <w:rFonts w:cs="Arial"/>
                <w:b/>
              </w:rPr>
              <w:t>Likelihood that wide implementation of this practice will improve outcomes</w:t>
            </w:r>
          </w:p>
          <w:p w:rsidR="00DD6964" w:rsidRDefault="00DD6964" w:rsidP="00C933AB">
            <w:pPr>
              <w:rPr>
                <w:rFonts w:cs="Arial"/>
                <w:b/>
              </w:rPr>
            </w:pPr>
          </w:p>
          <w:p w:rsidR="00DD6964" w:rsidRPr="00D53292" w:rsidRDefault="00DD6964" w:rsidP="00C933AB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Scale 1-3</w:t>
            </w:r>
          </w:p>
        </w:tc>
        <w:tc>
          <w:tcPr>
            <w:tcW w:w="1980" w:type="dxa"/>
            <w:tcBorders>
              <w:top w:val="single" w:sz="18" w:space="0" w:color="auto"/>
              <w:bottom w:val="single" w:sz="18" w:space="0" w:color="auto"/>
            </w:tcBorders>
          </w:tcPr>
          <w:p w:rsidR="00DD6964" w:rsidRDefault="00DD6964" w:rsidP="00C933AB">
            <w:pPr>
              <w:rPr>
                <w:rFonts w:cs="Arial"/>
                <w:b/>
              </w:rPr>
            </w:pPr>
            <w:r w:rsidRPr="00F95FBD">
              <w:rPr>
                <w:rFonts w:cs="Arial"/>
                <w:b/>
              </w:rPr>
              <w:t>Likelihood that wide implementation of this practice will reduce disparities in maternity outcomes</w:t>
            </w:r>
          </w:p>
          <w:p w:rsidR="00DD6964" w:rsidRPr="00D53292" w:rsidRDefault="00DD6964" w:rsidP="00C933AB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Scale 1-3</w:t>
            </w:r>
          </w:p>
        </w:tc>
      </w:tr>
      <w:tr w:rsidR="00DD6964" w:rsidRPr="00D53292" w:rsidTr="00C933AB">
        <w:tc>
          <w:tcPr>
            <w:tcW w:w="4410" w:type="dxa"/>
            <w:tcBorders>
              <w:top w:val="single" w:sz="18" w:space="0" w:color="auto"/>
            </w:tcBorders>
          </w:tcPr>
          <w:p w:rsidR="00DD6964" w:rsidRPr="00F95FBD" w:rsidRDefault="00DD6964" w:rsidP="00C933A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1. </w:t>
            </w:r>
            <w:r w:rsidRPr="00F95FBD">
              <w:rPr>
                <w:rFonts w:cs="Arial"/>
                <w:bCs/>
              </w:rPr>
              <w:t>Improved postpartum care, including home visiting programs and short interval visits</w:t>
            </w:r>
          </w:p>
        </w:tc>
        <w:tc>
          <w:tcPr>
            <w:tcW w:w="1620" w:type="dxa"/>
            <w:tcBorders>
              <w:top w:val="single" w:sz="18" w:space="0" w:color="auto"/>
            </w:tcBorders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20</w:t>
            </w:r>
          </w:p>
        </w:tc>
        <w:tc>
          <w:tcPr>
            <w:tcW w:w="1620" w:type="dxa"/>
            <w:tcBorders>
              <w:top w:val="single" w:sz="18" w:space="0" w:color="auto"/>
            </w:tcBorders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2.25 (0.72)</w:t>
            </w:r>
          </w:p>
        </w:tc>
        <w:tc>
          <w:tcPr>
            <w:tcW w:w="1710" w:type="dxa"/>
            <w:tcBorders>
              <w:top w:val="single" w:sz="18" w:space="0" w:color="auto"/>
            </w:tcBorders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2.84 (0.37)</w:t>
            </w:r>
          </w:p>
        </w:tc>
        <w:tc>
          <w:tcPr>
            <w:tcW w:w="1980" w:type="dxa"/>
            <w:tcBorders>
              <w:top w:val="single" w:sz="18" w:space="0" w:color="auto"/>
            </w:tcBorders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2.94 (0.25)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054FD1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 xml:space="preserve">2. </w:t>
            </w:r>
            <w:r w:rsidRPr="009B2703">
              <w:rPr>
                <w:rFonts w:cs="Arial"/>
              </w:rPr>
              <w:t>Perinatal and postpartum mood disorder screening and management, including collaborative care models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14</w:t>
            </w:r>
          </w:p>
        </w:tc>
        <w:tc>
          <w:tcPr>
            <w:tcW w:w="162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2.67 (0.49)</w:t>
            </w:r>
          </w:p>
        </w:tc>
        <w:tc>
          <w:tcPr>
            <w:tcW w:w="171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2.85 (0.38)</w:t>
            </w:r>
          </w:p>
        </w:tc>
        <w:tc>
          <w:tcPr>
            <w:tcW w:w="198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2.67 (0.49)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054FD1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 xml:space="preserve">3. </w:t>
            </w:r>
            <w:r w:rsidRPr="009B2703">
              <w:rPr>
                <w:rFonts w:cs="Arial"/>
              </w:rPr>
              <w:t>Standardized, evidence-based practices for management of hypertensive disorders of pregnancy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11</w:t>
            </w:r>
          </w:p>
        </w:tc>
        <w:tc>
          <w:tcPr>
            <w:tcW w:w="162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2.73 (0.47)</w:t>
            </w:r>
          </w:p>
        </w:tc>
        <w:tc>
          <w:tcPr>
            <w:tcW w:w="171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3 (0)</w:t>
            </w:r>
          </w:p>
        </w:tc>
        <w:tc>
          <w:tcPr>
            <w:tcW w:w="198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3 (0)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054FD1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 xml:space="preserve">4. </w:t>
            </w:r>
            <w:r w:rsidRPr="009B2703">
              <w:rPr>
                <w:rFonts w:cs="Arial"/>
              </w:rPr>
              <w:t>Screening for social determinants of health as a part of prenatal care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10</w:t>
            </w:r>
          </w:p>
        </w:tc>
        <w:tc>
          <w:tcPr>
            <w:tcW w:w="162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2.8 (0.42)</w:t>
            </w:r>
          </w:p>
        </w:tc>
        <w:tc>
          <w:tcPr>
            <w:tcW w:w="171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2.4 (0.52)</w:t>
            </w:r>
          </w:p>
        </w:tc>
        <w:tc>
          <w:tcPr>
            <w:tcW w:w="198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2.78 (0.44)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054FD1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 xml:space="preserve">5. </w:t>
            </w:r>
            <w:r w:rsidRPr="009B2703">
              <w:rPr>
                <w:rFonts w:cs="Arial"/>
              </w:rPr>
              <w:t>Access to midwifery/birthing center services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10</w:t>
            </w:r>
          </w:p>
        </w:tc>
        <w:tc>
          <w:tcPr>
            <w:tcW w:w="162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2.44 (0.73)</w:t>
            </w:r>
          </w:p>
        </w:tc>
        <w:tc>
          <w:tcPr>
            <w:tcW w:w="171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3 (0)</w:t>
            </w:r>
          </w:p>
        </w:tc>
        <w:tc>
          <w:tcPr>
            <w:tcW w:w="198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2.9 (0.32)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054FD1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 xml:space="preserve">6. </w:t>
            </w:r>
            <w:r w:rsidRPr="009B2703">
              <w:rPr>
                <w:rFonts w:cs="Arial"/>
              </w:rPr>
              <w:t>Evidence-based practices for prevention of the primary cesarean, including intermittent auscultation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9</w:t>
            </w:r>
          </w:p>
        </w:tc>
        <w:tc>
          <w:tcPr>
            <w:tcW w:w="162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2.33 (0.71)</w:t>
            </w:r>
          </w:p>
        </w:tc>
        <w:tc>
          <w:tcPr>
            <w:tcW w:w="171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2.89 (0.33)</w:t>
            </w:r>
          </w:p>
        </w:tc>
        <w:tc>
          <w:tcPr>
            <w:tcW w:w="198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2.29 (0.76)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054FD1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 xml:space="preserve">7. </w:t>
            </w:r>
            <w:r w:rsidRPr="009B2703">
              <w:rPr>
                <w:rFonts w:cs="Arial"/>
              </w:rPr>
              <w:t>Telehealth as a form of prenatal/postpartum care, including remote blood pressure monitoring in pregnancy and postpartum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9</w:t>
            </w:r>
          </w:p>
        </w:tc>
        <w:tc>
          <w:tcPr>
            <w:tcW w:w="162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2.44 (0.53)</w:t>
            </w:r>
          </w:p>
        </w:tc>
        <w:tc>
          <w:tcPr>
            <w:tcW w:w="171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2.78 (0.44)</w:t>
            </w:r>
          </w:p>
        </w:tc>
        <w:tc>
          <w:tcPr>
            <w:tcW w:w="198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2.89 (0.33)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054FD1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 xml:space="preserve">8. </w:t>
            </w:r>
            <w:r w:rsidRPr="009B2703">
              <w:rPr>
                <w:rFonts w:cs="Arial"/>
              </w:rPr>
              <w:t>Contraceptive access across the lifespan, including immediate postpartum LARC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9</w:t>
            </w:r>
          </w:p>
        </w:tc>
        <w:tc>
          <w:tcPr>
            <w:tcW w:w="162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2.67 (0.5)</w:t>
            </w:r>
          </w:p>
        </w:tc>
        <w:tc>
          <w:tcPr>
            <w:tcW w:w="171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3 (0)</w:t>
            </w:r>
          </w:p>
        </w:tc>
        <w:tc>
          <w:tcPr>
            <w:tcW w:w="198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2.89 (0.33)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054FD1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 xml:space="preserve">9. </w:t>
            </w:r>
            <w:r w:rsidRPr="009B2703">
              <w:rPr>
                <w:rFonts w:cs="Arial"/>
              </w:rPr>
              <w:t>Standardized, evidence-based practices for management of obstetric hemorrhage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7</w:t>
            </w:r>
          </w:p>
        </w:tc>
        <w:tc>
          <w:tcPr>
            <w:tcW w:w="162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2.71 (0.49)</w:t>
            </w:r>
          </w:p>
        </w:tc>
        <w:tc>
          <w:tcPr>
            <w:tcW w:w="171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3 (0)</w:t>
            </w:r>
          </w:p>
        </w:tc>
        <w:tc>
          <w:tcPr>
            <w:tcW w:w="198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2.86 (0.38)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054FD1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lastRenderedPageBreak/>
              <w:t xml:space="preserve">10. </w:t>
            </w:r>
            <w:r w:rsidRPr="009B2703">
              <w:rPr>
                <w:rFonts w:cs="Arial"/>
              </w:rPr>
              <w:t>Evidence-based practices for screening for and management of maternal opioid use disorder, including patient navigation services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7</w:t>
            </w:r>
          </w:p>
        </w:tc>
        <w:tc>
          <w:tcPr>
            <w:tcW w:w="162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2.14 (0.38)</w:t>
            </w:r>
          </w:p>
        </w:tc>
        <w:tc>
          <w:tcPr>
            <w:tcW w:w="171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2.43 (0.79)</w:t>
            </w:r>
          </w:p>
        </w:tc>
        <w:tc>
          <w:tcPr>
            <w:tcW w:w="198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2.17 (0.41)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054FD1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 xml:space="preserve">11. </w:t>
            </w:r>
            <w:r w:rsidRPr="009B2703">
              <w:rPr>
                <w:rFonts w:cs="Arial"/>
              </w:rPr>
              <w:t>Doula support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6</w:t>
            </w:r>
          </w:p>
        </w:tc>
        <w:tc>
          <w:tcPr>
            <w:tcW w:w="162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2.17 (0.75)</w:t>
            </w:r>
          </w:p>
        </w:tc>
        <w:tc>
          <w:tcPr>
            <w:tcW w:w="171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3 (0)</w:t>
            </w:r>
          </w:p>
        </w:tc>
        <w:tc>
          <w:tcPr>
            <w:tcW w:w="198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3 (0)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054FD1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 xml:space="preserve">12. </w:t>
            </w:r>
            <w:r w:rsidRPr="009B2703">
              <w:rPr>
                <w:rFonts w:cs="Arial"/>
              </w:rPr>
              <w:t>Implicit/racial bias training for staff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6</w:t>
            </w:r>
          </w:p>
        </w:tc>
        <w:tc>
          <w:tcPr>
            <w:tcW w:w="162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2.5 (0.55)</w:t>
            </w:r>
          </w:p>
        </w:tc>
        <w:tc>
          <w:tcPr>
            <w:tcW w:w="171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2.2 (0.45)</w:t>
            </w:r>
          </w:p>
        </w:tc>
        <w:tc>
          <w:tcPr>
            <w:tcW w:w="198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2.6 (0.55)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054FD1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 xml:space="preserve">13. </w:t>
            </w:r>
            <w:r w:rsidRPr="009B2703">
              <w:rPr>
                <w:rFonts w:cs="Arial"/>
              </w:rPr>
              <w:t>Maternal death reporting and review committees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5</w:t>
            </w:r>
          </w:p>
        </w:tc>
        <w:tc>
          <w:tcPr>
            <w:tcW w:w="162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2.8 (0.45)</w:t>
            </w:r>
          </w:p>
        </w:tc>
        <w:tc>
          <w:tcPr>
            <w:tcW w:w="171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2.5 (0.58)</w:t>
            </w:r>
          </w:p>
        </w:tc>
        <w:tc>
          <w:tcPr>
            <w:tcW w:w="198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2.75 (0.5)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054FD1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 xml:space="preserve">14. </w:t>
            </w:r>
            <w:r w:rsidRPr="009B2703">
              <w:rPr>
                <w:rFonts w:cs="Arial"/>
              </w:rPr>
              <w:t xml:space="preserve">Group prenatal care and </w:t>
            </w:r>
            <w:proofErr w:type="spellStart"/>
            <w:r w:rsidRPr="009B2703">
              <w:rPr>
                <w:rFonts w:cs="Arial"/>
              </w:rPr>
              <w:t>CenteringPregnancy</w:t>
            </w:r>
            <w:proofErr w:type="spellEnd"/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4</w:t>
            </w:r>
          </w:p>
        </w:tc>
        <w:tc>
          <w:tcPr>
            <w:tcW w:w="162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2.5 (0.58)</w:t>
            </w:r>
          </w:p>
        </w:tc>
        <w:tc>
          <w:tcPr>
            <w:tcW w:w="171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3 (0)</w:t>
            </w:r>
          </w:p>
        </w:tc>
        <w:tc>
          <w:tcPr>
            <w:tcW w:w="198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2.75 (0.5)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054FD1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 xml:space="preserve">15. </w:t>
            </w:r>
            <w:r w:rsidRPr="009B2703">
              <w:rPr>
                <w:rFonts w:cs="Arial"/>
              </w:rPr>
              <w:t>Availability of trial of labor after cesarean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3</w:t>
            </w:r>
          </w:p>
        </w:tc>
        <w:tc>
          <w:tcPr>
            <w:tcW w:w="162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2.67 (0.58)</w:t>
            </w:r>
          </w:p>
        </w:tc>
        <w:tc>
          <w:tcPr>
            <w:tcW w:w="171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3 (0)</w:t>
            </w:r>
          </w:p>
        </w:tc>
        <w:tc>
          <w:tcPr>
            <w:tcW w:w="198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2.33 (0.58)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054FD1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 xml:space="preserve">16. </w:t>
            </w:r>
            <w:r w:rsidRPr="009B2703">
              <w:rPr>
                <w:rFonts w:cs="Arial"/>
              </w:rPr>
              <w:t>Appropriate use of antenatal corticosteroids in women at risk for preterm birth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  <w:tc>
          <w:tcPr>
            <w:tcW w:w="162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2.5 (0.71)</w:t>
            </w:r>
          </w:p>
        </w:tc>
        <w:tc>
          <w:tcPr>
            <w:tcW w:w="171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2.5 (0.71)</w:t>
            </w:r>
          </w:p>
        </w:tc>
        <w:tc>
          <w:tcPr>
            <w:tcW w:w="198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 (1.4)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054FD1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 xml:space="preserve">17. </w:t>
            </w:r>
            <w:r w:rsidRPr="009B2703">
              <w:rPr>
                <w:rFonts w:cs="Arial"/>
              </w:rPr>
              <w:t>Utilization of prenatal oral health care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  <w:tc>
          <w:tcPr>
            <w:tcW w:w="162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 (0)</w:t>
            </w:r>
          </w:p>
        </w:tc>
        <w:tc>
          <w:tcPr>
            <w:tcW w:w="171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2.5 (0.71)</w:t>
            </w:r>
          </w:p>
        </w:tc>
        <w:tc>
          <w:tcPr>
            <w:tcW w:w="198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2.5 (0.71)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054FD1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 xml:space="preserve">18. </w:t>
            </w:r>
            <w:r w:rsidRPr="009B2703">
              <w:rPr>
                <w:rFonts w:cs="Arial"/>
              </w:rPr>
              <w:t>Low-dose aspirin for preeclampsia prevention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  <w:tc>
          <w:tcPr>
            <w:tcW w:w="162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3 (0)</w:t>
            </w:r>
          </w:p>
        </w:tc>
        <w:tc>
          <w:tcPr>
            <w:tcW w:w="171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2.5 (0.71)</w:t>
            </w:r>
          </w:p>
        </w:tc>
        <w:tc>
          <w:tcPr>
            <w:tcW w:w="198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 (0)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 xml:space="preserve">19. </w:t>
            </w:r>
            <w:r w:rsidRPr="009B2703">
              <w:rPr>
                <w:rFonts w:cs="Arial"/>
              </w:rPr>
              <w:t>Nutrition and lifestyle education</w:t>
            </w:r>
          </w:p>
        </w:tc>
        <w:tc>
          <w:tcPr>
            <w:tcW w:w="162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  <w:tc>
          <w:tcPr>
            <w:tcW w:w="162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1.5 (0.71)</w:t>
            </w:r>
          </w:p>
        </w:tc>
        <w:tc>
          <w:tcPr>
            <w:tcW w:w="171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3 (0)</w:t>
            </w:r>
          </w:p>
        </w:tc>
        <w:tc>
          <w:tcPr>
            <w:tcW w:w="198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2.5 (0.71)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 xml:space="preserve">20. </w:t>
            </w:r>
            <w:r w:rsidRPr="009B2703">
              <w:rPr>
                <w:rFonts w:cs="Arial"/>
              </w:rPr>
              <w:t>Evidence-based practices for active management of labor</w:t>
            </w:r>
          </w:p>
        </w:tc>
        <w:tc>
          <w:tcPr>
            <w:tcW w:w="162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1</w:t>
            </w:r>
          </w:p>
        </w:tc>
        <w:tc>
          <w:tcPr>
            <w:tcW w:w="162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3 (0)</w:t>
            </w:r>
          </w:p>
        </w:tc>
        <w:tc>
          <w:tcPr>
            <w:tcW w:w="171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3 (0)</w:t>
            </w:r>
          </w:p>
        </w:tc>
        <w:tc>
          <w:tcPr>
            <w:tcW w:w="1980" w:type="dxa"/>
          </w:tcPr>
          <w:p w:rsidR="00DD6964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 (0)</w:t>
            </w:r>
          </w:p>
        </w:tc>
      </w:tr>
    </w:tbl>
    <w:p w:rsidR="00DD6964" w:rsidRDefault="00DD6964" w:rsidP="00DD6964"/>
    <w:p w:rsidR="00DD6964" w:rsidRDefault="00DD6964" w:rsidP="00DD6964">
      <w:r>
        <w:t>Notes: Practices are listed in order of number of Survey #2 participants who selected them to be in the top 3 practices most recommended for implementation. Average ratings for feasibility of implementation, likelihood of improved outcomes with implementation, and likely impact on disparities are also included.</w:t>
      </w:r>
      <w:r>
        <w:br w:type="page"/>
      </w:r>
      <w:r>
        <w:rPr>
          <w:b/>
        </w:rPr>
        <w:lastRenderedPageBreak/>
        <w:t>Supplemental Table 2</w:t>
      </w:r>
      <w:r w:rsidRPr="00C80331">
        <w:rPr>
          <w:b/>
        </w:rPr>
        <w:t>:</w:t>
      </w:r>
      <w:r>
        <w:t xml:space="preserve"> </w:t>
      </w:r>
      <w:r w:rsidR="00752768">
        <w:t>Disaggregated ratings of p</w:t>
      </w:r>
      <w:bookmarkStart w:id="0" w:name="_GoBack"/>
      <w:bookmarkEnd w:id="0"/>
      <w:r>
        <w:t xml:space="preserve">ractices most recommended for de-implementation in Survey #1, as consolidated by the investigative team. </w:t>
      </w:r>
    </w:p>
    <w:tbl>
      <w:tblPr>
        <w:tblStyle w:val="TableGrid"/>
        <w:tblW w:w="113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10"/>
        <w:gridCol w:w="1620"/>
        <w:gridCol w:w="1620"/>
        <w:gridCol w:w="1710"/>
        <w:gridCol w:w="1980"/>
      </w:tblGrid>
      <w:tr w:rsidR="00DD6964" w:rsidRPr="00D53292" w:rsidTr="00C933AB">
        <w:tc>
          <w:tcPr>
            <w:tcW w:w="4410" w:type="dxa"/>
            <w:tcBorders>
              <w:bottom w:val="single" w:sz="18" w:space="0" w:color="auto"/>
            </w:tcBorders>
          </w:tcPr>
          <w:p w:rsidR="00DD6964" w:rsidRPr="00D53292" w:rsidRDefault="00DD6964" w:rsidP="00C933AB">
            <w:pPr>
              <w:rPr>
                <w:rFonts w:cs="Arial"/>
                <w:b/>
              </w:rPr>
            </w:pPr>
          </w:p>
        </w:tc>
        <w:tc>
          <w:tcPr>
            <w:tcW w:w="1620" w:type="dxa"/>
            <w:tcBorders>
              <w:top w:val="single" w:sz="18" w:space="0" w:color="auto"/>
              <w:bottom w:val="single" w:sz="18" w:space="0" w:color="auto"/>
            </w:tcBorders>
          </w:tcPr>
          <w:p w:rsidR="00DD6964" w:rsidRPr="00D53292" w:rsidRDefault="00DD6964" w:rsidP="00C933AB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Number of survey #2 respondents who selected this practice in top 3</w:t>
            </w:r>
          </w:p>
          <w:p w:rsidR="00DD6964" w:rsidRDefault="00DD6964" w:rsidP="00C933AB">
            <w:pPr>
              <w:rPr>
                <w:rFonts w:cs="Arial"/>
                <w:b/>
              </w:rPr>
            </w:pPr>
          </w:p>
          <w:p w:rsidR="00DD6964" w:rsidRPr="00D53292" w:rsidRDefault="00DD6964" w:rsidP="00C933AB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(n=48)</w:t>
            </w:r>
          </w:p>
        </w:tc>
        <w:tc>
          <w:tcPr>
            <w:tcW w:w="1620" w:type="dxa"/>
            <w:tcBorders>
              <w:top w:val="single" w:sz="18" w:space="0" w:color="auto"/>
              <w:bottom w:val="single" w:sz="18" w:space="0" w:color="auto"/>
            </w:tcBorders>
          </w:tcPr>
          <w:p w:rsidR="00DD6964" w:rsidRDefault="00DD6964" w:rsidP="00C933AB">
            <w:pPr>
              <w:rPr>
                <w:rFonts w:cs="Arial"/>
                <w:b/>
              </w:rPr>
            </w:pPr>
            <w:r w:rsidRPr="00DE3FFD">
              <w:rPr>
                <w:rFonts w:cs="Arial"/>
                <w:b/>
              </w:rPr>
              <w:t>Feasibility of de-implementing this practice in US maternity care settings</w:t>
            </w:r>
          </w:p>
          <w:p w:rsidR="00DD6964" w:rsidRDefault="00DD6964" w:rsidP="00C933AB">
            <w:pPr>
              <w:rPr>
                <w:rFonts w:cs="Arial"/>
                <w:b/>
              </w:rPr>
            </w:pPr>
          </w:p>
          <w:p w:rsidR="00DD6964" w:rsidRPr="00D53292" w:rsidRDefault="00DD6964" w:rsidP="00C933AB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Scale 1-3</w:t>
            </w:r>
          </w:p>
        </w:tc>
        <w:tc>
          <w:tcPr>
            <w:tcW w:w="1710" w:type="dxa"/>
            <w:tcBorders>
              <w:top w:val="single" w:sz="18" w:space="0" w:color="auto"/>
              <w:bottom w:val="single" w:sz="18" w:space="0" w:color="auto"/>
            </w:tcBorders>
          </w:tcPr>
          <w:p w:rsidR="00DD6964" w:rsidRDefault="00DD6964" w:rsidP="00C933AB">
            <w:pPr>
              <w:rPr>
                <w:rFonts w:cs="Arial"/>
                <w:b/>
              </w:rPr>
            </w:pPr>
            <w:r w:rsidRPr="00DE3FFD">
              <w:rPr>
                <w:rFonts w:cs="Arial"/>
                <w:b/>
              </w:rPr>
              <w:t>Likelihood that de-implementation of this practice will improve outcomes</w:t>
            </w:r>
          </w:p>
          <w:p w:rsidR="00DD6964" w:rsidRDefault="00DD6964" w:rsidP="00C933AB">
            <w:pPr>
              <w:rPr>
                <w:rFonts w:cs="Arial"/>
                <w:b/>
              </w:rPr>
            </w:pPr>
          </w:p>
          <w:p w:rsidR="00DD6964" w:rsidRPr="00D53292" w:rsidRDefault="00DD6964" w:rsidP="00C933AB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Scale 1-3</w:t>
            </w:r>
          </w:p>
        </w:tc>
        <w:tc>
          <w:tcPr>
            <w:tcW w:w="1980" w:type="dxa"/>
            <w:tcBorders>
              <w:top w:val="single" w:sz="18" w:space="0" w:color="auto"/>
              <w:bottom w:val="single" w:sz="18" w:space="0" w:color="auto"/>
            </w:tcBorders>
          </w:tcPr>
          <w:p w:rsidR="00DD6964" w:rsidRDefault="00DD6964" w:rsidP="00C933AB">
            <w:pPr>
              <w:rPr>
                <w:rFonts w:cs="Arial"/>
                <w:b/>
              </w:rPr>
            </w:pPr>
            <w:r w:rsidRPr="00F95FBD">
              <w:rPr>
                <w:rFonts w:cs="Arial"/>
                <w:b/>
              </w:rPr>
              <w:t xml:space="preserve">Likelihood that </w:t>
            </w:r>
            <w:r>
              <w:rPr>
                <w:rFonts w:cs="Arial"/>
                <w:b/>
              </w:rPr>
              <w:t>de-</w:t>
            </w:r>
            <w:r w:rsidRPr="00F95FBD">
              <w:rPr>
                <w:rFonts w:cs="Arial"/>
                <w:b/>
              </w:rPr>
              <w:t>implementation of this practice will reduce disparities in maternity outcomes</w:t>
            </w:r>
          </w:p>
          <w:p w:rsidR="00DD6964" w:rsidRDefault="00DD6964" w:rsidP="00C933AB">
            <w:pPr>
              <w:rPr>
                <w:rFonts w:cs="Arial"/>
                <w:b/>
              </w:rPr>
            </w:pPr>
          </w:p>
          <w:p w:rsidR="00DD6964" w:rsidRPr="00D53292" w:rsidRDefault="00DD6964" w:rsidP="00C933AB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Scale 1-3</w:t>
            </w:r>
          </w:p>
        </w:tc>
      </w:tr>
      <w:tr w:rsidR="00DD6964" w:rsidRPr="00D53292" w:rsidTr="00C933AB">
        <w:tc>
          <w:tcPr>
            <w:tcW w:w="4410" w:type="dxa"/>
            <w:tcBorders>
              <w:top w:val="single" w:sz="18" w:space="0" w:color="auto"/>
            </w:tcBorders>
          </w:tcPr>
          <w:p w:rsidR="00DD6964" w:rsidRPr="00F95FBD" w:rsidRDefault="00DD6964" w:rsidP="00C933A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1. </w:t>
            </w:r>
            <w:r w:rsidRPr="00DE3FFD">
              <w:rPr>
                <w:rFonts w:cs="Arial"/>
                <w:bCs/>
              </w:rPr>
              <w:t>Cesarean delivery for low-risk patients</w:t>
            </w:r>
          </w:p>
        </w:tc>
        <w:tc>
          <w:tcPr>
            <w:tcW w:w="1620" w:type="dxa"/>
            <w:tcBorders>
              <w:top w:val="single" w:sz="18" w:space="0" w:color="auto"/>
            </w:tcBorders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23</w:t>
            </w:r>
          </w:p>
        </w:tc>
        <w:tc>
          <w:tcPr>
            <w:tcW w:w="1620" w:type="dxa"/>
            <w:tcBorders>
              <w:top w:val="single" w:sz="18" w:space="0" w:color="auto"/>
            </w:tcBorders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2.35 (0.59)</w:t>
            </w:r>
          </w:p>
        </w:tc>
        <w:tc>
          <w:tcPr>
            <w:tcW w:w="1710" w:type="dxa"/>
            <w:tcBorders>
              <w:top w:val="single" w:sz="18" w:space="0" w:color="auto"/>
            </w:tcBorders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2.85 (0.37)</w:t>
            </w:r>
          </w:p>
        </w:tc>
        <w:tc>
          <w:tcPr>
            <w:tcW w:w="1980" w:type="dxa"/>
            <w:tcBorders>
              <w:top w:val="single" w:sz="18" w:space="0" w:color="auto"/>
            </w:tcBorders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2.65 (0.61)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F95FBD" w:rsidRDefault="00DD6964" w:rsidP="00C933A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2. </w:t>
            </w:r>
            <w:r w:rsidRPr="00DE3FFD">
              <w:rPr>
                <w:rFonts w:cs="Arial"/>
                <w:bCs/>
              </w:rPr>
              <w:t>Routinely discontinuing all psychiatric medications during pregnancy, without medical indication for doing so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22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2.65 (0.59)</w:t>
            </w:r>
          </w:p>
        </w:tc>
        <w:tc>
          <w:tcPr>
            <w:tcW w:w="171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2.8 (0.41)</w:t>
            </w:r>
          </w:p>
        </w:tc>
        <w:tc>
          <w:tcPr>
            <w:tcW w:w="198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2.29 (0.73)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F95FBD" w:rsidRDefault="00DD6964" w:rsidP="00C933A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3. </w:t>
            </w:r>
            <w:r w:rsidRPr="00DE3FFD">
              <w:rPr>
                <w:rFonts w:cs="Arial"/>
                <w:bCs/>
              </w:rPr>
              <w:t>Routine separation of infants and parents at birth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14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2.69 (0.48)</w:t>
            </w:r>
          </w:p>
        </w:tc>
        <w:tc>
          <w:tcPr>
            <w:tcW w:w="171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2.92 (0.29)</w:t>
            </w:r>
          </w:p>
        </w:tc>
        <w:tc>
          <w:tcPr>
            <w:tcW w:w="198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2.6 (0.70)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F95FBD" w:rsidRDefault="00DD6964" w:rsidP="00C933A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4.</w:t>
            </w:r>
            <w:r>
              <w:t xml:space="preserve"> </w:t>
            </w:r>
            <w:r w:rsidRPr="00DE3FFD">
              <w:rPr>
                <w:rFonts w:cs="Arial"/>
                <w:bCs/>
              </w:rPr>
              <w:t>Routine continuous electronic fetal monitoring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12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1.83 (0.72)</w:t>
            </w:r>
          </w:p>
        </w:tc>
        <w:tc>
          <w:tcPr>
            <w:tcW w:w="171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2.55 (0.52)</w:t>
            </w:r>
          </w:p>
        </w:tc>
        <w:tc>
          <w:tcPr>
            <w:tcW w:w="198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1.88 (0.64)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F95FBD" w:rsidRDefault="00DD6964" w:rsidP="00C933A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5. </w:t>
            </w:r>
            <w:r w:rsidRPr="00DE3FFD">
              <w:rPr>
                <w:rFonts w:cs="Arial"/>
                <w:bCs/>
              </w:rPr>
              <w:t>Routine induction without medical indication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10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1.8 (0.63)</w:t>
            </w:r>
          </w:p>
        </w:tc>
        <w:tc>
          <w:tcPr>
            <w:tcW w:w="171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2.6 (0.52)</w:t>
            </w:r>
          </w:p>
        </w:tc>
        <w:tc>
          <w:tcPr>
            <w:tcW w:w="198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2.22 (0.67)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F95FBD" w:rsidRDefault="00DD6964" w:rsidP="00C933A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6. </w:t>
            </w:r>
            <w:r w:rsidRPr="00DE3FFD">
              <w:rPr>
                <w:rFonts w:cs="Arial"/>
                <w:bCs/>
              </w:rPr>
              <w:t>Unindicated urine drug screening during perinatal care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10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2.55 (0.53)</w:t>
            </w:r>
          </w:p>
        </w:tc>
        <w:tc>
          <w:tcPr>
            <w:tcW w:w="171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2.67 (0.5)</w:t>
            </w:r>
          </w:p>
        </w:tc>
        <w:tc>
          <w:tcPr>
            <w:tcW w:w="198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2.78 (0.44)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F95FBD" w:rsidRDefault="00DD6964" w:rsidP="00C933A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7. </w:t>
            </w:r>
            <w:r w:rsidRPr="00DE3FFD">
              <w:rPr>
                <w:rFonts w:cs="Arial"/>
                <w:bCs/>
              </w:rPr>
              <w:t>Excessive opioid prescribing post-cesarean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10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2.6 (0.52)</w:t>
            </w:r>
          </w:p>
        </w:tc>
        <w:tc>
          <w:tcPr>
            <w:tcW w:w="171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3 (0)</w:t>
            </w:r>
          </w:p>
        </w:tc>
        <w:tc>
          <w:tcPr>
            <w:tcW w:w="198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2.25 (0.71)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F95FBD" w:rsidRDefault="00DD6964" w:rsidP="00C933A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8. </w:t>
            </w:r>
            <w:r w:rsidRPr="00DE3FFD">
              <w:rPr>
                <w:rFonts w:cs="Arial"/>
                <w:bCs/>
              </w:rPr>
              <w:t>Standard 12-14 prenatal visit schedule for low-risk people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6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2.67 (0.52)</w:t>
            </w:r>
          </w:p>
        </w:tc>
        <w:tc>
          <w:tcPr>
            <w:tcW w:w="171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 (0.63)</w:t>
            </w:r>
          </w:p>
        </w:tc>
        <w:tc>
          <w:tcPr>
            <w:tcW w:w="198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2.4 (0.55)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F95FBD" w:rsidRDefault="00DD6964" w:rsidP="00C933A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9. </w:t>
            </w:r>
            <w:r w:rsidRPr="00DE3FFD">
              <w:rPr>
                <w:rFonts w:cs="Arial"/>
                <w:bCs/>
              </w:rPr>
              <w:t>Reduced movement in labor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6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2.6 (0.55)</w:t>
            </w:r>
          </w:p>
        </w:tc>
        <w:tc>
          <w:tcPr>
            <w:tcW w:w="171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3 (0)</w:t>
            </w:r>
          </w:p>
        </w:tc>
        <w:tc>
          <w:tcPr>
            <w:tcW w:w="198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2.5 (0.58)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F95FBD" w:rsidRDefault="00DD6964" w:rsidP="00C933A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10. </w:t>
            </w:r>
            <w:r w:rsidRPr="00DE3FFD">
              <w:rPr>
                <w:rFonts w:cs="Arial"/>
                <w:bCs/>
              </w:rPr>
              <w:t>Oral intake restrictions during labor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5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2.4 (0.55)</w:t>
            </w:r>
          </w:p>
        </w:tc>
        <w:tc>
          <w:tcPr>
            <w:tcW w:w="171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 (0)</w:t>
            </w:r>
          </w:p>
        </w:tc>
        <w:tc>
          <w:tcPr>
            <w:tcW w:w="198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1.67 (0.58)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F95FBD" w:rsidRDefault="00DD6964" w:rsidP="00C933A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11. </w:t>
            </w:r>
            <w:r w:rsidRPr="00DE3FFD">
              <w:rPr>
                <w:rFonts w:cs="Arial"/>
                <w:bCs/>
              </w:rPr>
              <w:t>Bedrest for antenatal conditions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4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2.75 (0.5)</w:t>
            </w:r>
          </w:p>
        </w:tc>
        <w:tc>
          <w:tcPr>
            <w:tcW w:w="171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2.75 (0.5)</w:t>
            </w:r>
          </w:p>
        </w:tc>
        <w:tc>
          <w:tcPr>
            <w:tcW w:w="198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 (1)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F95FBD" w:rsidRDefault="00DD6964" w:rsidP="00C933A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12. </w:t>
            </w:r>
            <w:r w:rsidRPr="00DE3FFD">
              <w:rPr>
                <w:rFonts w:cs="Arial"/>
                <w:bCs/>
              </w:rPr>
              <w:t>Unindicated ultrasounds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3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1.67 (0.58)</w:t>
            </w:r>
          </w:p>
        </w:tc>
        <w:tc>
          <w:tcPr>
            <w:tcW w:w="171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1.67 (0.58)</w:t>
            </w:r>
          </w:p>
        </w:tc>
        <w:tc>
          <w:tcPr>
            <w:tcW w:w="198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 (0)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F95FBD" w:rsidRDefault="00DD6964" w:rsidP="00C933A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13. </w:t>
            </w:r>
            <w:r w:rsidRPr="00DE3FFD">
              <w:rPr>
                <w:rFonts w:cs="Arial"/>
                <w:bCs/>
              </w:rPr>
              <w:t>Maternal oxygen supplementation during labor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2.5 (0.71)</w:t>
            </w:r>
          </w:p>
        </w:tc>
        <w:tc>
          <w:tcPr>
            <w:tcW w:w="171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3 (0)</w:t>
            </w:r>
          </w:p>
        </w:tc>
        <w:tc>
          <w:tcPr>
            <w:tcW w:w="198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1 (0)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F95FBD" w:rsidRDefault="00DD6964" w:rsidP="00C933A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14. </w:t>
            </w:r>
            <w:r w:rsidRPr="00DE3FFD">
              <w:rPr>
                <w:rFonts w:cs="Arial"/>
                <w:bCs/>
              </w:rPr>
              <w:t>Overuse of vital signs in labor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2.5 (0.71)</w:t>
            </w:r>
          </w:p>
        </w:tc>
        <w:tc>
          <w:tcPr>
            <w:tcW w:w="171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3 (0)</w:t>
            </w:r>
          </w:p>
        </w:tc>
        <w:tc>
          <w:tcPr>
            <w:tcW w:w="198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2.5 (0.71)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DE3FFD" w:rsidRDefault="00DD6964" w:rsidP="00C933AB">
            <w:pPr>
              <w:rPr>
                <w:rFonts w:cs="Arial"/>
                <w:b/>
                <w:bCs/>
              </w:rPr>
            </w:pPr>
            <w:r>
              <w:rPr>
                <w:rFonts w:cs="Arial"/>
                <w:bCs/>
              </w:rPr>
              <w:t xml:space="preserve">15. </w:t>
            </w:r>
            <w:r w:rsidRPr="00DE3FFD">
              <w:rPr>
                <w:rFonts w:cs="Arial"/>
                <w:bCs/>
              </w:rPr>
              <w:t>Routine amniotomy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1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3 (0)</w:t>
            </w:r>
          </w:p>
        </w:tc>
        <w:tc>
          <w:tcPr>
            <w:tcW w:w="171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3 (0)</w:t>
            </w:r>
          </w:p>
        </w:tc>
        <w:tc>
          <w:tcPr>
            <w:tcW w:w="198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2 (0)</w:t>
            </w:r>
          </w:p>
        </w:tc>
      </w:tr>
      <w:tr w:rsidR="00DD6964" w:rsidRPr="00D53292" w:rsidTr="00C933AB">
        <w:tc>
          <w:tcPr>
            <w:tcW w:w="4410" w:type="dxa"/>
          </w:tcPr>
          <w:p w:rsidR="00DD6964" w:rsidRPr="00F95FBD" w:rsidRDefault="00DD6964" w:rsidP="00C933A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lastRenderedPageBreak/>
              <w:t xml:space="preserve">16. </w:t>
            </w:r>
            <w:r w:rsidRPr="00DE3FFD">
              <w:rPr>
                <w:rFonts w:cs="Arial"/>
                <w:bCs/>
              </w:rPr>
              <w:t>Early screening for gestational diabetes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1</w:t>
            </w:r>
          </w:p>
        </w:tc>
        <w:tc>
          <w:tcPr>
            <w:tcW w:w="162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3 (0)</w:t>
            </w:r>
          </w:p>
        </w:tc>
        <w:tc>
          <w:tcPr>
            <w:tcW w:w="171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3 (0)</w:t>
            </w:r>
          </w:p>
        </w:tc>
        <w:tc>
          <w:tcPr>
            <w:tcW w:w="1980" w:type="dxa"/>
          </w:tcPr>
          <w:p w:rsidR="00DD6964" w:rsidRPr="00D53292" w:rsidRDefault="00DD6964" w:rsidP="00C933AB">
            <w:pPr>
              <w:rPr>
                <w:rFonts w:cs="Arial"/>
              </w:rPr>
            </w:pPr>
            <w:r>
              <w:rPr>
                <w:rFonts w:cs="Arial"/>
              </w:rPr>
              <w:t>3 (0)</w:t>
            </w:r>
          </w:p>
        </w:tc>
      </w:tr>
    </w:tbl>
    <w:p w:rsidR="00DD6964" w:rsidRDefault="00DD6964" w:rsidP="00DD6964">
      <w:r>
        <w:t xml:space="preserve">Notes: Practices are listed in order of number of Survey #2 participants who selected them to be in the top 3 practices most recommended for de-implementation. Average ratings for feasibility of implementation, likelihood of improved outcomes with implementation, and likely impact on disparities are also included. </w:t>
      </w:r>
    </w:p>
    <w:p w:rsidR="00BF1D50" w:rsidRPr="00675402" w:rsidRDefault="00BF1D50" w:rsidP="00BF1D50">
      <w:pPr>
        <w:rPr>
          <w:rFonts w:ascii="Arial" w:hAnsi="Arial" w:cs="Arial"/>
        </w:rPr>
      </w:pPr>
    </w:p>
    <w:sectPr w:rsidR="00BF1D50" w:rsidRPr="00675402" w:rsidSect="00DD696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8F4D00"/>
    <w:multiLevelType w:val="hybridMultilevel"/>
    <w:tmpl w:val="A20647F2"/>
    <w:lvl w:ilvl="0" w:tplc="8A00B30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080A05"/>
    <w:multiLevelType w:val="hybridMultilevel"/>
    <w:tmpl w:val="0E124622"/>
    <w:lvl w:ilvl="0" w:tplc="8A00B30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7C5E04"/>
    <w:multiLevelType w:val="hybridMultilevel"/>
    <w:tmpl w:val="038669D8"/>
    <w:lvl w:ilvl="0" w:tplc="8A00B30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F6677B"/>
    <w:multiLevelType w:val="hybridMultilevel"/>
    <w:tmpl w:val="2F6A6F26"/>
    <w:lvl w:ilvl="0" w:tplc="8A00B30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B2156A"/>
    <w:multiLevelType w:val="hybridMultilevel"/>
    <w:tmpl w:val="7AF20636"/>
    <w:lvl w:ilvl="0" w:tplc="8A00B30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B122D8"/>
    <w:multiLevelType w:val="hybridMultilevel"/>
    <w:tmpl w:val="BC5457EA"/>
    <w:lvl w:ilvl="0" w:tplc="8A00B30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E167A6"/>
    <w:multiLevelType w:val="hybridMultilevel"/>
    <w:tmpl w:val="1AE63776"/>
    <w:lvl w:ilvl="0" w:tplc="8A00B30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2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73E"/>
    <w:rsid w:val="00205882"/>
    <w:rsid w:val="00265C40"/>
    <w:rsid w:val="00330738"/>
    <w:rsid w:val="00477D7D"/>
    <w:rsid w:val="004F0BF4"/>
    <w:rsid w:val="005639F3"/>
    <w:rsid w:val="005F62EF"/>
    <w:rsid w:val="00675402"/>
    <w:rsid w:val="006D5372"/>
    <w:rsid w:val="00752768"/>
    <w:rsid w:val="00765C4F"/>
    <w:rsid w:val="007B601A"/>
    <w:rsid w:val="0091473E"/>
    <w:rsid w:val="00BF1D50"/>
    <w:rsid w:val="00DD6964"/>
    <w:rsid w:val="00F51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EAA23"/>
  <w15:chartTrackingRefBased/>
  <w15:docId w15:val="{3753C039-1FA6-495A-AAAA-0027D3075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D69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1473E"/>
    <w:rPr>
      <w:b/>
      <w:bCs/>
    </w:rPr>
  </w:style>
  <w:style w:type="character" w:styleId="Emphasis">
    <w:name w:val="Emphasis"/>
    <w:basedOn w:val="DefaultParagraphFont"/>
    <w:uiPriority w:val="20"/>
    <w:qFormat/>
    <w:rsid w:val="0091473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477D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65C40"/>
    <w:pPr>
      <w:ind w:left="720"/>
      <w:contextualSpacing/>
    </w:pPr>
  </w:style>
  <w:style w:type="table" w:styleId="TableGrid">
    <w:name w:val="Table Grid"/>
    <w:basedOn w:val="TableNormal"/>
    <w:uiPriority w:val="39"/>
    <w:rsid w:val="00265C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47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5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5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3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2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05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12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5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2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22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54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48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68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7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93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751</Words>
  <Characters>4284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CALLAGHAN-KORU, JENNIFER A</dc:creator>
  <cp:keywords/>
  <dc:description/>
  <cp:lastModifiedBy>CALLAGHAN-KORU, JENNIFER A</cp:lastModifiedBy>
  <cp:revision>4</cp:revision>
  <dcterms:created xsi:type="dcterms:W3CDTF">2023-01-12T17:23:00Z</dcterms:created>
  <dcterms:modified xsi:type="dcterms:W3CDTF">2023-01-13T00:31:00Z</dcterms:modified>
</cp:coreProperties>
</file>