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6EDC42" w14:textId="77777777" w:rsidR="003F0749" w:rsidRDefault="004256EC">
      <w:pPr>
        <w:pStyle w:val="SupplementaryMaterial"/>
        <w:rPr>
          <w:b w:val="0"/>
        </w:rPr>
      </w:pPr>
      <w:bookmarkStart w:id="0" w:name="_Hlk43149000"/>
      <w:bookmarkStart w:id="1" w:name="OLE_LINK9"/>
      <w:r>
        <w:t>Supplementary Material</w:t>
      </w:r>
    </w:p>
    <w:p w14:paraId="0204A912" w14:textId="77777777" w:rsidR="003F0749" w:rsidRDefault="004256EC">
      <w:pPr>
        <w:pStyle w:val="mb15"/>
        <w:spacing w:before="0" w:beforeAutospacing="0" w:after="150" w:afterAutospacing="0" w:line="420" w:lineRule="atLeast"/>
        <w:rPr>
          <w:rFonts w:ascii="Georgia" w:hAnsi="Georgia"/>
          <w:color w:val="3E3D40"/>
          <w:sz w:val="27"/>
          <w:szCs w:val="27"/>
        </w:rPr>
      </w:pPr>
      <w:r>
        <w:rPr>
          <w:rFonts w:ascii="Georgia" w:hAnsi="Georgia"/>
          <w:b/>
          <w:bCs/>
          <w:color w:val="3E3D40"/>
          <w:sz w:val="27"/>
          <w:szCs w:val="27"/>
        </w:rPr>
        <w:t>Figure S1 |</w:t>
      </w:r>
      <w:r>
        <w:rPr>
          <w:rFonts w:ascii="Georgia" w:hAnsi="Georgia"/>
          <w:color w:val="3E3D40"/>
          <w:sz w:val="27"/>
          <w:szCs w:val="27"/>
        </w:rPr>
        <w:t xml:space="preserve"> Sample clustering to detect outliers.</w:t>
      </w:r>
    </w:p>
    <w:p w14:paraId="07D6C9E5" w14:textId="77777777" w:rsidR="003F0749" w:rsidRDefault="004256EC">
      <w:pPr>
        <w:pStyle w:val="mb15"/>
        <w:spacing w:before="0" w:beforeAutospacing="0" w:after="150" w:afterAutospacing="0" w:line="420" w:lineRule="atLeast"/>
        <w:rPr>
          <w:rFonts w:ascii="Georgia" w:hAnsi="Georgia"/>
          <w:color w:val="3E3D40"/>
          <w:sz w:val="27"/>
          <w:szCs w:val="27"/>
        </w:rPr>
      </w:pPr>
      <w:r>
        <w:rPr>
          <w:rFonts w:ascii="Georgia" w:hAnsi="Georgia"/>
          <w:b/>
          <w:bCs/>
          <w:color w:val="3E3D40"/>
          <w:sz w:val="27"/>
          <w:szCs w:val="27"/>
        </w:rPr>
        <w:t>Figure S2 |</w:t>
      </w:r>
      <w:r>
        <w:rPr>
          <w:rFonts w:ascii="Georgia" w:hAnsi="Georgia"/>
          <w:color w:val="3E3D40"/>
          <w:sz w:val="27"/>
          <w:szCs w:val="27"/>
        </w:rPr>
        <w:t xml:space="preserve"> Analysis of network topology for various soft-thresholding powers.</w:t>
      </w:r>
    </w:p>
    <w:p w14:paraId="560C0C11" w14:textId="77777777" w:rsidR="003F0749" w:rsidRDefault="004256EC">
      <w:pPr>
        <w:pStyle w:val="mb15"/>
        <w:spacing w:before="0" w:beforeAutospacing="0" w:after="150" w:afterAutospacing="0" w:line="420" w:lineRule="atLeast"/>
        <w:rPr>
          <w:rFonts w:ascii="Georgia" w:hAnsi="Georgia"/>
          <w:color w:val="3E3D40"/>
          <w:sz w:val="27"/>
          <w:szCs w:val="27"/>
        </w:rPr>
      </w:pPr>
      <w:r>
        <w:rPr>
          <w:rFonts w:ascii="Georgia" w:hAnsi="Georgia"/>
          <w:b/>
          <w:bCs/>
          <w:color w:val="3E3D40"/>
          <w:sz w:val="27"/>
          <w:szCs w:val="27"/>
        </w:rPr>
        <w:t>Figure S3 |</w:t>
      </w:r>
      <w:r>
        <w:rPr>
          <w:rFonts w:ascii="Georgia" w:hAnsi="Georgia"/>
          <w:color w:val="3E3D40"/>
          <w:sz w:val="27"/>
          <w:szCs w:val="27"/>
        </w:rPr>
        <w:t xml:space="preserve"> Construction of the Consensus WGCNA.</w:t>
      </w:r>
    </w:p>
    <w:p w14:paraId="2737C9A6" w14:textId="77777777" w:rsidR="003F0749" w:rsidRDefault="004256EC">
      <w:pPr>
        <w:pStyle w:val="mb15"/>
        <w:spacing w:before="0" w:beforeAutospacing="0" w:after="150" w:afterAutospacing="0" w:line="420" w:lineRule="atLeast"/>
        <w:rPr>
          <w:rFonts w:ascii="Georgia" w:hAnsi="Georgia"/>
          <w:color w:val="3E3D40"/>
          <w:sz w:val="27"/>
          <w:szCs w:val="27"/>
        </w:rPr>
      </w:pPr>
      <w:r>
        <w:rPr>
          <w:rFonts w:ascii="Georgia" w:hAnsi="Georgia"/>
          <w:b/>
          <w:bCs/>
          <w:color w:val="3E3D40"/>
          <w:sz w:val="27"/>
          <w:szCs w:val="27"/>
        </w:rPr>
        <w:t>Figure S4 |</w:t>
      </w:r>
      <w:r>
        <w:rPr>
          <w:rFonts w:ascii="Georgia" w:hAnsi="Georgia"/>
          <w:color w:val="3E3D40"/>
          <w:sz w:val="27"/>
          <w:szCs w:val="27"/>
        </w:rPr>
        <w:t xml:space="preserve"> Barplot of mean gene significance across modules.</w:t>
      </w:r>
      <w:bookmarkStart w:id="2" w:name="OLE_LINK15"/>
      <w:bookmarkStart w:id="3" w:name="OLE_LINK16"/>
    </w:p>
    <w:p w14:paraId="19C728A1" w14:textId="2641F2A5" w:rsidR="003F0749" w:rsidRDefault="004256EC">
      <w:pPr>
        <w:pStyle w:val="mb15"/>
        <w:spacing w:before="0" w:beforeAutospacing="0" w:after="150" w:afterAutospacing="0" w:line="420" w:lineRule="atLeast"/>
        <w:rPr>
          <w:rFonts w:ascii="Georgia" w:hAnsi="Georgia"/>
          <w:color w:val="3E3D40"/>
          <w:sz w:val="27"/>
          <w:szCs w:val="27"/>
        </w:rPr>
      </w:pPr>
      <w:bookmarkStart w:id="4" w:name="OLE_LINK4"/>
      <w:bookmarkStart w:id="5" w:name="OLE_LINK10"/>
      <w:r>
        <w:rPr>
          <w:rFonts w:ascii="Georgia" w:hAnsi="Georgia"/>
          <w:b/>
          <w:bCs/>
          <w:color w:val="3E3D40"/>
          <w:sz w:val="27"/>
          <w:szCs w:val="27"/>
        </w:rPr>
        <w:t>Figure S</w:t>
      </w:r>
      <w:r w:rsidR="00635F5A">
        <w:rPr>
          <w:rFonts w:ascii="Georgia" w:hAnsi="Georgia" w:hint="eastAsia"/>
          <w:b/>
          <w:bCs/>
          <w:color w:val="3E3D40"/>
          <w:sz w:val="27"/>
          <w:szCs w:val="27"/>
        </w:rPr>
        <w:t>5</w:t>
      </w:r>
      <w:r>
        <w:rPr>
          <w:rFonts w:ascii="Georgia" w:hAnsi="Georgia"/>
          <w:b/>
          <w:bCs/>
          <w:color w:val="3E3D40"/>
          <w:sz w:val="27"/>
          <w:szCs w:val="27"/>
        </w:rPr>
        <w:t xml:space="preserve"> |</w:t>
      </w:r>
      <w:r>
        <w:rPr>
          <w:rFonts w:ascii="Georgia" w:hAnsi="Georgia"/>
          <w:color w:val="3E3D40"/>
          <w:sz w:val="27"/>
          <w:szCs w:val="27"/>
        </w:rPr>
        <w:t xml:space="preserve"> Interactions </w:t>
      </w:r>
      <w:r>
        <w:rPr>
          <w:rFonts w:ascii="Georgia" w:hAnsi="Georgia" w:hint="eastAsia"/>
          <w:color w:val="3E3D40"/>
          <w:sz w:val="27"/>
          <w:szCs w:val="27"/>
        </w:rPr>
        <w:t>b</w:t>
      </w:r>
      <w:r>
        <w:rPr>
          <w:rFonts w:ascii="Georgia" w:hAnsi="Georgia"/>
          <w:color w:val="3E3D40"/>
          <w:sz w:val="27"/>
          <w:szCs w:val="27"/>
        </w:rPr>
        <w:t>etween module hub genes and genome-wide-associated genes.</w:t>
      </w:r>
    </w:p>
    <w:bookmarkEnd w:id="4"/>
    <w:bookmarkEnd w:id="5"/>
    <w:p w14:paraId="086E669C" w14:textId="56160A73" w:rsidR="003F0749" w:rsidRDefault="004256EC">
      <w:pPr>
        <w:pStyle w:val="mb15"/>
        <w:spacing w:before="0" w:beforeAutospacing="0" w:after="150" w:afterAutospacing="0" w:line="420" w:lineRule="atLeast"/>
        <w:rPr>
          <w:rFonts w:ascii="Georgia" w:hAnsi="Georgia"/>
          <w:color w:val="3E3D40"/>
          <w:sz w:val="27"/>
          <w:szCs w:val="27"/>
        </w:rPr>
      </w:pPr>
      <w:r>
        <w:rPr>
          <w:rFonts w:ascii="Georgia" w:hAnsi="Georgia"/>
          <w:b/>
          <w:bCs/>
          <w:color w:val="3E3D40"/>
          <w:sz w:val="27"/>
          <w:szCs w:val="27"/>
        </w:rPr>
        <w:t>TABLE S</w:t>
      </w:r>
      <w:r w:rsidR="002E00C1">
        <w:rPr>
          <w:rFonts w:ascii="Georgia" w:hAnsi="Georgia" w:hint="eastAsia"/>
          <w:b/>
          <w:bCs/>
          <w:color w:val="3E3D40"/>
          <w:sz w:val="27"/>
          <w:szCs w:val="27"/>
        </w:rPr>
        <w:t>1</w:t>
      </w:r>
      <w:r>
        <w:rPr>
          <w:rFonts w:ascii="Georgia" w:hAnsi="Georgia"/>
          <w:b/>
          <w:bCs/>
          <w:color w:val="3E3D40"/>
          <w:sz w:val="27"/>
          <w:szCs w:val="27"/>
        </w:rPr>
        <w:t xml:space="preserve"> |</w:t>
      </w:r>
      <w:r>
        <w:rPr>
          <w:rFonts w:ascii="Georgia" w:hAnsi="Georgia"/>
          <w:color w:val="3E3D40"/>
          <w:sz w:val="27"/>
          <w:szCs w:val="27"/>
        </w:rPr>
        <w:t xml:space="preserve"> Analysis of network topology for various soft-thresholding powers.</w:t>
      </w:r>
    </w:p>
    <w:bookmarkEnd w:id="2"/>
    <w:bookmarkEnd w:id="3"/>
    <w:p w14:paraId="0E63290B" w14:textId="41FAC646" w:rsidR="003F0749" w:rsidRDefault="004256EC">
      <w:pPr>
        <w:pStyle w:val="mb15"/>
        <w:spacing w:before="0" w:beforeAutospacing="0" w:after="150" w:afterAutospacing="0" w:line="420" w:lineRule="atLeast"/>
        <w:rPr>
          <w:rFonts w:ascii="Georgia" w:hAnsi="Georgia"/>
          <w:color w:val="3E3D40"/>
          <w:sz w:val="27"/>
          <w:szCs w:val="27"/>
        </w:rPr>
      </w:pPr>
      <w:r>
        <w:rPr>
          <w:rFonts w:ascii="Georgia" w:hAnsi="Georgia"/>
          <w:b/>
          <w:bCs/>
          <w:color w:val="3E3D40"/>
          <w:sz w:val="27"/>
          <w:szCs w:val="27"/>
        </w:rPr>
        <w:t>TABLE S</w:t>
      </w:r>
      <w:r w:rsidR="002E00C1">
        <w:rPr>
          <w:rFonts w:ascii="Georgia" w:hAnsi="Georgia" w:hint="eastAsia"/>
          <w:b/>
          <w:bCs/>
          <w:color w:val="3E3D40"/>
          <w:sz w:val="27"/>
          <w:szCs w:val="27"/>
        </w:rPr>
        <w:t>2</w:t>
      </w:r>
      <w:r>
        <w:rPr>
          <w:rFonts w:ascii="Georgia" w:hAnsi="Georgia"/>
          <w:b/>
          <w:bCs/>
          <w:color w:val="3E3D40"/>
          <w:sz w:val="27"/>
          <w:szCs w:val="27"/>
        </w:rPr>
        <w:t xml:space="preserve"> |</w:t>
      </w:r>
      <w:r>
        <w:rPr>
          <w:rFonts w:ascii="Georgia" w:hAnsi="Georgia"/>
          <w:color w:val="3E3D40"/>
          <w:sz w:val="27"/>
          <w:szCs w:val="27"/>
        </w:rPr>
        <w:t xml:space="preserve"> the number of genes </w:t>
      </w:r>
      <w:r>
        <w:rPr>
          <w:rFonts w:ascii="Georgia" w:hAnsi="Georgia" w:hint="eastAsia"/>
          <w:color w:val="3E3D40"/>
          <w:sz w:val="27"/>
          <w:szCs w:val="27"/>
        </w:rPr>
        <w:t>in</w:t>
      </w:r>
      <w:r>
        <w:rPr>
          <w:rFonts w:ascii="Georgia" w:hAnsi="Georgia"/>
          <w:color w:val="3E3D40"/>
          <w:sz w:val="27"/>
          <w:szCs w:val="27"/>
        </w:rPr>
        <w:t xml:space="preserve"> each module.</w:t>
      </w:r>
    </w:p>
    <w:p w14:paraId="0D2A5195" w14:textId="16AEACCF" w:rsidR="003F0749" w:rsidRDefault="004256EC">
      <w:pPr>
        <w:pStyle w:val="mb15"/>
        <w:spacing w:before="0" w:beforeAutospacing="0" w:after="150" w:afterAutospacing="0" w:line="420" w:lineRule="atLeast"/>
        <w:rPr>
          <w:rFonts w:ascii="Georgia" w:hAnsi="Georgia"/>
          <w:color w:val="3E3D40"/>
          <w:sz w:val="27"/>
          <w:szCs w:val="27"/>
        </w:rPr>
      </w:pPr>
      <w:r>
        <w:rPr>
          <w:rFonts w:ascii="Georgia" w:hAnsi="Georgia"/>
          <w:b/>
          <w:bCs/>
          <w:color w:val="3E3D40"/>
          <w:sz w:val="27"/>
          <w:szCs w:val="27"/>
        </w:rPr>
        <w:t>TABLE S</w:t>
      </w:r>
      <w:r w:rsidR="002E00C1">
        <w:rPr>
          <w:rFonts w:ascii="Georgia" w:hAnsi="Georgia" w:hint="eastAsia"/>
          <w:b/>
          <w:bCs/>
          <w:color w:val="3E3D40"/>
          <w:sz w:val="27"/>
          <w:szCs w:val="27"/>
        </w:rPr>
        <w:t>3</w:t>
      </w:r>
      <w:r>
        <w:rPr>
          <w:rFonts w:ascii="Georgia" w:hAnsi="Georgia"/>
          <w:b/>
          <w:bCs/>
          <w:color w:val="3E3D40"/>
          <w:sz w:val="27"/>
          <w:szCs w:val="27"/>
        </w:rPr>
        <w:t xml:space="preserve"> |</w:t>
      </w:r>
      <w:r>
        <w:rPr>
          <w:rFonts w:ascii="Georgia" w:hAnsi="Georgia"/>
          <w:color w:val="3E3D40"/>
          <w:sz w:val="27"/>
          <w:szCs w:val="27"/>
        </w:rPr>
        <w:t xml:space="preserve"> </w:t>
      </w:r>
      <w:bookmarkStart w:id="6" w:name="OLE_LINK5"/>
      <w:bookmarkStart w:id="7" w:name="OLE_LINK6"/>
      <w:r>
        <w:rPr>
          <w:rFonts w:ascii="Georgia" w:hAnsi="Georgia"/>
          <w:color w:val="3E3D40"/>
          <w:sz w:val="27"/>
          <w:szCs w:val="27"/>
        </w:rPr>
        <w:t>The GO and KEGG pathway enrichment analysis of red module.</w:t>
      </w:r>
    </w:p>
    <w:bookmarkEnd w:id="6"/>
    <w:bookmarkEnd w:id="7"/>
    <w:p w14:paraId="2B8878A7" w14:textId="10E3D23A" w:rsidR="003F0749" w:rsidRDefault="004256EC">
      <w:pPr>
        <w:pStyle w:val="mb15"/>
        <w:spacing w:before="0" w:beforeAutospacing="0" w:after="150" w:afterAutospacing="0" w:line="420" w:lineRule="atLeast"/>
        <w:rPr>
          <w:rFonts w:ascii="Georgia" w:hAnsi="Georgia"/>
          <w:color w:val="3E3D40"/>
          <w:sz w:val="27"/>
          <w:szCs w:val="27"/>
        </w:rPr>
      </w:pPr>
      <w:r>
        <w:rPr>
          <w:rFonts w:ascii="Georgia" w:hAnsi="Georgia"/>
          <w:b/>
          <w:bCs/>
          <w:color w:val="3E3D40"/>
          <w:sz w:val="27"/>
          <w:szCs w:val="27"/>
        </w:rPr>
        <w:t>TABLE S</w:t>
      </w:r>
      <w:r w:rsidR="002E00C1">
        <w:rPr>
          <w:rFonts w:ascii="Georgia" w:hAnsi="Georgia" w:hint="eastAsia"/>
          <w:b/>
          <w:bCs/>
          <w:color w:val="3E3D40"/>
          <w:sz w:val="27"/>
          <w:szCs w:val="27"/>
        </w:rPr>
        <w:t>4</w:t>
      </w:r>
      <w:r>
        <w:rPr>
          <w:rFonts w:ascii="Georgia" w:hAnsi="Georgia"/>
          <w:b/>
          <w:bCs/>
          <w:color w:val="3E3D40"/>
          <w:sz w:val="27"/>
          <w:szCs w:val="27"/>
        </w:rPr>
        <w:t xml:space="preserve"> |</w:t>
      </w:r>
      <w:r>
        <w:rPr>
          <w:rFonts w:ascii="Georgia" w:hAnsi="Georgia"/>
          <w:color w:val="3E3D40"/>
          <w:sz w:val="27"/>
          <w:szCs w:val="27"/>
        </w:rPr>
        <w:t xml:space="preserve"> </w:t>
      </w:r>
      <w:bookmarkStart w:id="8" w:name="OLE_LINK7"/>
      <w:bookmarkStart w:id="9" w:name="OLE_LINK8"/>
      <w:r>
        <w:rPr>
          <w:rFonts w:ascii="Georgia" w:hAnsi="Georgia"/>
          <w:color w:val="3E3D40"/>
          <w:sz w:val="27"/>
          <w:szCs w:val="27"/>
        </w:rPr>
        <w:t xml:space="preserve">The </w:t>
      </w:r>
      <w:bookmarkEnd w:id="8"/>
      <w:bookmarkEnd w:id="9"/>
      <w:r>
        <w:rPr>
          <w:rFonts w:ascii="Georgia" w:hAnsi="Georgia"/>
          <w:color w:val="3E3D40"/>
          <w:sz w:val="27"/>
          <w:szCs w:val="27"/>
        </w:rPr>
        <w:t>GO and KEGG pathway enrichment analysis of greenyellow module.</w:t>
      </w:r>
    </w:p>
    <w:p w14:paraId="2D896900" w14:textId="4443E487" w:rsidR="003F0749" w:rsidRDefault="004256EC">
      <w:pPr>
        <w:pStyle w:val="mb15"/>
        <w:spacing w:before="0" w:beforeAutospacing="0" w:after="150" w:afterAutospacing="0" w:line="420" w:lineRule="atLeast"/>
        <w:rPr>
          <w:rFonts w:ascii="Georgia" w:hAnsi="Georgia"/>
          <w:color w:val="3E3D40"/>
          <w:sz w:val="27"/>
          <w:szCs w:val="27"/>
        </w:rPr>
      </w:pPr>
      <w:bookmarkStart w:id="10" w:name="OLE_LINK11"/>
      <w:r>
        <w:rPr>
          <w:rFonts w:ascii="Georgia" w:hAnsi="Georgia"/>
          <w:b/>
          <w:bCs/>
          <w:color w:val="3E3D40"/>
          <w:sz w:val="27"/>
          <w:szCs w:val="27"/>
        </w:rPr>
        <w:t>TABLE S</w:t>
      </w:r>
      <w:r w:rsidR="002E00C1">
        <w:rPr>
          <w:rFonts w:ascii="Georgia" w:hAnsi="Georgia" w:hint="eastAsia"/>
          <w:b/>
          <w:bCs/>
          <w:color w:val="3E3D40"/>
          <w:sz w:val="27"/>
          <w:szCs w:val="27"/>
        </w:rPr>
        <w:t>5</w:t>
      </w:r>
      <w:r>
        <w:rPr>
          <w:rFonts w:ascii="Georgia" w:hAnsi="Georgia"/>
          <w:b/>
          <w:bCs/>
          <w:color w:val="3E3D40"/>
          <w:sz w:val="27"/>
          <w:szCs w:val="27"/>
        </w:rPr>
        <w:t xml:space="preserve"> |</w:t>
      </w:r>
      <w:r>
        <w:rPr>
          <w:rFonts w:ascii="Georgia" w:hAnsi="Georgia"/>
          <w:color w:val="3E3D40"/>
          <w:sz w:val="27"/>
          <w:szCs w:val="27"/>
        </w:rPr>
        <w:t xml:space="preserve"> The hub genes in the red module.</w:t>
      </w:r>
    </w:p>
    <w:p w14:paraId="0B8DDFAC" w14:textId="342EB361" w:rsidR="003F0749" w:rsidRDefault="004256EC">
      <w:pPr>
        <w:pStyle w:val="mb0"/>
        <w:spacing w:before="0" w:beforeAutospacing="0" w:after="150" w:afterAutospacing="0" w:line="420" w:lineRule="atLeast"/>
        <w:rPr>
          <w:rFonts w:ascii="Georgia" w:hAnsi="Georgia"/>
          <w:color w:val="3E3D40"/>
          <w:sz w:val="27"/>
          <w:szCs w:val="27"/>
        </w:rPr>
      </w:pPr>
      <w:bookmarkStart w:id="11" w:name="OLE_LINK12"/>
      <w:bookmarkStart w:id="12" w:name="OLE_LINK13"/>
      <w:bookmarkEnd w:id="10"/>
      <w:r>
        <w:rPr>
          <w:rFonts w:ascii="Georgia" w:hAnsi="Georgia"/>
          <w:b/>
          <w:bCs/>
          <w:color w:val="3E3D40"/>
          <w:sz w:val="27"/>
          <w:szCs w:val="27"/>
        </w:rPr>
        <w:t>TABLE S</w:t>
      </w:r>
      <w:r w:rsidR="002E00C1">
        <w:rPr>
          <w:rFonts w:ascii="Georgia" w:hAnsi="Georgia" w:hint="eastAsia"/>
          <w:b/>
          <w:bCs/>
          <w:color w:val="3E3D40"/>
          <w:sz w:val="27"/>
          <w:szCs w:val="27"/>
        </w:rPr>
        <w:t>6</w:t>
      </w:r>
      <w:r>
        <w:rPr>
          <w:rFonts w:ascii="Georgia" w:hAnsi="Georgia"/>
          <w:b/>
          <w:bCs/>
          <w:color w:val="3E3D40"/>
          <w:sz w:val="27"/>
          <w:szCs w:val="27"/>
        </w:rPr>
        <w:t xml:space="preserve"> |</w:t>
      </w:r>
      <w:r>
        <w:rPr>
          <w:rFonts w:ascii="Georgia" w:hAnsi="Georgia"/>
          <w:color w:val="3E3D40"/>
          <w:sz w:val="27"/>
          <w:szCs w:val="27"/>
        </w:rPr>
        <w:t xml:space="preserve"> The hub genes in the greenyellow module.</w:t>
      </w:r>
    </w:p>
    <w:bookmarkEnd w:id="11"/>
    <w:bookmarkEnd w:id="12"/>
    <w:p w14:paraId="5CCA8593" w14:textId="00B4FEEA" w:rsidR="003F0749" w:rsidRDefault="004256EC">
      <w:pPr>
        <w:pStyle w:val="mb0"/>
        <w:spacing w:before="0" w:beforeAutospacing="0" w:after="150" w:afterAutospacing="0" w:line="420" w:lineRule="atLeast"/>
        <w:rPr>
          <w:rFonts w:ascii="Georgia" w:hAnsi="Georgia"/>
          <w:color w:val="3E3D40"/>
          <w:sz w:val="27"/>
          <w:szCs w:val="27"/>
        </w:rPr>
      </w:pPr>
      <w:r>
        <w:rPr>
          <w:rFonts w:ascii="Georgia" w:hAnsi="Georgia"/>
          <w:b/>
          <w:bCs/>
          <w:color w:val="3E3D40"/>
          <w:sz w:val="27"/>
          <w:szCs w:val="27"/>
        </w:rPr>
        <w:t>TABLE S</w:t>
      </w:r>
      <w:r w:rsidR="002E00C1">
        <w:rPr>
          <w:rFonts w:ascii="Georgia" w:hAnsi="Georgia" w:hint="eastAsia"/>
          <w:b/>
          <w:bCs/>
          <w:color w:val="3E3D40"/>
          <w:sz w:val="27"/>
          <w:szCs w:val="27"/>
        </w:rPr>
        <w:t>7</w:t>
      </w:r>
      <w:r>
        <w:rPr>
          <w:rFonts w:ascii="Georgia" w:hAnsi="Georgia"/>
          <w:b/>
          <w:bCs/>
          <w:color w:val="3E3D40"/>
          <w:sz w:val="27"/>
          <w:szCs w:val="27"/>
        </w:rPr>
        <w:t xml:space="preserve"> |</w:t>
      </w:r>
      <w:r>
        <w:rPr>
          <w:rFonts w:ascii="Georgia" w:hAnsi="Georgia"/>
          <w:color w:val="3E3D40"/>
          <w:sz w:val="27"/>
          <w:szCs w:val="27"/>
        </w:rPr>
        <w:t xml:space="preserve"> The GO enrichment analysis of hub genes in red and greenyellow module.</w:t>
      </w:r>
    </w:p>
    <w:p w14:paraId="60734C2A" w14:textId="77777777" w:rsidR="003F0749" w:rsidRDefault="003F0749"/>
    <w:p w14:paraId="423DD973" w14:textId="77777777" w:rsidR="003F0749" w:rsidRDefault="003F0749"/>
    <w:p w14:paraId="59CBE3B9" w14:textId="77777777" w:rsidR="003F0749" w:rsidRDefault="003F0749"/>
    <w:p w14:paraId="7DEC0CF7" w14:textId="77777777" w:rsidR="003F0749" w:rsidRDefault="003F0749"/>
    <w:p w14:paraId="63BA5AFC" w14:textId="77777777" w:rsidR="003F0749" w:rsidRDefault="003F0749"/>
    <w:p w14:paraId="7F416E1A" w14:textId="77777777" w:rsidR="003F0749" w:rsidRDefault="003F0749"/>
    <w:p w14:paraId="0C29E59E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3E5A8FC7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334A93AB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4F0FE0CF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2F304F4D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6B5EF83D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35663000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2C4C42F2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04B11AAE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195933BE" w14:textId="77777777" w:rsidR="003F0749" w:rsidRDefault="004256E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5E273BB" wp14:editId="5B7E7A6A">
            <wp:extent cx="5274310" cy="3514725"/>
            <wp:effectExtent l="0" t="0" r="254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22D226" w14:textId="77777777" w:rsidR="003F0749" w:rsidRDefault="004256E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</w:t>
      </w:r>
      <w:bookmarkStart w:id="13" w:name="_Hlk43150161"/>
      <w:r>
        <w:rPr>
          <w:rFonts w:ascii="Times New Roman" w:hAnsi="Times New Roman" w:cs="Times New Roman"/>
          <w:sz w:val="24"/>
          <w:szCs w:val="24"/>
        </w:rPr>
        <w:t>Figure S1</w:t>
      </w:r>
      <w:bookmarkEnd w:id="13"/>
      <w:r>
        <w:rPr>
          <w:rFonts w:ascii="Times New Roman" w:hAnsi="Times New Roman" w:cs="Times New Roman"/>
          <w:sz w:val="24"/>
          <w:szCs w:val="24"/>
        </w:rPr>
        <w:t>: Sample clustering to detect outliers. All the samples were in the clusters</w:t>
      </w:r>
      <w:r>
        <w:rPr>
          <w:rFonts w:ascii="Times New Roman" w:hAnsi="Times New Roman" w:cs="Times New Roman"/>
          <w:sz w:val="24"/>
          <w:szCs w:val="24"/>
        </w:rPr>
        <w:t>，</w:t>
      </w:r>
      <w:r>
        <w:rPr>
          <w:rFonts w:ascii="Times New Roman" w:hAnsi="Times New Roman" w:cs="Times New Roman"/>
          <w:sz w:val="24"/>
          <w:szCs w:val="24"/>
        </w:rPr>
        <w:t>all samples have passed the cuts.</w:t>
      </w:r>
    </w:p>
    <w:p w14:paraId="68E4B246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289829A8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7082E007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67D9701D" w14:textId="77777777" w:rsidR="003F0749" w:rsidRDefault="004256E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E2B182A" wp14:editId="764ACD0F">
            <wp:extent cx="5274310" cy="263652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AF073E" w14:textId="77777777" w:rsidR="003F0749" w:rsidRDefault="004256E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Figure S2: </w:t>
      </w:r>
      <w:bookmarkStart w:id="14" w:name="_Hlk43150607"/>
      <w:r>
        <w:rPr>
          <w:rFonts w:ascii="Times New Roman" w:hAnsi="Times New Roman" w:cs="Times New Roman"/>
          <w:sz w:val="24"/>
          <w:szCs w:val="24"/>
        </w:rPr>
        <w:t>Analysis of network topology for various soft-thresholding powers.</w:t>
      </w:r>
      <w:bookmarkEnd w:id="14"/>
      <w:r>
        <w:rPr>
          <w:rFonts w:ascii="Times New Roman" w:hAnsi="Times New Roman" w:cs="Times New Roman"/>
          <w:sz w:val="24"/>
          <w:szCs w:val="24"/>
        </w:rPr>
        <w:t xml:space="preserve"> The left panel shows the scale-free fit index (y-axis) as a function of the soft-thresholding power (x-axis). The right panel displays the mean connectivity (degree, y-axis) as a function of the soft-thresholding power (x-axis).</w:t>
      </w:r>
    </w:p>
    <w:p w14:paraId="24B58EEC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6438AC74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6D3CCB3C" w14:textId="77777777" w:rsidR="003F0749" w:rsidRDefault="004256E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2EA9B56E" wp14:editId="3FA215E7">
            <wp:simplePos x="0" y="0"/>
            <wp:positionH relativeFrom="margin">
              <wp:posOffset>0</wp:posOffset>
            </wp:positionH>
            <wp:positionV relativeFrom="paragraph">
              <wp:posOffset>197485</wp:posOffset>
            </wp:positionV>
            <wp:extent cx="5749290" cy="3497580"/>
            <wp:effectExtent l="0" t="0" r="3810" b="7620"/>
            <wp:wrapTopAndBottom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9290" cy="3497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04DA89E" w14:textId="77777777" w:rsidR="003F0749" w:rsidRDefault="004256EC">
      <w:pPr>
        <w:pStyle w:val="HTML"/>
        <w:shd w:val="clear" w:color="auto" w:fill="FFFFFF"/>
        <w:spacing w:line="240" w:lineRule="auto"/>
        <w:jc w:val="both"/>
        <w:rPr>
          <w:rFonts w:ascii="Times New Roman" w:hAnsi="Times New Roman" w:cs="Times New Roman"/>
        </w:rPr>
      </w:pPr>
      <w:bookmarkStart w:id="15" w:name="_Hlk46912424"/>
      <w:r>
        <w:rPr>
          <w:rFonts w:ascii="Times New Roman" w:hAnsi="Times New Roman" w:cs="Times New Roman"/>
        </w:rPr>
        <w:t xml:space="preserve">Supplementary Figure S3: </w:t>
      </w:r>
      <w:r>
        <w:rPr>
          <w:rFonts w:ascii="Times New Roman" w:hAnsi="Times New Roman" w:cs="Times New Roman"/>
          <w:color w:val="0D0D0D" w:themeColor="text1" w:themeTint="F2"/>
        </w:rPr>
        <w:t xml:space="preserve">Construction of the Consensus WGCNA: </w:t>
      </w:r>
      <w:r>
        <w:rPr>
          <w:rFonts w:ascii="Times New Roman" w:hAnsi="Times New Roman" w:cs="Times New Roman"/>
        </w:rPr>
        <w:t xml:space="preserve">selection of the soft thresholding power and </w:t>
      </w:r>
      <w:r>
        <w:rPr>
          <w:rFonts w:ascii="Times New Roman" w:hAnsi="Times New Roman" w:cs="Times New Roman"/>
          <w:color w:val="0D0D0D" w:themeColor="text1" w:themeTint="F2"/>
        </w:rPr>
        <w:t>Construction of Consensus Modules.</w:t>
      </w:r>
      <w:bookmarkEnd w:id="15"/>
      <w:r>
        <w:rPr>
          <w:rFonts w:ascii="Times New Roman" w:hAnsi="Times New Roman" w:cs="Times New Roman"/>
          <w:color w:val="0D0D0D" w:themeColor="text1" w:themeTint="F2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color w:val="0D0D0D" w:themeColor="text1" w:themeTint="F2"/>
        </w:rPr>
        <w:t xml:space="preserve">A1-A4): </w:t>
      </w:r>
      <w:bookmarkStart w:id="16" w:name="OLE_LINK3"/>
      <w:r>
        <w:rPr>
          <w:rFonts w:ascii="Times New Roman" w:hAnsi="Times New Roman" w:cs="Times New Roman"/>
        </w:rPr>
        <w:t>Summary network indices as functions of the soft thresholding power</w:t>
      </w:r>
      <w:bookmarkEnd w:id="16"/>
      <w:r>
        <w:rPr>
          <w:rFonts w:ascii="Times New Roman" w:hAnsi="Times New Roman" w:cs="Times New Roman"/>
        </w:rPr>
        <w:t xml:space="preserve">. Numbers in the plots indicate the corresponding soft thresholding powers. (B): Clustering of consensus module eigengenes. (C). Dendrogram of all genes divided into 19 modules, with dissimilarity based on topological overlap, together with assigned module colors. </w:t>
      </w:r>
    </w:p>
    <w:p w14:paraId="4E4A9DEC" w14:textId="77777777" w:rsidR="003F0749" w:rsidRDefault="003F0749">
      <w:pPr>
        <w:pStyle w:val="HTML"/>
        <w:rPr>
          <w:rFonts w:ascii="Times New Roman" w:hAnsi="Times New Roman" w:cs="Times New Roman"/>
        </w:rPr>
      </w:pPr>
    </w:p>
    <w:p w14:paraId="1F994F7D" w14:textId="77777777" w:rsidR="003F0749" w:rsidRDefault="004256EC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82F09B2" wp14:editId="4F93D624">
            <wp:extent cx="5341620" cy="317055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49232" cy="3175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BEE843" w14:textId="65B7382C" w:rsidR="003F0749" w:rsidRDefault="004256EC" w:rsidP="00635F5A">
      <w:pPr>
        <w:rPr>
          <w:rFonts w:ascii="Times New Roman" w:hAnsi="Times New Roman" w:cs="Times New Roman"/>
          <w:sz w:val="24"/>
          <w:szCs w:val="24"/>
        </w:rPr>
      </w:pPr>
      <w:bookmarkStart w:id="17" w:name="OLE_LINK99"/>
      <w:bookmarkStart w:id="18" w:name="OLE_LINK100"/>
      <w:r>
        <w:rPr>
          <w:rFonts w:ascii="Times New Roman" w:hAnsi="Times New Roman" w:cs="Times New Roman"/>
          <w:sz w:val="24"/>
          <w:szCs w:val="24"/>
        </w:rPr>
        <w:t>Supplementary Figure S4:</w:t>
      </w:r>
      <w:bookmarkEnd w:id="17"/>
      <w:bookmarkEnd w:id="18"/>
      <w:r>
        <w:rPr>
          <w:rFonts w:ascii="Times New Roman" w:hAnsi="Times New Roman" w:cs="Times New Roman"/>
          <w:sz w:val="24"/>
          <w:szCs w:val="24"/>
        </w:rPr>
        <w:t xml:space="preserve"> Barplot of mean gene significance across modules. The higher the mean gene significance in a module, the more significantly related the module is to the clinical trait of interest.</w:t>
      </w:r>
    </w:p>
    <w:p w14:paraId="41E0F555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6E30910C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58396B06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2DCBB426" w14:textId="77777777" w:rsidR="003F0749" w:rsidRDefault="004256E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1422A89" wp14:editId="62667A52">
            <wp:extent cx="6351270" cy="655447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78148" cy="6582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CAF004" w14:textId="2E64E4FB" w:rsidR="003F0749" w:rsidRDefault="004256E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S</w:t>
      </w:r>
      <w:r w:rsidR="00635F5A">
        <w:rPr>
          <w:rFonts w:ascii="Times New Roman" w:hAnsi="Times New Roman" w:cs="Times New Roman" w:hint="eastAsia"/>
          <w:sz w:val="24"/>
          <w:szCs w:val="24"/>
        </w:rPr>
        <w:t>5</w:t>
      </w:r>
      <w:r w:rsidR="00635F5A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| Interactions between module hub genes and genome-wide-associated genes. </w:t>
      </w:r>
    </w:p>
    <w:p w14:paraId="5666BDF7" w14:textId="7C257E8D" w:rsidR="003F0749" w:rsidRDefault="00635F5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4256EC">
        <w:rPr>
          <w:rFonts w:ascii="Times New Roman" w:hAnsi="Times New Roman" w:cs="Times New Roman"/>
          <w:sz w:val="24"/>
          <w:szCs w:val="24"/>
        </w:rPr>
        <w:t>. Enriched Ontology Clusters Colored by Cluster ID. Terms with a similarity score &gt; 0.3 are linked by an edge (the thickness of the edge represents the similarity score).</w:t>
      </w:r>
      <w:r w:rsidR="004256EC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14:paraId="3E9297F4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18DC42B6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54F7F624" w14:textId="77777777" w:rsidR="003F0749" w:rsidRDefault="004256E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06F909B" wp14:editId="230B5012">
            <wp:extent cx="6248400" cy="6448425"/>
            <wp:effectExtent l="0" t="0" r="0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58700" cy="64593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AA9B7E" w14:textId="1468FC14" w:rsidR="003F0749" w:rsidRDefault="004256E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S</w:t>
      </w:r>
      <w:r w:rsidR="00635F5A">
        <w:rPr>
          <w:rFonts w:ascii="Times New Roman" w:hAnsi="Times New Roman" w:cs="Times New Roman" w:hint="eastAsia"/>
          <w:sz w:val="24"/>
          <w:szCs w:val="24"/>
        </w:rPr>
        <w:t>5</w:t>
      </w:r>
      <w:r w:rsidR="00635F5A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| Interactions between module hub genes and genome-wide-associated genes. </w:t>
      </w:r>
    </w:p>
    <w:p w14:paraId="771C177F" w14:textId="5340F3FC" w:rsidR="003F0749" w:rsidRDefault="00635F5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 w:rsidR="004256EC">
        <w:rPr>
          <w:rFonts w:ascii="Times New Roman" w:hAnsi="Times New Roman" w:cs="Times New Roman"/>
          <w:sz w:val="24"/>
          <w:szCs w:val="24"/>
        </w:rPr>
        <w:t>. Enriched Ontology Clusters Pied by Gene Counts Across Studies. Each pie sector is proportional to the number of hits originated from a gene list.</w:t>
      </w:r>
      <w:r w:rsidR="004256E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256EC">
        <w:rPr>
          <w:rFonts w:ascii="Times New Roman" w:hAnsi="Times New Roman" w:cs="Times New Roman"/>
          <w:sz w:val="24"/>
          <w:szCs w:val="24"/>
        </w:rPr>
        <w:t>Color code for pie sector represents a gene list</w:t>
      </w:r>
      <w:r w:rsidR="004256EC">
        <w:rPr>
          <w:rFonts w:ascii="Times New Roman" w:hAnsi="Times New Roman" w:cs="Times New Roman" w:hint="eastAsia"/>
          <w:sz w:val="24"/>
          <w:szCs w:val="24"/>
        </w:rPr>
        <w:t>.</w:t>
      </w:r>
      <w:r w:rsidR="004256E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BBE6477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2220F07D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64B6BB48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513BAB1F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7920A8AA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74F36AE1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395833F2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07CDAEA6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78B1C0B6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0E80A2BC" w14:textId="77777777" w:rsidR="003F0749" w:rsidRDefault="003F0749">
      <w:pPr>
        <w:rPr>
          <w:rFonts w:ascii="Times New Roman" w:hAnsi="Times New Roman" w:cs="Times New Roman" w:hint="eastAsia"/>
          <w:sz w:val="24"/>
          <w:szCs w:val="24"/>
        </w:rPr>
      </w:pPr>
    </w:p>
    <w:p w14:paraId="77EFB9EB" w14:textId="77777777" w:rsidR="003F0749" w:rsidRDefault="004256EC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40B7A24" wp14:editId="47596203">
            <wp:extent cx="6120130" cy="6316345"/>
            <wp:effectExtent l="0" t="0" r="0" b="825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316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BC7258" w14:textId="158BBDE3" w:rsidR="003F0749" w:rsidRDefault="004256E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S</w:t>
      </w:r>
      <w:r w:rsidR="00635F5A">
        <w:rPr>
          <w:rFonts w:ascii="Times New Roman" w:hAnsi="Times New Roman" w:cs="Times New Roman"/>
          <w:sz w:val="24"/>
          <w:szCs w:val="24"/>
        </w:rPr>
        <w:t>5C</w:t>
      </w:r>
      <w:r>
        <w:rPr>
          <w:rFonts w:ascii="Times New Roman" w:hAnsi="Times New Roman" w:cs="Times New Roman"/>
          <w:sz w:val="24"/>
          <w:szCs w:val="24"/>
        </w:rPr>
        <w:t xml:space="preserve"> | Interactions between module hub genes and genome-wide-associated genes. </w:t>
      </w:r>
    </w:p>
    <w:p w14:paraId="527B6B1E" w14:textId="0137FEE0" w:rsidR="003F0749" w:rsidRDefault="00635F5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="004256EC">
        <w:rPr>
          <w:rFonts w:ascii="Times New Roman" w:hAnsi="Times New Roman" w:cs="Times New Roman"/>
          <w:sz w:val="24"/>
          <w:szCs w:val="24"/>
        </w:rPr>
        <w:t xml:space="preserve">. Enriched Ontology Clusters Colored by p-Value. The dark the color, the more statistically significant the node is. </w:t>
      </w:r>
    </w:p>
    <w:p w14:paraId="63C92CDF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37CB5216" w14:textId="65C7F955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43B52C76" w14:textId="18778B01" w:rsidR="00635F5A" w:rsidRDefault="00635F5A">
      <w:pPr>
        <w:rPr>
          <w:rFonts w:ascii="Times New Roman" w:hAnsi="Times New Roman" w:cs="Times New Roman"/>
          <w:sz w:val="24"/>
          <w:szCs w:val="24"/>
        </w:rPr>
      </w:pPr>
    </w:p>
    <w:p w14:paraId="3D1C5A90" w14:textId="03CB1ECF" w:rsidR="00635F5A" w:rsidRDefault="00635F5A">
      <w:pPr>
        <w:rPr>
          <w:rFonts w:ascii="Times New Roman" w:hAnsi="Times New Roman" w:cs="Times New Roman"/>
          <w:sz w:val="24"/>
          <w:szCs w:val="24"/>
        </w:rPr>
      </w:pPr>
    </w:p>
    <w:p w14:paraId="22698C2B" w14:textId="46332477" w:rsidR="00635F5A" w:rsidRDefault="00635F5A">
      <w:pPr>
        <w:rPr>
          <w:rFonts w:ascii="Times New Roman" w:hAnsi="Times New Roman" w:cs="Times New Roman"/>
          <w:sz w:val="24"/>
          <w:szCs w:val="24"/>
        </w:rPr>
      </w:pPr>
    </w:p>
    <w:p w14:paraId="330AB0B7" w14:textId="3C2A1AE5" w:rsidR="00635F5A" w:rsidRDefault="00635F5A">
      <w:pPr>
        <w:rPr>
          <w:rFonts w:ascii="Times New Roman" w:hAnsi="Times New Roman" w:cs="Times New Roman"/>
          <w:sz w:val="24"/>
          <w:szCs w:val="24"/>
        </w:rPr>
      </w:pPr>
    </w:p>
    <w:p w14:paraId="3656A8CC" w14:textId="35965946" w:rsidR="00635F5A" w:rsidRDefault="00635F5A">
      <w:pPr>
        <w:rPr>
          <w:rFonts w:ascii="Times New Roman" w:hAnsi="Times New Roman" w:cs="Times New Roman"/>
          <w:sz w:val="24"/>
          <w:szCs w:val="24"/>
        </w:rPr>
      </w:pPr>
    </w:p>
    <w:p w14:paraId="63EBB0FD" w14:textId="63F1BC97" w:rsidR="00635F5A" w:rsidRDefault="00635F5A">
      <w:pPr>
        <w:rPr>
          <w:rFonts w:ascii="Times New Roman" w:hAnsi="Times New Roman" w:cs="Times New Roman"/>
          <w:sz w:val="24"/>
          <w:szCs w:val="24"/>
        </w:rPr>
      </w:pPr>
    </w:p>
    <w:p w14:paraId="4BDCCF29" w14:textId="71043DB8" w:rsidR="00635F5A" w:rsidRDefault="00635F5A">
      <w:pPr>
        <w:rPr>
          <w:rFonts w:ascii="Times New Roman" w:hAnsi="Times New Roman" w:cs="Times New Roman"/>
          <w:sz w:val="24"/>
          <w:szCs w:val="24"/>
        </w:rPr>
      </w:pPr>
    </w:p>
    <w:p w14:paraId="4AC0B647" w14:textId="77777777" w:rsidR="00635F5A" w:rsidRDefault="00635F5A">
      <w:pPr>
        <w:rPr>
          <w:rFonts w:ascii="Times New Roman" w:hAnsi="Times New Roman" w:cs="Times New Roman" w:hint="eastAsia"/>
          <w:sz w:val="24"/>
          <w:szCs w:val="24"/>
        </w:rPr>
      </w:pPr>
    </w:p>
    <w:p w14:paraId="0E18DF20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6B348CE3" w14:textId="3F6A28CB" w:rsidR="003F0749" w:rsidRDefault="004256E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lastRenderedPageBreak/>
        <w:t>TABLE S</w:t>
      </w:r>
      <w:r w:rsidR="002E00C1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1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Analysis of network topology for various soft-thresholding powers.</w:t>
      </w:r>
    </w:p>
    <w:tbl>
      <w:tblPr>
        <w:tblStyle w:val="ab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0"/>
        <w:gridCol w:w="1116"/>
        <w:gridCol w:w="1116"/>
        <w:gridCol w:w="1603"/>
        <w:gridCol w:w="1116"/>
        <w:gridCol w:w="1163"/>
        <w:gridCol w:w="1116"/>
      </w:tblGrid>
      <w:tr w:rsidR="003F0749" w14:paraId="334E29D8" w14:textId="77777777">
        <w:trPr>
          <w:trHeight w:val="282"/>
        </w:trPr>
        <w:tc>
          <w:tcPr>
            <w:tcW w:w="106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A0DDE7E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Power</w:t>
            </w:r>
          </w:p>
        </w:tc>
        <w:tc>
          <w:tcPr>
            <w:tcW w:w="106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11D75B1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SFT.R.sq</w:t>
            </w:r>
          </w:p>
        </w:tc>
        <w:tc>
          <w:tcPr>
            <w:tcW w:w="106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238F30C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slope</w:t>
            </w:r>
          </w:p>
        </w:tc>
        <w:tc>
          <w:tcPr>
            <w:tcW w:w="1375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DD0F4D8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truncated.R.sq</w:t>
            </w:r>
          </w:p>
        </w:tc>
        <w:tc>
          <w:tcPr>
            <w:tcW w:w="106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44DC201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mean.k.</w:t>
            </w:r>
          </w:p>
        </w:tc>
        <w:tc>
          <w:tcPr>
            <w:tcW w:w="106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618A1C3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median.k.</w:t>
            </w:r>
          </w:p>
        </w:tc>
        <w:tc>
          <w:tcPr>
            <w:tcW w:w="106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A02AA5A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max.k.</w:t>
            </w:r>
          </w:p>
        </w:tc>
      </w:tr>
      <w:tr w:rsidR="003F0749" w14:paraId="37E8D1CA" w14:textId="77777777">
        <w:trPr>
          <w:trHeight w:val="282"/>
        </w:trPr>
        <w:tc>
          <w:tcPr>
            <w:tcW w:w="1060" w:type="dxa"/>
            <w:tcBorders>
              <w:top w:val="single" w:sz="4" w:space="0" w:color="auto"/>
            </w:tcBorders>
            <w:noWrap/>
          </w:tcPr>
          <w:p w14:paraId="58A81391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060" w:type="dxa"/>
            <w:tcBorders>
              <w:top w:val="single" w:sz="4" w:space="0" w:color="auto"/>
            </w:tcBorders>
            <w:noWrap/>
          </w:tcPr>
          <w:p w14:paraId="4303822F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0.454984</w:t>
            </w:r>
          </w:p>
        </w:tc>
        <w:tc>
          <w:tcPr>
            <w:tcW w:w="1060" w:type="dxa"/>
            <w:tcBorders>
              <w:top w:val="single" w:sz="4" w:space="0" w:color="auto"/>
            </w:tcBorders>
            <w:noWrap/>
          </w:tcPr>
          <w:p w14:paraId="78A61D1D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1.283887</w:t>
            </w:r>
          </w:p>
        </w:tc>
        <w:tc>
          <w:tcPr>
            <w:tcW w:w="1375" w:type="dxa"/>
            <w:tcBorders>
              <w:top w:val="single" w:sz="4" w:space="0" w:color="auto"/>
            </w:tcBorders>
            <w:noWrap/>
          </w:tcPr>
          <w:p w14:paraId="17B7CBC9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0.956456</w:t>
            </w:r>
          </w:p>
        </w:tc>
        <w:tc>
          <w:tcPr>
            <w:tcW w:w="1060" w:type="dxa"/>
            <w:tcBorders>
              <w:top w:val="single" w:sz="4" w:space="0" w:color="auto"/>
            </w:tcBorders>
            <w:noWrap/>
          </w:tcPr>
          <w:p w14:paraId="0111A761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1335.557</w:t>
            </w:r>
          </w:p>
        </w:tc>
        <w:tc>
          <w:tcPr>
            <w:tcW w:w="1060" w:type="dxa"/>
            <w:tcBorders>
              <w:top w:val="single" w:sz="4" w:space="0" w:color="auto"/>
            </w:tcBorders>
            <w:noWrap/>
          </w:tcPr>
          <w:p w14:paraId="1D4EE10C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1341.804</w:t>
            </w:r>
          </w:p>
        </w:tc>
        <w:tc>
          <w:tcPr>
            <w:tcW w:w="1060" w:type="dxa"/>
            <w:tcBorders>
              <w:top w:val="single" w:sz="4" w:space="0" w:color="auto"/>
            </w:tcBorders>
            <w:noWrap/>
          </w:tcPr>
          <w:p w14:paraId="761C54A9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2117.693</w:t>
            </w:r>
          </w:p>
        </w:tc>
      </w:tr>
      <w:tr w:rsidR="003F0749" w14:paraId="1EC93E98" w14:textId="77777777">
        <w:trPr>
          <w:trHeight w:val="282"/>
        </w:trPr>
        <w:tc>
          <w:tcPr>
            <w:tcW w:w="1060" w:type="dxa"/>
            <w:noWrap/>
          </w:tcPr>
          <w:p w14:paraId="79C51450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060" w:type="dxa"/>
            <w:noWrap/>
          </w:tcPr>
          <w:p w14:paraId="18A92A6A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0.17479</w:t>
            </w:r>
          </w:p>
        </w:tc>
        <w:tc>
          <w:tcPr>
            <w:tcW w:w="1060" w:type="dxa"/>
            <w:noWrap/>
          </w:tcPr>
          <w:p w14:paraId="2CCCE6F9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-0.32561</w:t>
            </w:r>
          </w:p>
        </w:tc>
        <w:tc>
          <w:tcPr>
            <w:tcW w:w="1375" w:type="dxa"/>
            <w:noWrap/>
          </w:tcPr>
          <w:p w14:paraId="4BC5965A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0.890757</w:t>
            </w:r>
          </w:p>
        </w:tc>
        <w:tc>
          <w:tcPr>
            <w:tcW w:w="1060" w:type="dxa"/>
            <w:noWrap/>
          </w:tcPr>
          <w:p w14:paraId="7625E7DD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521.7907</w:t>
            </w:r>
          </w:p>
        </w:tc>
        <w:tc>
          <w:tcPr>
            <w:tcW w:w="1060" w:type="dxa"/>
            <w:noWrap/>
          </w:tcPr>
          <w:p w14:paraId="273CFC14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483.172</w:t>
            </w:r>
          </w:p>
        </w:tc>
        <w:tc>
          <w:tcPr>
            <w:tcW w:w="1060" w:type="dxa"/>
            <w:noWrap/>
          </w:tcPr>
          <w:p w14:paraId="699F493B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1196.318</w:t>
            </w:r>
          </w:p>
        </w:tc>
      </w:tr>
      <w:tr w:rsidR="003F0749" w14:paraId="78FE9A02" w14:textId="77777777">
        <w:trPr>
          <w:trHeight w:val="282"/>
        </w:trPr>
        <w:tc>
          <w:tcPr>
            <w:tcW w:w="1060" w:type="dxa"/>
            <w:noWrap/>
          </w:tcPr>
          <w:p w14:paraId="2972FEC0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060" w:type="dxa"/>
            <w:noWrap/>
          </w:tcPr>
          <w:p w14:paraId="3BA3C1B3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0.690515</w:t>
            </w:r>
          </w:p>
        </w:tc>
        <w:tc>
          <w:tcPr>
            <w:tcW w:w="1060" w:type="dxa"/>
            <w:noWrap/>
          </w:tcPr>
          <w:p w14:paraId="144AC17A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-0.88355</w:t>
            </w:r>
          </w:p>
        </w:tc>
        <w:tc>
          <w:tcPr>
            <w:tcW w:w="1375" w:type="dxa"/>
            <w:noWrap/>
          </w:tcPr>
          <w:p w14:paraId="12ED29CF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0.908125</w:t>
            </w:r>
          </w:p>
        </w:tc>
        <w:tc>
          <w:tcPr>
            <w:tcW w:w="1060" w:type="dxa"/>
            <w:noWrap/>
          </w:tcPr>
          <w:p w14:paraId="2F699E6D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255.7347</w:t>
            </w:r>
          </w:p>
        </w:tc>
        <w:tc>
          <w:tcPr>
            <w:tcW w:w="1060" w:type="dxa"/>
            <w:noWrap/>
          </w:tcPr>
          <w:p w14:paraId="01EF863B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205.9643</w:t>
            </w:r>
          </w:p>
        </w:tc>
        <w:tc>
          <w:tcPr>
            <w:tcW w:w="1060" w:type="dxa"/>
            <w:noWrap/>
          </w:tcPr>
          <w:p w14:paraId="5CFD359C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799.6975</w:t>
            </w:r>
          </w:p>
        </w:tc>
      </w:tr>
      <w:tr w:rsidR="003F0749" w14:paraId="4EA2011F" w14:textId="77777777">
        <w:trPr>
          <w:trHeight w:val="282"/>
        </w:trPr>
        <w:tc>
          <w:tcPr>
            <w:tcW w:w="1060" w:type="dxa"/>
            <w:noWrap/>
          </w:tcPr>
          <w:p w14:paraId="5A6724A1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060" w:type="dxa"/>
            <w:noWrap/>
          </w:tcPr>
          <w:p w14:paraId="41F50F87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0.80946</w:t>
            </w:r>
          </w:p>
        </w:tc>
        <w:tc>
          <w:tcPr>
            <w:tcW w:w="1060" w:type="dxa"/>
            <w:noWrap/>
          </w:tcPr>
          <w:p w14:paraId="71617C1E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-1.10755</w:t>
            </w:r>
          </w:p>
        </w:tc>
        <w:tc>
          <w:tcPr>
            <w:tcW w:w="1375" w:type="dxa"/>
            <w:noWrap/>
          </w:tcPr>
          <w:p w14:paraId="43E36F14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0.92254</w:t>
            </w:r>
          </w:p>
        </w:tc>
        <w:tc>
          <w:tcPr>
            <w:tcW w:w="1060" w:type="dxa"/>
            <w:noWrap/>
          </w:tcPr>
          <w:p w14:paraId="07292690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143.6453</w:t>
            </w:r>
          </w:p>
        </w:tc>
        <w:tc>
          <w:tcPr>
            <w:tcW w:w="1060" w:type="dxa"/>
            <w:noWrap/>
          </w:tcPr>
          <w:p w14:paraId="50B9230D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97.47956</w:t>
            </w:r>
          </w:p>
        </w:tc>
        <w:tc>
          <w:tcPr>
            <w:tcW w:w="1060" w:type="dxa"/>
            <w:noWrap/>
          </w:tcPr>
          <w:p w14:paraId="69828129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575.041</w:t>
            </w:r>
          </w:p>
        </w:tc>
      </w:tr>
      <w:tr w:rsidR="003F0749" w14:paraId="18AC82C7" w14:textId="77777777">
        <w:trPr>
          <w:trHeight w:val="282"/>
        </w:trPr>
        <w:tc>
          <w:tcPr>
            <w:tcW w:w="1060" w:type="dxa"/>
            <w:noWrap/>
          </w:tcPr>
          <w:p w14:paraId="3811EC70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060" w:type="dxa"/>
            <w:noWrap/>
          </w:tcPr>
          <w:p w14:paraId="22A846ED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0.848573</w:t>
            </w:r>
          </w:p>
        </w:tc>
        <w:tc>
          <w:tcPr>
            <w:tcW w:w="1060" w:type="dxa"/>
            <w:noWrap/>
          </w:tcPr>
          <w:p w14:paraId="2CB5BB74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-1.21417</w:t>
            </w:r>
          </w:p>
        </w:tc>
        <w:tc>
          <w:tcPr>
            <w:tcW w:w="1375" w:type="dxa"/>
            <w:noWrap/>
          </w:tcPr>
          <w:p w14:paraId="52E5244F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0.931697</w:t>
            </w:r>
          </w:p>
        </w:tc>
        <w:tc>
          <w:tcPr>
            <w:tcW w:w="1060" w:type="dxa"/>
            <w:noWrap/>
          </w:tcPr>
          <w:p w14:paraId="3BAEDC5E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88.29314</w:t>
            </w:r>
          </w:p>
        </w:tc>
        <w:tc>
          <w:tcPr>
            <w:tcW w:w="1060" w:type="dxa"/>
            <w:noWrap/>
          </w:tcPr>
          <w:p w14:paraId="3E48CAAE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50.37762</w:t>
            </w:r>
          </w:p>
        </w:tc>
        <w:tc>
          <w:tcPr>
            <w:tcW w:w="1060" w:type="dxa"/>
            <w:noWrap/>
          </w:tcPr>
          <w:p w14:paraId="09944876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431.4229</w:t>
            </w:r>
          </w:p>
        </w:tc>
      </w:tr>
      <w:tr w:rsidR="003F0749" w14:paraId="31D1FC98" w14:textId="77777777">
        <w:trPr>
          <w:trHeight w:val="282"/>
        </w:trPr>
        <w:tc>
          <w:tcPr>
            <w:tcW w:w="1060" w:type="dxa"/>
            <w:noWrap/>
          </w:tcPr>
          <w:p w14:paraId="2D21D0B4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1060" w:type="dxa"/>
            <w:noWrap/>
          </w:tcPr>
          <w:p w14:paraId="05505D04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0.868796</w:t>
            </w:r>
          </w:p>
        </w:tc>
        <w:tc>
          <w:tcPr>
            <w:tcW w:w="1060" w:type="dxa"/>
            <w:noWrap/>
          </w:tcPr>
          <w:p w14:paraId="770D0AD6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-1.2576</w:t>
            </w:r>
          </w:p>
        </w:tc>
        <w:tc>
          <w:tcPr>
            <w:tcW w:w="1375" w:type="dxa"/>
            <w:noWrap/>
          </w:tcPr>
          <w:p w14:paraId="4A65B046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0.941125</w:t>
            </w:r>
          </w:p>
        </w:tc>
        <w:tc>
          <w:tcPr>
            <w:tcW w:w="1060" w:type="dxa"/>
            <w:noWrap/>
          </w:tcPr>
          <w:p w14:paraId="3A284313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57.82264</w:t>
            </w:r>
          </w:p>
        </w:tc>
        <w:tc>
          <w:tcPr>
            <w:tcW w:w="1060" w:type="dxa"/>
            <w:noWrap/>
          </w:tcPr>
          <w:p w14:paraId="35A1FAFB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27.45406</w:t>
            </w:r>
          </w:p>
        </w:tc>
        <w:tc>
          <w:tcPr>
            <w:tcW w:w="1060" w:type="dxa"/>
            <w:noWrap/>
          </w:tcPr>
          <w:p w14:paraId="2226492D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332.9563</w:t>
            </w:r>
          </w:p>
        </w:tc>
      </w:tr>
      <w:tr w:rsidR="003F0749" w14:paraId="1BA5258F" w14:textId="77777777">
        <w:trPr>
          <w:trHeight w:val="282"/>
        </w:trPr>
        <w:tc>
          <w:tcPr>
            <w:tcW w:w="1060" w:type="dxa"/>
            <w:noWrap/>
          </w:tcPr>
          <w:p w14:paraId="5FD4245D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1060" w:type="dxa"/>
            <w:noWrap/>
          </w:tcPr>
          <w:p w14:paraId="6883F91F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0.882471</w:t>
            </w:r>
          </w:p>
        </w:tc>
        <w:tc>
          <w:tcPr>
            <w:tcW w:w="1060" w:type="dxa"/>
            <w:noWrap/>
          </w:tcPr>
          <w:p w14:paraId="29F90556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-1.28619</w:t>
            </w:r>
          </w:p>
        </w:tc>
        <w:tc>
          <w:tcPr>
            <w:tcW w:w="1375" w:type="dxa"/>
            <w:noWrap/>
          </w:tcPr>
          <w:p w14:paraId="514E7D5F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0.950908</w:t>
            </w:r>
          </w:p>
        </w:tc>
        <w:tc>
          <w:tcPr>
            <w:tcW w:w="1060" w:type="dxa"/>
            <w:noWrap/>
          </w:tcPr>
          <w:p w14:paraId="4B2C8A24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39.68145</w:t>
            </w:r>
          </w:p>
        </w:tc>
        <w:tc>
          <w:tcPr>
            <w:tcW w:w="1060" w:type="dxa"/>
            <w:noWrap/>
          </w:tcPr>
          <w:p w14:paraId="06BC5EC0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15.86293</w:t>
            </w:r>
          </w:p>
        </w:tc>
        <w:tc>
          <w:tcPr>
            <w:tcW w:w="1060" w:type="dxa"/>
            <w:noWrap/>
          </w:tcPr>
          <w:p w14:paraId="038B8CCC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262.3381</w:t>
            </w:r>
          </w:p>
        </w:tc>
      </w:tr>
      <w:tr w:rsidR="003F0749" w14:paraId="079D070D" w14:textId="77777777">
        <w:trPr>
          <w:trHeight w:val="282"/>
        </w:trPr>
        <w:tc>
          <w:tcPr>
            <w:tcW w:w="1060" w:type="dxa"/>
            <w:noWrap/>
          </w:tcPr>
          <w:p w14:paraId="299EA250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1060" w:type="dxa"/>
            <w:noWrap/>
          </w:tcPr>
          <w:p w14:paraId="45C595DA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0.879855</w:t>
            </w:r>
          </w:p>
        </w:tc>
        <w:tc>
          <w:tcPr>
            <w:tcW w:w="1060" w:type="dxa"/>
            <w:noWrap/>
          </w:tcPr>
          <w:p w14:paraId="4812AE47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-1.32017</w:t>
            </w:r>
          </w:p>
        </w:tc>
        <w:tc>
          <w:tcPr>
            <w:tcW w:w="1375" w:type="dxa"/>
            <w:noWrap/>
          </w:tcPr>
          <w:p w14:paraId="0FB4AAB8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0.946673</w:t>
            </w:r>
          </w:p>
        </w:tc>
        <w:tc>
          <w:tcPr>
            <w:tcW w:w="1060" w:type="dxa"/>
            <w:noWrap/>
          </w:tcPr>
          <w:p w14:paraId="21060EEA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28.2265</w:t>
            </w:r>
          </w:p>
        </w:tc>
        <w:tc>
          <w:tcPr>
            <w:tcW w:w="1060" w:type="dxa"/>
            <w:noWrap/>
          </w:tcPr>
          <w:p w14:paraId="0076F816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9.522336</w:t>
            </w:r>
          </w:p>
        </w:tc>
        <w:tc>
          <w:tcPr>
            <w:tcW w:w="1060" w:type="dxa"/>
            <w:noWrap/>
          </w:tcPr>
          <w:p w14:paraId="6F1805A2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210.0651</w:t>
            </w:r>
          </w:p>
        </w:tc>
      </w:tr>
      <w:tr w:rsidR="003F0749" w14:paraId="6236DE73" w14:textId="77777777">
        <w:trPr>
          <w:trHeight w:val="282"/>
        </w:trPr>
        <w:tc>
          <w:tcPr>
            <w:tcW w:w="1060" w:type="dxa"/>
            <w:noWrap/>
          </w:tcPr>
          <w:p w14:paraId="2E242BA8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1060" w:type="dxa"/>
            <w:noWrap/>
          </w:tcPr>
          <w:p w14:paraId="3CAB8CC5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0.882593</w:t>
            </w:r>
          </w:p>
        </w:tc>
        <w:tc>
          <w:tcPr>
            <w:tcW w:w="1060" w:type="dxa"/>
            <w:noWrap/>
          </w:tcPr>
          <w:p w14:paraId="1C443903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-1.32911</w:t>
            </w:r>
          </w:p>
        </w:tc>
        <w:tc>
          <w:tcPr>
            <w:tcW w:w="1375" w:type="dxa"/>
            <w:noWrap/>
          </w:tcPr>
          <w:p w14:paraId="004BDA99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0.948934</w:t>
            </w:r>
          </w:p>
        </w:tc>
        <w:tc>
          <w:tcPr>
            <w:tcW w:w="1060" w:type="dxa"/>
            <w:noWrap/>
          </w:tcPr>
          <w:p w14:paraId="790DBD07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20.65653</w:t>
            </w:r>
          </w:p>
        </w:tc>
        <w:tc>
          <w:tcPr>
            <w:tcW w:w="1060" w:type="dxa"/>
            <w:noWrap/>
          </w:tcPr>
          <w:p w14:paraId="1F199E26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5.896603</w:t>
            </w:r>
          </w:p>
        </w:tc>
        <w:tc>
          <w:tcPr>
            <w:tcW w:w="1060" w:type="dxa"/>
            <w:noWrap/>
          </w:tcPr>
          <w:p w14:paraId="34D4C92F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170.4399</w:t>
            </w:r>
          </w:p>
        </w:tc>
      </w:tr>
      <w:tr w:rsidR="003F0749" w14:paraId="275E99EE" w14:textId="77777777">
        <w:trPr>
          <w:trHeight w:val="282"/>
        </w:trPr>
        <w:tc>
          <w:tcPr>
            <w:tcW w:w="1060" w:type="dxa"/>
            <w:noWrap/>
          </w:tcPr>
          <w:p w14:paraId="6E00BB77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1060" w:type="dxa"/>
            <w:noWrap/>
          </w:tcPr>
          <w:p w14:paraId="2D24AE55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0.892585</w:t>
            </w:r>
          </w:p>
        </w:tc>
        <w:tc>
          <w:tcPr>
            <w:tcW w:w="1060" w:type="dxa"/>
            <w:noWrap/>
          </w:tcPr>
          <w:p w14:paraId="7340AE25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-1.3232</w:t>
            </w:r>
          </w:p>
        </w:tc>
        <w:tc>
          <w:tcPr>
            <w:tcW w:w="1375" w:type="dxa"/>
            <w:noWrap/>
          </w:tcPr>
          <w:p w14:paraId="1365B549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0.961613</w:t>
            </w:r>
          </w:p>
        </w:tc>
        <w:tc>
          <w:tcPr>
            <w:tcW w:w="1060" w:type="dxa"/>
            <w:noWrap/>
          </w:tcPr>
          <w:p w14:paraId="3FE85E1A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15.46964</w:t>
            </w:r>
          </w:p>
        </w:tc>
        <w:tc>
          <w:tcPr>
            <w:tcW w:w="1060" w:type="dxa"/>
            <w:noWrap/>
          </w:tcPr>
          <w:p w14:paraId="506EE835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3.739179</w:t>
            </w:r>
          </w:p>
        </w:tc>
        <w:tc>
          <w:tcPr>
            <w:tcW w:w="1060" w:type="dxa"/>
            <w:noWrap/>
          </w:tcPr>
          <w:p w14:paraId="49CF0E26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139.8316</w:t>
            </w:r>
          </w:p>
        </w:tc>
      </w:tr>
      <w:tr w:rsidR="003F0749" w14:paraId="79BAB5D4" w14:textId="77777777">
        <w:trPr>
          <w:trHeight w:val="282"/>
        </w:trPr>
        <w:tc>
          <w:tcPr>
            <w:tcW w:w="1060" w:type="dxa"/>
            <w:noWrap/>
          </w:tcPr>
          <w:p w14:paraId="7343F5EE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1060" w:type="dxa"/>
            <w:noWrap/>
          </w:tcPr>
          <w:p w14:paraId="113EADB1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0.881079</w:t>
            </w:r>
          </w:p>
        </w:tc>
        <w:tc>
          <w:tcPr>
            <w:tcW w:w="1060" w:type="dxa"/>
            <w:noWrap/>
          </w:tcPr>
          <w:p w14:paraId="2C9A0717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-1.35208</w:t>
            </w:r>
          </w:p>
        </w:tc>
        <w:tc>
          <w:tcPr>
            <w:tcW w:w="1375" w:type="dxa"/>
            <w:noWrap/>
          </w:tcPr>
          <w:p w14:paraId="2C0EC224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0.957642</w:t>
            </w:r>
          </w:p>
        </w:tc>
        <w:tc>
          <w:tcPr>
            <w:tcW w:w="1060" w:type="dxa"/>
            <w:noWrap/>
          </w:tcPr>
          <w:p w14:paraId="4D3AAF2D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9.163137</w:t>
            </w:r>
          </w:p>
        </w:tc>
        <w:tc>
          <w:tcPr>
            <w:tcW w:w="1060" w:type="dxa"/>
            <w:noWrap/>
          </w:tcPr>
          <w:p w14:paraId="5F5F31DB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1.622663</w:t>
            </w:r>
          </w:p>
        </w:tc>
        <w:tc>
          <w:tcPr>
            <w:tcW w:w="1060" w:type="dxa"/>
            <w:noWrap/>
          </w:tcPr>
          <w:p w14:paraId="62087699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96.73403</w:t>
            </w:r>
          </w:p>
        </w:tc>
      </w:tr>
      <w:tr w:rsidR="003F0749" w14:paraId="611C2318" w14:textId="77777777">
        <w:trPr>
          <w:trHeight w:val="282"/>
        </w:trPr>
        <w:tc>
          <w:tcPr>
            <w:tcW w:w="1060" w:type="dxa"/>
            <w:noWrap/>
          </w:tcPr>
          <w:p w14:paraId="0ADE7596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1060" w:type="dxa"/>
            <w:noWrap/>
          </w:tcPr>
          <w:p w14:paraId="1351C0CE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0.857041</w:t>
            </w:r>
          </w:p>
        </w:tc>
        <w:tc>
          <w:tcPr>
            <w:tcW w:w="1060" w:type="dxa"/>
            <w:noWrap/>
          </w:tcPr>
          <w:p w14:paraId="425E52FC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-1.37715</w:t>
            </w:r>
          </w:p>
        </w:tc>
        <w:tc>
          <w:tcPr>
            <w:tcW w:w="1375" w:type="dxa"/>
            <w:noWrap/>
          </w:tcPr>
          <w:p w14:paraId="37A27792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0.941071</w:t>
            </w:r>
          </w:p>
        </w:tc>
        <w:tc>
          <w:tcPr>
            <w:tcW w:w="1060" w:type="dxa"/>
            <w:noWrap/>
          </w:tcPr>
          <w:p w14:paraId="6ED1F6B3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5.742792</w:t>
            </w:r>
          </w:p>
        </w:tc>
        <w:tc>
          <w:tcPr>
            <w:tcW w:w="1060" w:type="dxa"/>
            <w:noWrap/>
          </w:tcPr>
          <w:p w14:paraId="07F228FE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0.767653</w:t>
            </w:r>
          </w:p>
        </w:tc>
        <w:tc>
          <w:tcPr>
            <w:tcW w:w="1060" w:type="dxa"/>
            <w:noWrap/>
          </w:tcPr>
          <w:p w14:paraId="701B4467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68.93747</w:t>
            </w:r>
          </w:p>
        </w:tc>
      </w:tr>
      <w:tr w:rsidR="003F0749" w14:paraId="37880AD6" w14:textId="77777777">
        <w:trPr>
          <w:trHeight w:val="282"/>
        </w:trPr>
        <w:tc>
          <w:tcPr>
            <w:tcW w:w="1060" w:type="dxa"/>
            <w:noWrap/>
          </w:tcPr>
          <w:p w14:paraId="0F7B3D58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16</w:t>
            </w:r>
          </w:p>
        </w:tc>
        <w:tc>
          <w:tcPr>
            <w:tcW w:w="1060" w:type="dxa"/>
            <w:noWrap/>
          </w:tcPr>
          <w:p w14:paraId="05ED027C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0.868514</w:t>
            </w:r>
          </w:p>
        </w:tc>
        <w:tc>
          <w:tcPr>
            <w:tcW w:w="1060" w:type="dxa"/>
            <w:noWrap/>
          </w:tcPr>
          <w:p w14:paraId="7084F449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-1.36071</w:t>
            </w:r>
          </w:p>
        </w:tc>
        <w:tc>
          <w:tcPr>
            <w:tcW w:w="1375" w:type="dxa"/>
            <w:noWrap/>
          </w:tcPr>
          <w:p w14:paraId="379C78ED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0.957494</w:t>
            </w:r>
          </w:p>
        </w:tc>
        <w:tc>
          <w:tcPr>
            <w:tcW w:w="1060" w:type="dxa"/>
            <w:noWrap/>
          </w:tcPr>
          <w:p w14:paraId="08D7DEDD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3.758947</w:t>
            </w:r>
          </w:p>
        </w:tc>
        <w:tc>
          <w:tcPr>
            <w:tcW w:w="1060" w:type="dxa"/>
            <w:noWrap/>
          </w:tcPr>
          <w:p w14:paraId="5C8D71B1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0.382054</w:t>
            </w:r>
          </w:p>
        </w:tc>
        <w:tc>
          <w:tcPr>
            <w:tcW w:w="1060" w:type="dxa"/>
            <w:noWrap/>
          </w:tcPr>
          <w:p w14:paraId="394F6FFD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50.31659</w:t>
            </w:r>
          </w:p>
        </w:tc>
      </w:tr>
      <w:tr w:rsidR="003F0749" w14:paraId="4C457F8A" w14:textId="77777777">
        <w:trPr>
          <w:trHeight w:val="282"/>
        </w:trPr>
        <w:tc>
          <w:tcPr>
            <w:tcW w:w="1060" w:type="dxa"/>
            <w:noWrap/>
          </w:tcPr>
          <w:p w14:paraId="791489FB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18</w:t>
            </w:r>
          </w:p>
        </w:tc>
        <w:tc>
          <w:tcPr>
            <w:tcW w:w="1060" w:type="dxa"/>
            <w:noWrap/>
          </w:tcPr>
          <w:p w14:paraId="23FE6503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0.867117</w:t>
            </w:r>
          </w:p>
        </w:tc>
        <w:tc>
          <w:tcPr>
            <w:tcW w:w="1060" w:type="dxa"/>
            <w:noWrap/>
          </w:tcPr>
          <w:p w14:paraId="7175DD42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-1.36502</w:t>
            </w:r>
          </w:p>
        </w:tc>
        <w:tc>
          <w:tcPr>
            <w:tcW w:w="1375" w:type="dxa"/>
            <w:noWrap/>
          </w:tcPr>
          <w:p w14:paraId="51B61D85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0.957066</w:t>
            </w:r>
          </w:p>
        </w:tc>
        <w:tc>
          <w:tcPr>
            <w:tcW w:w="1060" w:type="dxa"/>
            <w:noWrap/>
          </w:tcPr>
          <w:p w14:paraId="52974A90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2.547759</w:t>
            </w:r>
          </w:p>
        </w:tc>
        <w:tc>
          <w:tcPr>
            <w:tcW w:w="1060" w:type="dxa"/>
            <w:noWrap/>
          </w:tcPr>
          <w:p w14:paraId="11144896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0.196687</w:t>
            </w:r>
          </w:p>
        </w:tc>
        <w:tc>
          <w:tcPr>
            <w:tcW w:w="1060" w:type="dxa"/>
            <w:noWrap/>
          </w:tcPr>
          <w:p w14:paraId="523166E7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37.4583</w:t>
            </w:r>
          </w:p>
        </w:tc>
      </w:tr>
      <w:tr w:rsidR="003F0749" w14:paraId="28AADE6D" w14:textId="77777777">
        <w:trPr>
          <w:trHeight w:val="282"/>
        </w:trPr>
        <w:tc>
          <w:tcPr>
            <w:tcW w:w="1060" w:type="dxa"/>
            <w:noWrap/>
          </w:tcPr>
          <w:p w14:paraId="213A9FE2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20</w:t>
            </w:r>
          </w:p>
        </w:tc>
        <w:tc>
          <w:tcPr>
            <w:tcW w:w="1060" w:type="dxa"/>
            <w:noWrap/>
          </w:tcPr>
          <w:p w14:paraId="61147744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0.875853</w:t>
            </w:r>
          </w:p>
        </w:tc>
        <w:tc>
          <w:tcPr>
            <w:tcW w:w="1060" w:type="dxa"/>
            <w:noWrap/>
          </w:tcPr>
          <w:p w14:paraId="6930678F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-1.35964</w:t>
            </w:r>
          </w:p>
        </w:tc>
        <w:tc>
          <w:tcPr>
            <w:tcW w:w="1375" w:type="dxa"/>
            <w:noWrap/>
          </w:tcPr>
          <w:p w14:paraId="0101BC75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0.966365</w:t>
            </w:r>
          </w:p>
        </w:tc>
        <w:tc>
          <w:tcPr>
            <w:tcW w:w="1060" w:type="dxa"/>
            <w:noWrap/>
          </w:tcPr>
          <w:p w14:paraId="3AA7905F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1.777543</w:t>
            </w:r>
          </w:p>
        </w:tc>
        <w:tc>
          <w:tcPr>
            <w:tcW w:w="1060" w:type="dxa"/>
            <w:noWrap/>
          </w:tcPr>
          <w:p w14:paraId="495A6B5F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0.101019</w:t>
            </w:r>
          </w:p>
        </w:tc>
        <w:tc>
          <w:tcPr>
            <w:tcW w:w="1060" w:type="dxa"/>
            <w:noWrap/>
          </w:tcPr>
          <w:p w14:paraId="2CD5FF2B" w14:textId="77777777" w:rsidR="003F0749" w:rsidRDefault="00425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28.3541</w:t>
            </w:r>
          </w:p>
        </w:tc>
      </w:tr>
    </w:tbl>
    <w:p w14:paraId="3E23D237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7F4460EB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4962" w:type="dxa"/>
        <w:tblLook w:val="04A0" w:firstRow="1" w:lastRow="0" w:firstColumn="1" w:lastColumn="0" w:noHBand="0" w:noVBand="1"/>
      </w:tblPr>
      <w:tblGrid>
        <w:gridCol w:w="1496"/>
        <w:gridCol w:w="3488"/>
      </w:tblGrid>
      <w:tr w:rsidR="003F0749" w14:paraId="291E6E38" w14:textId="77777777">
        <w:trPr>
          <w:trHeight w:val="276"/>
        </w:trPr>
        <w:tc>
          <w:tcPr>
            <w:tcW w:w="496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D470882" w14:textId="679069F2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Table S</w:t>
            </w:r>
            <w:r w:rsidR="002E00C1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: </w:t>
            </w:r>
            <w:bookmarkStart w:id="19" w:name="OLE_LINK2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the number of genes</w:t>
            </w:r>
            <w:bookmarkEnd w:id="19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in the 17 modules  </w:t>
            </w:r>
          </w:p>
        </w:tc>
      </w:tr>
      <w:tr w:rsidR="003F0749" w14:paraId="6AC9445D" w14:textId="77777777">
        <w:trPr>
          <w:trHeight w:val="276"/>
        </w:trPr>
        <w:tc>
          <w:tcPr>
            <w:tcW w:w="49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F773217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moduleColors  Freq </w:t>
            </w:r>
          </w:p>
        </w:tc>
      </w:tr>
      <w:tr w:rsidR="003F0749" w14:paraId="0270239D" w14:textId="77777777">
        <w:trPr>
          <w:trHeight w:val="276"/>
        </w:trPr>
        <w:tc>
          <w:tcPr>
            <w:tcW w:w="14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50A3D6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black</w:t>
            </w:r>
          </w:p>
        </w:tc>
        <w:tc>
          <w:tcPr>
            <w:tcW w:w="34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AA32EB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234</w:t>
            </w:r>
          </w:p>
        </w:tc>
      </w:tr>
      <w:tr w:rsidR="003F0749" w14:paraId="573BFAC9" w14:textId="77777777">
        <w:trPr>
          <w:trHeight w:val="276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12E107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green</w:t>
            </w:r>
          </w:p>
        </w:tc>
        <w:tc>
          <w:tcPr>
            <w:tcW w:w="3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4F9CB8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377</w:t>
            </w:r>
          </w:p>
        </w:tc>
      </w:tr>
      <w:tr w:rsidR="003F0749" w14:paraId="65EE6E1D" w14:textId="77777777">
        <w:trPr>
          <w:trHeight w:val="276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0D6D9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magenta</w:t>
            </w:r>
          </w:p>
        </w:tc>
        <w:tc>
          <w:tcPr>
            <w:tcW w:w="3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0F16E7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216</w:t>
            </w:r>
          </w:p>
        </w:tc>
      </w:tr>
      <w:tr w:rsidR="003F0749" w14:paraId="765323B4" w14:textId="77777777">
        <w:trPr>
          <w:trHeight w:val="276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033258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red</w:t>
            </w:r>
          </w:p>
        </w:tc>
        <w:tc>
          <w:tcPr>
            <w:tcW w:w="3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AF0B59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303</w:t>
            </w:r>
          </w:p>
        </w:tc>
      </w:tr>
      <w:tr w:rsidR="003F0749" w14:paraId="1B527862" w14:textId="77777777">
        <w:trPr>
          <w:trHeight w:val="276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8DB071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blue</w:t>
            </w:r>
          </w:p>
        </w:tc>
        <w:tc>
          <w:tcPr>
            <w:tcW w:w="3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B6C939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633</w:t>
            </w:r>
          </w:p>
        </w:tc>
      </w:tr>
      <w:tr w:rsidR="003F0749" w14:paraId="5CA8B37B" w14:textId="77777777">
        <w:trPr>
          <w:trHeight w:val="276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E117ED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20" w:name="_Hlk43149607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greenyellow</w:t>
            </w:r>
            <w:bookmarkEnd w:id="20"/>
          </w:p>
        </w:tc>
        <w:tc>
          <w:tcPr>
            <w:tcW w:w="3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5FAE25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156</w:t>
            </w:r>
          </w:p>
        </w:tc>
      </w:tr>
      <w:tr w:rsidR="003F0749" w14:paraId="6469B580" w14:textId="77777777">
        <w:trPr>
          <w:trHeight w:val="276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FA610E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midnightblue</w:t>
            </w:r>
          </w:p>
        </w:tc>
        <w:tc>
          <w:tcPr>
            <w:tcW w:w="3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6A3B16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</w:tr>
      <w:tr w:rsidR="003F0749" w14:paraId="7C518E0E" w14:textId="77777777">
        <w:trPr>
          <w:trHeight w:val="276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64C8BD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salmon</w:t>
            </w:r>
          </w:p>
        </w:tc>
        <w:tc>
          <w:tcPr>
            <w:tcW w:w="3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75E150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125</w:t>
            </w:r>
          </w:p>
        </w:tc>
      </w:tr>
      <w:tr w:rsidR="003F0749" w14:paraId="3976274C" w14:textId="77777777">
        <w:trPr>
          <w:trHeight w:val="276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C3A0AD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brown</w:t>
            </w:r>
          </w:p>
        </w:tc>
        <w:tc>
          <w:tcPr>
            <w:tcW w:w="3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F7F4C5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633</w:t>
            </w:r>
          </w:p>
        </w:tc>
      </w:tr>
      <w:tr w:rsidR="003F0749" w14:paraId="5F337189" w14:textId="77777777">
        <w:trPr>
          <w:trHeight w:val="276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CE60A9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grey</w:t>
            </w:r>
          </w:p>
        </w:tc>
        <w:tc>
          <w:tcPr>
            <w:tcW w:w="3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5EE2E5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261</w:t>
            </w:r>
          </w:p>
        </w:tc>
      </w:tr>
      <w:tr w:rsidR="003F0749" w14:paraId="1B0C5718" w14:textId="77777777">
        <w:trPr>
          <w:trHeight w:val="276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9788D5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pink</w:t>
            </w:r>
          </w:p>
        </w:tc>
        <w:tc>
          <w:tcPr>
            <w:tcW w:w="3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693B14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228</w:t>
            </w:r>
          </w:p>
        </w:tc>
      </w:tr>
      <w:tr w:rsidR="003F0749" w14:paraId="29E5CE93" w14:textId="77777777">
        <w:trPr>
          <w:trHeight w:val="276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75EBB1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tan</w:t>
            </w:r>
          </w:p>
        </w:tc>
        <w:tc>
          <w:tcPr>
            <w:tcW w:w="3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DFB314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140</w:t>
            </w:r>
          </w:p>
        </w:tc>
      </w:tr>
      <w:tr w:rsidR="003F0749" w14:paraId="353F64C2" w14:textId="77777777">
        <w:trPr>
          <w:trHeight w:val="276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329BBD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cyan</w:t>
            </w:r>
          </w:p>
        </w:tc>
        <w:tc>
          <w:tcPr>
            <w:tcW w:w="3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8DA6A8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100</w:t>
            </w:r>
          </w:p>
        </w:tc>
      </w:tr>
      <w:tr w:rsidR="003F0749" w14:paraId="7DB786F0" w14:textId="77777777">
        <w:trPr>
          <w:trHeight w:val="276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092544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lightcyan</w:t>
            </w:r>
          </w:p>
        </w:tc>
        <w:tc>
          <w:tcPr>
            <w:tcW w:w="3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E783C8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</w:tr>
      <w:tr w:rsidR="003F0749" w14:paraId="0D0482A4" w14:textId="77777777">
        <w:trPr>
          <w:trHeight w:val="276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C0ABFD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purple</w:t>
            </w:r>
          </w:p>
        </w:tc>
        <w:tc>
          <w:tcPr>
            <w:tcW w:w="3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92B3B1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184</w:t>
            </w:r>
          </w:p>
        </w:tc>
      </w:tr>
      <w:tr w:rsidR="003F0749" w14:paraId="51772D80" w14:textId="77777777">
        <w:trPr>
          <w:trHeight w:val="276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149271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turquoise</w:t>
            </w:r>
          </w:p>
        </w:tc>
        <w:tc>
          <w:tcPr>
            <w:tcW w:w="3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42A9C2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1239</w:t>
            </w:r>
          </w:p>
        </w:tc>
      </w:tr>
      <w:tr w:rsidR="003F0749" w14:paraId="6D85678A" w14:textId="77777777">
        <w:trPr>
          <w:trHeight w:val="276"/>
        </w:trPr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4196B6A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yellow </w:t>
            </w:r>
          </w:p>
        </w:tc>
        <w:tc>
          <w:tcPr>
            <w:tcW w:w="34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E3AB6D9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479</w:t>
            </w:r>
          </w:p>
        </w:tc>
      </w:tr>
    </w:tbl>
    <w:p w14:paraId="31E208A1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page" w:horzAnchor="margin" w:tblpXSpec="center" w:tblpY="2017"/>
        <w:tblW w:w="10256" w:type="dxa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1096"/>
        <w:gridCol w:w="6084"/>
        <w:gridCol w:w="153"/>
        <w:gridCol w:w="803"/>
        <w:gridCol w:w="1116"/>
        <w:gridCol w:w="1116"/>
      </w:tblGrid>
      <w:tr w:rsidR="003F0749" w14:paraId="72E2B1C7" w14:textId="77777777">
        <w:trPr>
          <w:trHeight w:val="276"/>
        </w:trPr>
        <w:tc>
          <w:tcPr>
            <w:tcW w:w="10256" w:type="dxa"/>
            <w:gridSpan w:val="6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771C6C1" w14:textId="10BFD808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21" w:name="_Hlk43149582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Table S</w:t>
            </w:r>
            <w:r w:rsidR="002E00C1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bookmarkStart w:id="22" w:name="OLE_LINK1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 and KEGG pathway enrichment analysis of red module</w:t>
            </w:r>
            <w:bookmarkEnd w:id="22"/>
          </w:p>
        </w:tc>
      </w:tr>
      <w:bookmarkEnd w:id="21"/>
      <w:tr w:rsidR="003F0749" w14:paraId="0ACAA80F" w14:textId="77777777">
        <w:trPr>
          <w:trHeight w:val="276"/>
        </w:trPr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DCB0D0F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Category</w:t>
            </w:r>
          </w:p>
        </w:tc>
        <w:tc>
          <w:tcPr>
            <w:tcW w:w="623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1C0FCB2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Term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3AB296F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Count </w:t>
            </w: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861490A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%</w:t>
            </w: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73BC393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P-value</w:t>
            </w:r>
          </w:p>
        </w:tc>
      </w:tr>
      <w:tr w:rsidR="003F0749" w14:paraId="360544F0" w14:textId="77777777">
        <w:trPr>
          <w:trHeight w:val="276"/>
        </w:trPr>
        <w:tc>
          <w:tcPr>
            <w:tcW w:w="10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B9E1022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237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9DDA32C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GO:0019731~antibacterial humoral response</w:t>
            </w:r>
          </w:p>
        </w:tc>
        <w:tc>
          <w:tcPr>
            <w:tcW w:w="79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6C99903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EFFF39C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3.472222</w:t>
            </w:r>
          </w:p>
        </w:tc>
        <w:tc>
          <w:tcPr>
            <w:tcW w:w="10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C319A9D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9.48E-09</w:t>
            </w:r>
          </w:p>
        </w:tc>
      </w:tr>
      <w:tr w:rsidR="003F0749" w14:paraId="256B7FD4" w14:textId="77777777">
        <w:trPr>
          <w:trHeight w:val="276"/>
        </w:trPr>
        <w:tc>
          <w:tcPr>
            <w:tcW w:w="1076" w:type="dxa"/>
            <w:shd w:val="clear" w:color="auto" w:fill="auto"/>
            <w:noWrap/>
            <w:vAlign w:val="bottom"/>
          </w:tcPr>
          <w:p w14:paraId="0332851B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237" w:type="dxa"/>
            <w:gridSpan w:val="2"/>
            <w:shd w:val="clear" w:color="auto" w:fill="auto"/>
            <w:noWrap/>
            <w:vAlign w:val="bottom"/>
          </w:tcPr>
          <w:p w14:paraId="44290F16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GO:0002227~innate immune response in mucosa</w:t>
            </w:r>
          </w:p>
        </w:tc>
        <w:tc>
          <w:tcPr>
            <w:tcW w:w="791" w:type="dxa"/>
            <w:shd w:val="clear" w:color="auto" w:fill="auto"/>
            <w:noWrap/>
            <w:vAlign w:val="bottom"/>
          </w:tcPr>
          <w:p w14:paraId="76349443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5A28B3F1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2.777778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668C0A14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4.19E-08</w:t>
            </w:r>
          </w:p>
        </w:tc>
      </w:tr>
      <w:tr w:rsidR="003F0749" w14:paraId="6A7A479C" w14:textId="77777777">
        <w:trPr>
          <w:trHeight w:val="276"/>
        </w:trPr>
        <w:tc>
          <w:tcPr>
            <w:tcW w:w="1076" w:type="dxa"/>
            <w:shd w:val="clear" w:color="auto" w:fill="auto"/>
            <w:noWrap/>
            <w:vAlign w:val="bottom"/>
          </w:tcPr>
          <w:p w14:paraId="2813A456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237" w:type="dxa"/>
            <w:gridSpan w:val="2"/>
            <w:shd w:val="clear" w:color="auto" w:fill="auto"/>
            <w:noWrap/>
            <w:vAlign w:val="bottom"/>
          </w:tcPr>
          <w:p w14:paraId="14943330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GO:0006334~nucleosome assembly</w:t>
            </w:r>
          </w:p>
        </w:tc>
        <w:tc>
          <w:tcPr>
            <w:tcW w:w="791" w:type="dxa"/>
            <w:shd w:val="clear" w:color="auto" w:fill="auto"/>
            <w:noWrap/>
            <w:vAlign w:val="bottom"/>
          </w:tcPr>
          <w:p w14:paraId="147C77E8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0610ACFE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3.472222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48C9381B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5.13E-05</w:t>
            </w:r>
          </w:p>
        </w:tc>
      </w:tr>
      <w:tr w:rsidR="003F0749" w14:paraId="2B786268" w14:textId="77777777">
        <w:trPr>
          <w:trHeight w:val="276"/>
        </w:trPr>
        <w:tc>
          <w:tcPr>
            <w:tcW w:w="1076" w:type="dxa"/>
            <w:shd w:val="clear" w:color="auto" w:fill="auto"/>
            <w:noWrap/>
            <w:vAlign w:val="bottom"/>
          </w:tcPr>
          <w:p w14:paraId="701A29C6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237" w:type="dxa"/>
            <w:gridSpan w:val="2"/>
            <w:shd w:val="clear" w:color="auto" w:fill="auto"/>
            <w:noWrap/>
            <w:vAlign w:val="bottom"/>
          </w:tcPr>
          <w:p w14:paraId="36C185AB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GO:0050830~defense response to Gram-positive bacterium</w:t>
            </w:r>
          </w:p>
        </w:tc>
        <w:tc>
          <w:tcPr>
            <w:tcW w:w="791" w:type="dxa"/>
            <w:shd w:val="clear" w:color="auto" w:fill="auto"/>
            <w:noWrap/>
            <w:vAlign w:val="bottom"/>
          </w:tcPr>
          <w:p w14:paraId="3931CAF6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4644110A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2.777778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3C4E8606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0.000208</w:t>
            </w:r>
          </w:p>
        </w:tc>
      </w:tr>
      <w:tr w:rsidR="003F0749" w14:paraId="63027ECB" w14:textId="77777777">
        <w:trPr>
          <w:trHeight w:val="276"/>
        </w:trPr>
        <w:tc>
          <w:tcPr>
            <w:tcW w:w="1076" w:type="dxa"/>
            <w:shd w:val="clear" w:color="auto" w:fill="auto"/>
            <w:noWrap/>
            <w:vAlign w:val="bottom"/>
          </w:tcPr>
          <w:p w14:paraId="4463FB89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237" w:type="dxa"/>
            <w:gridSpan w:val="2"/>
            <w:shd w:val="clear" w:color="auto" w:fill="auto"/>
            <w:noWrap/>
            <w:vAlign w:val="bottom"/>
          </w:tcPr>
          <w:p w14:paraId="4AB582BF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GO:0030218~erythrocyte differentiation</w:t>
            </w:r>
          </w:p>
        </w:tc>
        <w:tc>
          <w:tcPr>
            <w:tcW w:w="791" w:type="dxa"/>
            <w:shd w:val="clear" w:color="auto" w:fill="auto"/>
            <w:noWrap/>
            <w:vAlign w:val="bottom"/>
          </w:tcPr>
          <w:p w14:paraId="3065BA45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49A7BD96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2.083333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4320F923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0.000245</w:t>
            </w:r>
          </w:p>
        </w:tc>
      </w:tr>
      <w:tr w:rsidR="003F0749" w14:paraId="542AC693" w14:textId="77777777">
        <w:trPr>
          <w:trHeight w:val="276"/>
        </w:trPr>
        <w:tc>
          <w:tcPr>
            <w:tcW w:w="1076" w:type="dxa"/>
            <w:shd w:val="clear" w:color="auto" w:fill="auto"/>
            <w:noWrap/>
            <w:vAlign w:val="bottom"/>
          </w:tcPr>
          <w:p w14:paraId="71C70BBB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237" w:type="dxa"/>
            <w:gridSpan w:val="2"/>
            <w:shd w:val="clear" w:color="auto" w:fill="auto"/>
            <w:noWrap/>
            <w:vAlign w:val="bottom"/>
          </w:tcPr>
          <w:p w14:paraId="7C1A0AE7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GO:0001878~response to yeast</w:t>
            </w:r>
          </w:p>
        </w:tc>
        <w:tc>
          <w:tcPr>
            <w:tcW w:w="791" w:type="dxa"/>
            <w:shd w:val="clear" w:color="auto" w:fill="auto"/>
            <w:noWrap/>
            <w:vAlign w:val="bottom"/>
          </w:tcPr>
          <w:p w14:paraId="0E21376F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2B584603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1.388889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7482ACC4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0.000733</w:t>
            </w:r>
          </w:p>
        </w:tc>
      </w:tr>
      <w:tr w:rsidR="003F0749" w14:paraId="332C8D5F" w14:textId="77777777">
        <w:trPr>
          <w:trHeight w:val="276"/>
        </w:trPr>
        <w:tc>
          <w:tcPr>
            <w:tcW w:w="1076" w:type="dxa"/>
            <w:shd w:val="clear" w:color="auto" w:fill="auto"/>
            <w:noWrap/>
            <w:vAlign w:val="bottom"/>
          </w:tcPr>
          <w:p w14:paraId="0810DA7C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237" w:type="dxa"/>
            <w:gridSpan w:val="2"/>
            <w:shd w:val="clear" w:color="auto" w:fill="auto"/>
            <w:noWrap/>
            <w:vAlign w:val="bottom"/>
          </w:tcPr>
          <w:p w14:paraId="099A7BCD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GO:0015671~oxygen transport</w:t>
            </w:r>
          </w:p>
        </w:tc>
        <w:tc>
          <w:tcPr>
            <w:tcW w:w="791" w:type="dxa"/>
            <w:shd w:val="clear" w:color="auto" w:fill="auto"/>
            <w:noWrap/>
            <w:vAlign w:val="bottom"/>
          </w:tcPr>
          <w:p w14:paraId="068C1628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473AB63A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1.388889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326DA3AA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0.001141</w:t>
            </w:r>
          </w:p>
        </w:tc>
      </w:tr>
      <w:tr w:rsidR="003F0749" w14:paraId="1345A6E8" w14:textId="77777777">
        <w:trPr>
          <w:trHeight w:val="276"/>
        </w:trPr>
        <w:tc>
          <w:tcPr>
            <w:tcW w:w="1076" w:type="dxa"/>
            <w:shd w:val="clear" w:color="auto" w:fill="auto"/>
            <w:noWrap/>
            <w:vAlign w:val="bottom"/>
          </w:tcPr>
          <w:p w14:paraId="4F383C78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237" w:type="dxa"/>
            <w:gridSpan w:val="2"/>
            <w:shd w:val="clear" w:color="auto" w:fill="auto"/>
            <w:noWrap/>
            <w:vAlign w:val="bottom"/>
          </w:tcPr>
          <w:p w14:paraId="3B74A1F5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GO:0044130~negative regulation of growth of symbiont in host</w:t>
            </w:r>
          </w:p>
        </w:tc>
        <w:tc>
          <w:tcPr>
            <w:tcW w:w="791" w:type="dxa"/>
            <w:shd w:val="clear" w:color="auto" w:fill="auto"/>
            <w:noWrap/>
            <w:vAlign w:val="bottom"/>
          </w:tcPr>
          <w:p w14:paraId="04761018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40542543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1.388889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77264C2F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0.00139</w:t>
            </w:r>
          </w:p>
        </w:tc>
      </w:tr>
      <w:tr w:rsidR="003F0749" w14:paraId="3FB0DDAB" w14:textId="77777777">
        <w:trPr>
          <w:trHeight w:val="276"/>
        </w:trPr>
        <w:tc>
          <w:tcPr>
            <w:tcW w:w="1076" w:type="dxa"/>
            <w:shd w:val="clear" w:color="auto" w:fill="auto"/>
            <w:noWrap/>
            <w:vAlign w:val="bottom"/>
          </w:tcPr>
          <w:p w14:paraId="7220C142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237" w:type="dxa"/>
            <w:gridSpan w:val="2"/>
            <w:shd w:val="clear" w:color="auto" w:fill="auto"/>
            <w:noWrap/>
            <w:vAlign w:val="bottom"/>
          </w:tcPr>
          <w:p w14:paraId="6DA2FCE8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GO:0006952~defense response</w:t>
            </w:r>
          </w:p>
        </w:tc>
        <w:tc>
          <w:tcPr>
            <w:tcW w:w="791" w:type="dxa"/>
            <w:shd w:val="clear" w:color="auto" w:fill="auto"/>
            <w:noWrap/>
            <w:vAlign w:val="bottom"/>
          </w:tcPr>
          <w:p w14:paraId="20CD3AE8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7C599C09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2.083333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14C40999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0.00264</w:t>
            </w:r>
          </w:p>
        </w:tc>
      </w:tr>
      <w:tr w:rsidR="003F0749" w14:paraId="4308EE9D" w14:textId="77777777">
        <w:trPr>
          <w:trHeight w:val="276"/>
        </w:trPr>
        <w:tc>
          <w:tcPr>
            <w:tcW w:w="1076" w:type="dxa"/>
            <w:shd w:val="clear" w:color="auto" w:fill="auto"/>
            <w:noWrap/>
            <w:vAlign w:val="bottom"/>
          </w:tcPr>
          <w:p w14:paraId="7F34AD9A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237" w:type="dxa"/>
            <w:gridSpan w:val="2"/>
            <w:shd w:val="clear" w:color="auto" w:fill="auto"/>
            <w:noWrap/>
            <w:vAlign w:val="bottom"/>
          </w:tcPr>
          <w:p w14:paraId="22F4EDE6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GO:0045766~positive regulation of angiogenesis</w:t>
            </w:r>
          </w:p>
        </w:tc>
        <w:tc>
          <w:tcPr>
            <w:tcW w:w="791" w:type="dxa"/>
            <w:shd w:val="clear" w:color="auto" w:fill="auto"/>
            <w:noWrap/>
            <w:vAlign w:val="bottom"/>
          </w:tcPr>
          <w:p w14:paraId="29575B43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1754D07D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2.430556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2BCF1943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0.006057</w:t>
            </w:r>
          </w:p>
        </w:tc>
      </w:tr>
      <w:tr w:rsidR="003F0749" w14:paraId="54A0E7F5" w14:textId="77777777">
        <w:trPr>
          <w:trHeight w:val="276"/>
        </w:trPr>
        <w:tc>
          <w:tcPr>
            <w:tcW w:w="1076" w:type="dxa"/>
            <w:shd w:val="clear" w:color="auto" w:fill="auto"/>
            <w:noWrap/>
            <w:vAlign w:val="bottom"/>
          </w:tcPr>
          <w:p w14:paraId="48B6DD9E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6237" w:type="dxa"/>
            <w:gridSpan w:val="2"/>
            <w:shd w:val="clear" w:color="auto" w:fill="auto"/>
            <w:noWrap/>
            <w:vAlign w:val="bottom"/>
          </w:tcPr>
          <w:p w14:paraId="2A60D569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GO:0070062~extracellular exosome</w:t>
            </w:r>
          </w:p>
        </w:tc>
        <w:tc>
          <w:tcPr>
            <w:tcW w:w="791" w:type="dxa"/>
            <w:shd w:val="clear" w:color="auto" w:fill="auto"/>
            <w:noWrap/>
            <w:vAlign w:val="bottom"/>
          </w:tcPr>
          <w:p w14:paraId="5FE7DCE8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5D12A039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24.30556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2E9992C9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8.43E-07</w:t>
            </w:r>
          </w:p>
        </w:tc>
      </w:tr>
      <w:tr w:rsidR="003F0749" w14:paraId="6258022B" w14:textId="77777777">
        <w:trPr>
          <w:trHeight w:val="276"/>
        </w:trPr>
        <w:tc>
          <w:tcPr>
            <w:tcW w:w="1076" w:type="dxa"/>
            <w:shd w:val="clear" w:color="auto" w:fill="auto"/>
            <w:noWrap/>
            <w:vAlign w:val="bottom"/>
          </w:tcPr>
          <w:p w14:paraId="3BEF9206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6084" w:type="dxa"/>
            <w:shd w:val="clear" w:color="auto" w:fill="auto"/>
            <w:noWrap/>
            <w:vAlign w:val="bottom"/>
          </w:tcPr>
          <w:p w14:paraId="70C1B8DC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GO:0000788~nuclear nucleosome</w:t>
            </w:r>
          </w:p>
        </w:tc>
        <w:tc>
          <w:tcPr>
            <w:tcW w:w="944" w:type="dxa"/>
            <w:gridSpan w:val="2"/>
            <w:shd w:val="clear" w:color="auto" w:fill="auto"/>
            <w:noWrap/>
            <w:vAlign w:val="bottom"/>
          </w:tcPr>
          <w:p w14:paraId="52DDB11A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1DE022EA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2.777778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3AA83723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2.26E-06</w:t>
            </w:r>
          </w:p>
        </w:tc>
      </w:tr>
      <w:tr w:rsidR="003F0749" w14:paraId="1DFFF97F" w14:textId="77777777">
        <w:trPr>
          <w:trHeight w:val="276"/>
        </w:trPr>
        <w:tc>
          <w:tcPr>
            <w:tcW w:w="1076" w:type="dxa"/>
            <w:shd w:val="clear" w:color="auto" w:fill="auto"/>
            <w:noWrap/>
            <w:vAlign w:val="bottom"/>
          </w:tcPr>
          <w:p w14:paraId="65581E42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6084" w:type="dxa"/>
            <w:shd w:val="clear" w:color="auto" w:fill="auto"/>
            <w:noWrap/>
            <w:vAlign w:val="bottom"/>
          </w:tcPr>
          <w:p w14:paraId="008DC6BD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GO:0005833~hemoglobin complex</w:t>
            </w:r>
          </w:p>
        </w:tc>
        <w:tc>
          <w:tcPr>
            <w:tcW w:w="944" w:type="dxa"/>
            <w:gridSpan w:val="2"/>
            <w:shd w:val="clear" w:color="auto" w:fill="auto"/>
            <w:noWrap/>
            <w:vAlign w:val="bottom"/>
          </w:tcPr>
          <w:p w14:paraId="5A0DDE55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61173A05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1.736111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5319C0A2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1.65E-05</w:t>
            </w:r>
          </w:p>
        </w:tc>
      </w:tr>
      <w:tr w:rsidR="003F0749" w14:paraId="407EEEA6" w14:textId="77777777">
        <w:trPr>
          <w:trHeight w:val="276"/>
        </w:trPr>
        <w:tc>
          <w:tcPr>
            <w:tcW w:w="1076" w:type="dxa"/>
            <w:shd w:val="clear" w:color="auto" w:fill="auto"/>
            <w:noWrap/>
            <w:vAlign w:val="bottom"/>
          </w:tcPr>
          <w:p w14:paraId="00132D2C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6084" w:type="dxa"/>
            <w:shd w:val="clear" w:color="auto" w:fill="auto"/>
            <w:noWrap/>
            <w:vAlign w:val="bottom"/>
          </w:tcPr>
          <w:p w14:paraId="7AB88EA7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GO:0005615~extracellular space</w:t>
            </w:r>
          </w:p>
        </w:tc>
        <w:tc>
          <w:tcPr>
            <w:tcW w:w="944" w:type="dxa"/>
            <w:gridSpan w:val="2"/>
            <w:shd w:val="clear" w:color="auto" w:fill="auto"/>
            <w:noWrap/>
            <w:vAlign w:val="bottom"/>
          </w:tcPr>
          <w:p w14:paraId="15459A2D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2A387B0E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13.54167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53D57F3B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2.24E-05</w:t>
            </w:r>
          </w:p>
        </w:tc>
      </w:tr>
      <w:tr w:rsidR="003F0749" w14:paraId="5197B952" w14:textId="77777777">
        <w:trPr>
          <w:trHeight w:val="276"/>
        </w:trPr>
        <w:tc>
          <w:tcPr>
            <w:tcW w:w="1076" w:type="dxa"/>
            <w:shd w:val="clear" w:color="auto" w:fill="auto"/>
            <w:noWrap/>
            <w:vAlign w:val="bottom"/>
          </w:tcPr>
          <w:p w14:paraId="60962594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6084" w:type="dxa"/>
            <w:shd w:val="clear" w:color="auto" w:fill="auto"/>
            <w:noWrap/>
            <w:vAlign w:val="bottom"/>
          </w:tcPr>
          <w:p w14:paraId="7B2C7F58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GO:0042581~specific granule</w:t>
            </w:r>
          </w:p>
        </w:tc>
        <w:tc>
          <w:tcPr>
            <w:tcW w:w="944" w:type="dxa"/>
            <w:gridSpan w:val="2"/>
            <w:shd w:val="clear" w:color="auto" w:fill="auto"/>
            <w:noWrap/>
            <w:vAlign w:val="bottom"/>
          </w:tcPr>
          <w:p w14:paraId="751E5857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282FE7BC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1.736111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50D9E0F3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2.35E-05</w:t>
            </w:r>
          </w:p>
        </w:tc>
      </w:tr>
      <w:tr w:rsidR="003F0749" w14:paraId="1480DAF7" w14:textId="77777777">
        <w:trPr>
          <w:trHeight w:val="276"/>
        </w:trPr>
        <w:tc>
          <w:tcPr>
            <w:tcW w:w="1076" w:type="dxa"/>
            <w:shd w:val="clear" w:color="auto" w:fill="auto"/>
            <w:noWrap/>
            <w:vAlign w:val="bottom"/>
          </w:tcPr>
          <w:p w14:paraId="44AD5FF9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6084" w:type="dxa"/>
            <w:shd w:val="clear" w:color="auto" w:fill="auto"/>
            <w:noWrap/>
            <w:vAlign w:val="bottom"/>
          </w:tcPr>
          <w:p w14:paraId="4A479D7C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GO:0000786~nucleosome</w:t>
            </w:r>
          </w:p>
        </w:tc>
        <w:tc>
          <w:tcPr>
            <w:tcW w:w="944" w:type="dxa"/>
            <w:gridSpan w:val="2"/>
            <w:shd w:val="clear" w:color="auto" w:fill="auto"/>
            <w:noWrap/>
            <w:vAlign w:val="bottom"/>
          </w:tcPr>
          <w:p w14:paraId="38718992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76B7729D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3.125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76B4E34C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4.91E-05</w:t>
            </w:r>
          </w:p>
        </w:tc>
      </w:tr>
      <w:tr w:rsidR="003F0749" w14:paraId="0AD6E985" w14:textId="77777777">
        <w:trPr>
          <w:trHeight w:val="276"/>
        </w:trPr>
        <w:tc>
          <w:tcPr>
            <w:tcW w:w="1076" w:type="dxa"/>
            <w:shd w:val="clear" w:color="auto" w:fill="auto"/>
            <w:noWrap/>
            <w:vAlign w:val="bottom"/>
          </w:tcPr>
          <w:p w14:paraId="2E5CEF0D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6084" w:type="dxa"/>
            <w:shd w:val="clear" w:color="auto" w:fill="auto"/>
            <w:noWrap/>
            <w:vAlign w:val="bottom"/>
          </w:tcPr>
          <w:p w14:paraId="3E4B9DD7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GO:0030863~cortical cytoskeleton</w:t>
            </w:r>
          </w:p>
        </w:tc>
        <w:tc>
          <w:tcPr>
            <w:tcW w:w="944" w:type="dxa"/>
            <w:gridSpan w:val="2"/>
            <w:shd w:val="clear" w:color="auto" w:fill="auto"/>
            <w:noWrap/>
            <w:vAlign w:val="bottom"/>
          </w:tcPr>
          <w:p w14:paraId="75F30BF5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081EA174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1.736111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1A24A4E7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0.000218</w:t>
            </w:r>
          </w:p>
        </w:tc>
      </w:tr>
      <w:tr w:rsidR="003F0749" w14:paraId="70258758" w14:textId="77777777">
        <w:trPr>
          <w:trHeight w:val="276"/>
        </w:trPr>
        <w:tc>
          <w:tcPr>
            <w:tcW w:w="1076" w:type="dxa"/>
            <w:shd w:val="clear" w:color="auto" w:fill="auto"/>
            <w:noWrap/>
            <w:vAlign w:val="bottom"/>
          </w:tcPr>
          <w:p w14:paraId="71C93E3F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6084" w:type="dxa"/>
            <w:shd w:val="clear" w:color="auto" w:fill="auto"/>
            <w:noWrap/>
            <w:vAlign w:val="bottom"/>
          </w:tcPr>
          <w:p w14:paraId="5065FA29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GO:0005856~cytoskeleton</w:t>
            </w:r>
          </w:p>
        </w:tc>
        <w:tc>
          <w:tcPr>
            <w:tcW w:w="944" w:type="dxa"/>
            <w:gridSpan w:val="2"/>
            <w:shd w:val="clear" w:color="auto" w:fill="auto"/>
            <w:noWrap/>
            <w:vAlign w:val="bottom"/>
          </w:tcPr>
          <w:p w14:paraId="733AD9B9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33BF7E73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5.208333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5462DF83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0.000717</w:t>
            </w:r>
          </w:p>
        </w:tc>
      </w:tr>
      <w:tr w:rsidR="003F0749" w14:paraId="2DEE3AF1" w14:textId="77777777">
        <w:trPr>
          <w:trHeight w:val="276"/>
        </w:trPr>
        <w:tc>
          <w:tcPr>
            <w:tcW w:w="1076" w:type="dxa"/>
            <w:shd w:val="clear" w:color="auto" w:fill="auto"/>
            <w:noWrap/>
            <w:vAlign w:val="bottom"/>
          </w:tcPr>
          <w:p w14:paraId="6AC6243E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6084" w:type="dxa"/>
            <w:shd w:val="clear" w:color="auto" w:fill="auto"/>
            <w:noWrap/>
            <w:vAlign w:val="bottom"/>
          </w:tcPr>
          <w:p w14:paraId="4E69404E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GO:0005887~integral component of plasma membrane</w:t>
            </w:r>
          </w:p>
        </w:tc>
        <w:tc>
          <w:tcPr>
            <w:tcW w:w="944" w:type="dxa"/>
            <w:gridSpan w:val="2"/>
            <w:shd w:val="clear" w:color="auto" w:fill="auto"/>
            <w:noWrap/>
            <w:vAlign w:val="bottom"/>
          </w:tcPr>
          <w:p w14:paraId="36D4CBD3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1C9C2F2D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11.45833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2ECA9CCD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0.004279</w:t>
            </w:r>
          </w:p>
        </w:tc>
      </w:tr>
      <w:tr w:rsidR="003F0749" w14:paraId="25E8C100" w14:textId="77777777">
        <w:trPr>
          <w:trHeight w:val="276"/>
        </w:trPr>
        <w:tc>
          <w:tcPr>
            <w:tcW w:w="1076" w:type="dxa"/>
            <w:shd w:val="clear" w:color="auto" w:fill="auto"/>
            <w:noWrap/>
            <w:vAlign w:val="bottom"/>
          </w:tcPr>
          <w:p w14:paraId="2757FA8E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6084" w:type="dxa"/>
            <w:shd w:val="clear" w:color="auto" w:fill="auto"/>
            <w:noWrap/>
            <w:vAlign w:val="bottom"/>
          </w:tcPr>
          <w:p w14:paraId="7533EC9B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GO:0042582~azurophil granule</w:t>
            </w:r>
          </w:p>
        </w:tc>
        <w:tc>
          <w:tcPr>
            <w:tcW w:w="944" w:type="dxa"/>
            <w:gridSpan w:val="2"/>
            <w:shd w:val="clear" w:color="auto" w:fill="auto"/>
            <w:noWrap/>
            <w:vAlign w:val="bottom"/>
          </w:tcPr>
          <w:p w14:paraId="6408DA09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42A1827B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1.041667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49178226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0.009721</w:t>
            </w:r>
          </w:p>
        </w:tc>
      </w:tr>
      <w:tr w:rsidR="003F0749" w14:paraId="4D6995E0" w14:textId="77777777">
        <w:trPr>
          <w:trHeight w:val="276"/>
        </w:trPr>
        <w:tc>
          <w:tcPr>
            <w:tcW w:w="1076" w:type="dxa"/>
            <w:shd w:val="clear" w:color="auto" w:fill="auto"/>
            <w:noWrap/>
            <w:vAlign w:val="bottom"/>
          </w:tcPr>
          <w:p w14:paraId="6D40E4A1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6084" w:type="dxa"/>
            <w:shd w:val="clear" w:color="auto" w:fill="auto"/>
            <w:noWrap/>
            <w:vAlign w:val="bottom"/>
          </w:tcPr>
          <w:p w14:paraId="6D8FE733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GO:0046982~protein heterodimerization activity</w:t>
            </w:r>
          </w:p>
        </w:tc>
        <w:tc>
          <w:tcPr>
            <w:tcW w:w="944" w:type="dxa"/>
            <w:gridSpan w:val="2"/>
            <w:shd w:val="clear" w:color="auto" w:fill="auto"/>
            <w:noWrap/>
            <w:vAlign w:val="bottom"/>
          </w:tcPr>
          <w:p w14:paraId="44A59354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1F11C47A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5.902778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07AB3053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0.000728</w:t>
            </w:r>
          </w:p>
        </w:tc>
      </w:tr>
      <w:tr w:rsidR="003F0749" w14:paraId="6E2BA78C" w14:textId="77777777">
        <w:trPr>
          <w:trHeight w:val="276"/>
        </w:trPr>
        <w:tc>
          <w:tcPr>
            <w:tcW w:w="1076" w:type="dxa"/>
            <w:shd w:val="clear" w:color="auto" w:fill="auto"/>
            <w:noWrap/>
            <w:vAlign w:val="bottom"/>
          </w:tcPr>
          <w:p w14:paraId="66A79547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6084" w:type="dxa"/>
            <w:shd w:val="clear" w:color="auto" w:fill="auto"/>
            <w:noWrap/>
            <w:vAlign w:val="bottom"/>
          </w:tcPr>
          <w:p w14:paraId="4616BC01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GO:0005344~oxygen transporter activity</w:t>
            </w:r>
          </w:p>
        </w:tc>
        <w:tc>
          <w:tcPr>
            <w:tcW w:w="944" w:type="dxa"/>
            <w:gridSpan w:val="2"/>
            <w:shd w:val="clear" w:color="auto" w:fill="auto"/>
            <w:noWrap/>
            <w:vAlign w:val="bottom"/>
          </w:tcPr>
          <w:p w14:paraId="71374BD3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7164D935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1.388889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44EDB453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0.000834</w:t>
            </w:r>
          </w:p>
        </w:tc>
      </w:tr>
      <w:tr w:rsidR="003F0749" w14:paraId="5F72D8C4" w14:textId="77777777">
        <w:trPr>
          <w:trHeight w:val="276"/>
        </w:trPr>
        <w:tc>
          <w:tcPr>
            <w:tcW w:w="1076" w:type="dxa"/>
            <w:shd w:val="clear" w:color="auto" w:fill="auto"/>
            <w:noWrap/>
            <w:vAlign w:val="bottom"/>
          </w:tcPr>
          <w:p w14:paraId="1BC78612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6084" w:type="dxa"/>
            <w:shd w:val="clear" w:color="auto" w:fill="auto"/>
            <w:noWrap/>
            <w:vAlign w:val="bottom"/>
          </w:tcPr>
          <w:p w14:paraId="506F1CB5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GO:0030492~hemoglobin binding</w:t>
            </w:r>
          </w:p>
        </w:tc>
        <w:tc>
          <w:tcPr>
            <w:tcW w:w="944" w:type="dxa"/>
            <w:gridSpan w:val="2"/>
            <w:shd w:val="clear" w:color="auto" w:fill="auto"/>
            <w:noWrap/>
            <w:vAlign w:val="bottom"/>
          </w:tcPr>
          <w:p w14:paraId="51AD201F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79B63354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1.041667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5DDC1733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0.001108</w:t>
            </w:r>
          </w:p>
        </w:tc>
      </w:tr>
      <w:tr w:rsidR="003F0749" w14:paraId="4BD6A130" w14:textId="77777777">
        <w:trPr>
          <w:trHeight w:val="276"/>
        </w:trPr>
        <w:tc>
          <w:tcPr>
            <w:tcW w:w="1076" w:type="dxa"/>
            <w:shd w:val="clear" w:color="auto" w:fill="auto"/>
            <w:noWrap/>
            <w:vAlign w:val="bottom"/>
          </w:tcPr>
          <w:p w14:paraId="53F2BDDB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6084" w:type="dxa"/>
            <w:shd w:val="clear" w:color="auto" w:fill="auto"/>
            <w:noWrap/>
            <w:vAlign w:val="bottom"/>
          </w:tcPr>
          <w:p w14:paraId="226A4E8E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GO:0019825~oxygen binding</w:t>
            </w:r>
          </w:p>
        </w:tc>
        <w:tc>
          <w:tcPr>
            <w:tcW w:w="944" w:type="dxa"/>
            <w:gridSpan w:val="2"/>
            <w:shd w:val="clear" w:color="auto" w:fill="auto"/>
            <w:noWrap/>
            <w:vAlign w:val="bottom"/>
          </w:tcPr>
          <w:p w14:paraId="635468D0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3845DB7D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1.736111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6B0221C6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0.003903</w:t>
            </w:r>
          </w:p>
        </w:tc>
      </w:tr>
      <w:tr w:rsidR="003F0749" w14:paraId="45ADDF1A" w14:textId="77777777">
        <w:trPr>
          <w:trHeight w:val="276"/>
        </w:trPr>
        <w:tc>
          <w:tcPr>
            <w:tcW w:w="1076" w:type="dxa"/>
            <w:shd w:val="clear" w:color="auto" w:fill="auto"/>
            <w:noWrap/>
            <w:vAlign w:val="bottom"/>
          </w:tcPr>
          <w:p w14:paraId="03F29CD0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6084" w:type="dxa"/>
            <w:shd w:val="clear" w:color="auto" w:fill="auto"/>
            <w:noWrap/>
            <w:vAlign w:val="bottom"/>
          </w:tcPr>
          <w:p w14:paraId="0D767A08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GO:0005506~iron ion binding</w:t>
            </w:r>
          </w:p>
        </w:tc>
        <w:tc>
          <w:tcPr>
            <w:tcW w:w="944" w:type="dxa"/>
            <w:gridSpan w:val="2"/>
            <w:shd w:val="clear" w:color="auto" w:fill="auto"/>
            <w:noWrap/>
            <w:vAlign w:val="bottom"/>
          </w:tcPr>
          <w:p w14:paraId="15344DAA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1294348C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2.777778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5AB0A4C4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0.00527</w:t>
            </w:r>
          </w:p>
        </w:tc>
      </w:tr>
      <w:tr w:rsidR="003F0749" w14:paraId="59A4E38B" w14:textId="77777777">
        <w:trPr>
          <w:trHeight w:val="276"/>
        </w:trPr>
        <w:tc>
          <w:tcPr>
            <w:tcW w:w="1076" w:type="dxa"/>
            <w:shd w:val="clear" w:color="auto" w:fill="auto"/>
            <w:noWrap/>
            <w:vAlign w:val="bottom"/>
          </w:tcPr>
          <w:p w14:paraId="3A54B180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6084" w:type="dxa"/>
            <w:shd w:val="clear" w:color="auto" w:fill="auto"/>
            <w:noWrap/>
            <w:vAlign w:val="bottom"/>
          </w:tcPr>
          <w:p w14:paraId="5E2A5929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GO:0001047~core promoter binding</w:t>
            </w:r>
          </w:p>
        </w:tc>
        <w:tc>
          <w:tcPr>
            <w:tcW w:w="944" w:type="dxa"/>
            <w:gridSpan w:val="2"/>
            <w:shd w:val="clear" w:color="auto" w:fill="auto"/>
            <w:noWrap/>
            <w:vAlign w:val="bottom"/>
          </w:tcPr>
          <w:p w14:paraId="19AB55AF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5D02E19B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1.736111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5295D8A4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0.011607</w:t>
            </w:r>
          </w:p>
        </w:tc>
      </w:tr>
      <w:tr w:rsidR="003F0749" w14:paraId="452B05E0" w14:textId="77777777">
        <w:trPr>
          <w:trHeight w:val="276"/>
        </w:trPr>
        <w:tc>
          <w:tcPr>
            <w:tcW w:w="1076" w:type="dxa"/>
            <w:shd w:val="clear" w:color="auto" w:fill="auto"/>
            <w:noWrap/>
            <w:vAlign w:val="bottom"/>
          </w:tcPr>
          <w:p w14:paraId="25BA2EC7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6084" w:type="dxa"/>
            <w:shd w:val="clear" w:color="auto" w:fill="auto"/>
            <w:noWrap/>
            <w:vAlign w:val="bottom"/>
          </w:tcPr>
          <w:p w14:paraId="72A1559E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GO:0002020~protease binding</w:t>
            </w:r>
          </w:p>
        </w:tc>
        <w:tc>
          <w:tcPr>
            <w:tcW w:w="944" w:type="dxa"/>
            <w:gridSpan w:val="2"/>
            <w:shd w:val="clear" w:color="auto" w:fill="auto"/>
            <w:noWrap/>
            <w:vAlign w:val="bottom"/>
          </w:tcPr>
          <w:p w14:paraId="325E799F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6D6C9FE7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2.083333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7B3F4445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0.012805</w:t>
            </w:r>
          </w:p>
        </w:tc>
      </w:tr>
      <w:tr w:rsidR="003F0749" w14:paraId="679869C4" w14:textId="77777777">
        <w:trPr>
          <w:trHeight w:val="276"/>
        </w:trPr>
        <w:tc>
          <w:tcPr>
            <w:tcW w:w="1076" w:type="dxa"/>
            <w:shd w:val="clear" w:color="auto" w:fill="auto"/>
            <w:noWrap/>
            <w:vAlign w:val="bottom"/>
          </w:tcPr>
          <w:p w14:paraId="1E8D3121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6084" w:type="dxa"/>
            <w:shd w:val="clear" w:color="auto" w:fill="auto"/>
            <w:noWrap/>
            <w:vAlign w:val="bottom"/>
          </w:tcPr>
          <w:p w14:paraId="29A26ECB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GO:0005521~lamin binding</w:t>
            </w:r>
          </w:p>
        </w:tc>
        <w:tc>
          <w:tcPr>
            <w:tcW w:w="944" w:type="dxa"/>
            <w:gridSpan w:val="2"/>
            <w:shd w:val="clear" w:color="auto" w:fill="auto"/>
            <w:noWrap/>
            <w:vAlign w:val="bottom"/>
          </w:tcPr>
          <w:p w14:paraId="5781373D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133102AB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1.041667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5A4015FD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0.017553</w:t>
            </w:r>
          </w:p>
        </w:tc>
      </w:tr>
      <w:tr w:rsidR="003F0749" w14:paraId="1805933D" w14:textId="77777777">
        <w:trPr>
          <w:trHeight w:val="276"/>
        </w:trPr>
        <w:tc>
          <w:tcPr>
            <w:tcW w:w="1076" w:type="dxa"/>
            <w:shd w:val="clear" w:color="auto" w:fill="auto"/>
            <w:noWrap/>
            <w:vAlign w:val="bottom"/>
          </w:tcPr>
          <w:p w14:paraId="5D1E82C1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6084" w:type="dxa"/>
            <w:shd w:val="clear" w:color="auto" w:fill="auto"/>
            <w:noWrap/>
            <w:vAlign w:val="bottom"/>
          </w:tcPr>
          <w:p w14:paraId="768B1E4C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GO:0043539~protein serine/threonine kinase activator activity</w:t>
            </w:r>
          </w:p>
        </w:tc>
        <w:tc>
          <w:tcPr>
            <w:tcW w:w="944" w:type="dxa"/>
            <w:gridSpan w:val="2"/>
            <w:shd w:val="clear" w:color="auto" w:fill="auto"/>
            <w:noWrap/>
            <w:vAlign w:val="bottom"/>
          </w:tcPr>
          <w:p w14:paraId="521630EF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38602D3F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1.041667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5CB49D5B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0.024897</w:t>
            </w:r>
          </w:p>
        </w:tc>
      </w:tr>
      <w:tr w:rsidR="003F0749" w14:paraId="6E139733" w14:textId="77777777">
        <w:trPr>
          <w:trHeight w:val="276"/>
        </w:trPr>
        <w:tc>
          <w:tcPr>
            <w:tcW w:w="1076" w:type="dxa"/>
            <w:shd w:val="clear" w:color="auto" w:fill="auto"/>
            <w:noWrap/>
            <w:vAlign w:val="bottom"/>
          </w:tcPr>
          <w:p w14:paraId="28EE4335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6084" w:type="dxa"/>
            <w:shd w:val="clear" w:color="auto" w:fill="auto"/>
            <w:noWrap/>
            <w:vAlign w:val="bottom"/>
          </w:tcPr>
          <w:p w14:paraId="57951CFF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GO:0045296~cadherin binding</w:t>
            </w:r>
          </w:p>
        </w:tc>
        <w:tc>
          <w:tcPr>
            <w:tcW w:w="944" w:type="dxa"/>
            <w:gridSpan w:val="2"/>
            <w:shd w:val="clear" w:color="auto" w:fill="auto"/>
            <w:noWrap/>
            <w:vAlign w:val="bottom"/>
          </w:tcPr>
          <w:p w14:paraId="0E864D30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514BE927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1.041667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683C5847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0.039369</w:t>
            </w:r>
          </w:p>
        </w:tc>
      </w:tr>
      <w:tr w:rsidR="003F0749" w14:paraId="0141AE56" w14:textId="77777777">
        <w:trPr>
          <w:trHeight w:val="276"/>
        </w:trPr>
        <w:tc>
          <w:tcPr>
            <w:tcW w:w="1076" w:type="dxa"/>
            <w:shd w:val="clear" w:color="auto" w:fill="auto"/>
            <w:noWrap/>
            <w:vAlign w:val="bottom"/>
          </w:tcPr>
          <w:p w14:paraId="009C5F97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6084" w:type="dxa"/>
            <w:shd w:val="clear" w:color="auto" w:fill="auto"/>
            <w:noWrap/>
            <w:vAlign w:val="bottom"/>
          </w:tcPr>
          <w:p w14:paraId="0A0BD23D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GO:0020037~heme binding</w:t>
            </w:r>
          </w:p>
        </w:tc>
        <w:tc>
          <w:tcPr>
            <w:tcW w:w="944" w:type="dxa"/>
            <w:gridSpan w:val="2"/>
            <w:shd w:val="clear" w:color="auto" w:fill="auto"/>
            <w:noWrap/>
            <w:vAlign w:val="bottom"/>
          </w:tcPr>
          <w:p w14:paraId="028D325A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7DD14A8C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2.083333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6125C69F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0.040855</w:t>
            </w:r>
          </w:p>
        </w:tc>
      </w:tr>
      <w:tr w:rsidR="003F0749" w14:paraId="5389EFEC" w14:textId="77777777">
        <w:trPr>
          <w:trHeight w:val="276"/>
        </w:trPr>
        <w:tc>
          <w:tcPr>
            <w:tcW w:w="1076" w:type="dxa"/>
            <w:shd w:val="clear" w:color="auto" w:fill="auto"/>
            <w:noWrap/>
            <w:vAlign w:val="bottom"/>
          </w:tcPr>
          <w:p w14:paraId="4FC9D449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6084" w:type="dxa"/>
            <w:shd w:val="clear" w:color="auto" w:fill="auto"/>
            <w:noWrap/>
            <w:vAlign w:val="bottom"/>
          </w:tcPr>
          <w:p w14:paraId="0CE1D375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GO:0051537~2 iron, 2 sulfur cluster binding</w:t>
            </w:r>
          </w:p>
        </w:tc>
        <w:tc>
          <w:tcPr>
            <w:tcW w:w="944" w:type="dxa"/>
            <w:gridSpan w:val="2"/>
            <w:shd w:val="clear" w:color="auto" w:fill="auto"/>
            <w:noWrap/>
            <w:vAlign w:val="bottom"/>
          </w:tcPr>
          <w:p w14:paraId="4E79F3C3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37896BE3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1.041667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2DFCBA75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0.045859</w:t>
            </w:r>
          </w:p>
        </w:tc>
      </w:tr>
      <w:tr w:rsidR="003F0749" w14:paraId="255BC799" w14:textId="77777777">
        <w:trPr>
          <w:trHeight w:val="276"/>
        </w:trPr>
        <w:tc>
          <w:tcPr>
            <w:tcW w:w="1076" w:type="dxa"/>
            <w:shd w:val="clear" w:color="auto" w:fill="auto"/>
            <w:noWrap/>
            <w:vAlign w:val="bottom"/>
          </w:tcPr>
          <w:p w14:paraId="6DC60D45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KEGG</w:t>
            </w:r>
          </w:p>
        </w:tc>
        <w:tc>
          <w:tcPr>
            <w:tcW w:w="6084" w:type="dxa"/>
            <w:shd w:val="clear" w:color="auto" w:fill="auto"/>
            <w:noWrap/>
            <w:vAlign w:val="bottom"/>
          </w:tcPr>
          <w:p w14:paraId="61F7F66B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hsa05322: Systemic lupus erythematosus</w:t>
            </w:r>
          </w:p>
        </w:tc>
        <w:tc>
          <w:tcPr>
            <w:tcW w:w="944" w:type="dxa"/>
            <w:gridSpan w:val="2"/>
            <w:shd w:val="clear" w:color="auto" w:fill="auto"/>
            <w:noWrap/>
            <w:vAlign w:val="bottom"/>
          </w:tcPr>
          <w:p w14:paraId="00B54582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45384F83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3.819444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1C4F32C7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3.1E-05</w:t>
            </w:r>
          </w:p>
        </w:tc>
      </w:tr>
      <w:tr w:rsidR="003F0749" w14:paraId="01B6F39B" w14:textId="77777777">
        <w:trPr>
          <w:trHeight w:val="276"/>
        </w:trPr>
        <w:tc>
          <w:tcPr>
            <w:tcW w:w="1076" w:type="dxa"/>
            <w:shd w:val="clear" w:color="auto" w:fill="auto"/>
            <w:noWrap/>
            <w:vAlign w:val="bottom"/>
          </w:tcPr>
          <w:p w14:paraId="4D05011D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KEGG</w:t>
            </w:r>
          </w:p>
        </w:tc>
        <w:tc>
          <w:tcPr>
            <w:tcW w:w="6084" w:type="dxa"/>
            <w:shd w:val="clear" w:color="auto" w:fill="auto"/>
            <w:noWrap/>
            <w:vAlign w:val="bottom"/>
          </w:tcPr>
          <w:p w14:paraId="540888C8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hsa05144: Malaria</w:t>
            </w:r>
          </w:p>
        </w:tc>
        <w:tc>
          <w:tcPr>
            <w:tcW w:w="944" w:type="dxa"/>
            <w:gridSpan w:val="2"/>
            <w:shd w:val="clear" w:color="auto" w:fill="auto"/>
            <w:noWrap/>
            <w:vAlign w:val="bottom"/>
          </w:tcPr>
          <w:p w14:paraId="667432ED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12D298E0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1.736111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343F76A2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0.0062</w:t>
            </w:r>
          </w:p>
        </w:tc>
      </w:tr>
      <w:tr w:rsidR="003F0749" w14:paraId="338E4738" w14:textId="77777777">
        <w:trPr>
          <w:trHeight w:val="276"/>
        </w:trPr>
        <w:tc>
          <w:tcPr>
            <w:tcW w:w="1076" w:type="dxa"/>
            <w:shd w:val="clear" w:color="auto" w:fill="auto"/>
            <w:noWrap/>
            <w:vAlign w:val="bottom"/>
          </w:tcPr>
          <w:p w14:paraId="62AC311C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KEGG</w:t>
            </w:r>
          </w:p>
        </w:tc>
        <w:tc>
          <w:tcPr>
            <w:tcW w:w="6084" w:type="dxa"/>
            <w:shd w:val="clear" w:color="auto" w:fill="auto"/>
            <w:noWrap/>
            <w:vAlign w:val="bottom"/>
          </w:tcPr>
          <w:p w14:paraId="02E4FB09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hsa05034: Alcoholism</w:t>
            </w:r>
          </w:p>
        </w:tc>
        <w:tc>
          <w:tcPr>
            <w:tcW w:w="944" w:type="dxa"/>
            <w:gridSpan w:val="2"/>
            <w:shd w:val="clear" w:color="auto" w:fill="auto"/>
            <w:noWrap/>
            <w:vAlign w:val="bottom"/>
          </w:tcPr>
          <w:p w14:paraId="257F360D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1C4969E4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2.777778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47702027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0.017379</w:t>
            </w:r>
          </w:p>
        </w:tc>
      </w:tr>
      <w:tr w:rsidR="003F0749" w14:paraId="5204E467" w14:textId="77777777">
        <w:trPr>
          <w:trHeight w:val="276"/>
        </w:trPr>
        <w:tc>
          <w:tcPr>
            <w:tcW w:w="1076" w:type="dxa"/>
            <w:shd w:val="clear" w:color="auto" w:fill="auto"/>
            <w:noWrap/>
            <w:vAlign w:val="bottom"/>
          </w:tcPr>
          <w:p w14:paraId="744EFB05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KEGG</w:t>
            </w:r>
          </w:p>
        </w:tc>
        <w:tc>
          <w:tcPr>
            <w:tcW w:w="6084" w:type="dxa"/>
            <w:shd w:val="clear" w:color="auto" w:fill="auto"/>
            <w:noWrap/>
            <w:vAlign w:val="bottom"/>
          </w:tcPr>
          <w:p w14:paraId="1500DA31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hsa05203: Viral carcinogenesis</w:t>
            </w:r>
          </w:p>
        </w:tc>
        <w:tc>
          <w:tcPr>
            <w:tcW w:w="944" w:type="dxa"/>
            <w:gridSpan w:val="2"/>
            <w:shd w:val="clear" w:color="auto" w:fill="auto"/>
            <w:noWrap/>
            <w:vAlign w:val="bottom"/>
          </w:tcPr>
          <w:p w14:paraId="5CBF4884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314DCB11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2.777778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10742039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0.035165</w:t>
            </w:r>
          </w:p>
        </w:tc>
      </w:tr>
      <w:tr w:rsidR="003F0749" w14:paraId="6CF837BA" w14:textId="77777777">
        <w:trPr>
          <w:trHeight w:val="276"/>
        </w:trPr>
        <w:tc>
          <w:tcPr>
            <w:tcW w:w="10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0BB1804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KEGG</w:t>
            </w:r>
          </w:p>
        </w:tc>
        <w:tc>
          <w:tcPr>
            <w:tcW w:w="60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49507B4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hsa04640: Hematopoietic cell lineage</w:t>
            </w:r>
          </w:p>
        </w:tc>
        <w:tc>
          <w:tcPr>
            <w:tcW w:w="944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4554B5A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7386FB1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1.736111</w:t>
            </w:r>
          </w:p>
        </w:tc>
        <w:tc>
          <w:tcPr>
            <w:tcW w:w="10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B21DBC0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0.042251</w:t>
            </w:r>
          </w:p>
        </w:tc>
      </w:tr>
      <w:tr w:rsidR="003F0749" w14:paraId="624E1317" w14:textId="77777777">
        <w:trPr>
          <w:trHeight w:val="276"/>
        </w:trPr>
        <w:tc>
          <w:tcPr>
            <w:tcW w:w="10256" w:type="dxa"/>
            <w:gridSpan w:val="6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97ED8C1" w14:textId="4B56FC01" w:rsidR="00635F5A" w:rsidRDefault="004256EC">
            <w:pPr>
              <w:widowControl/>
              <w:jc w:val="left"/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Abbreviations: GO, gene Ontology; BP, biological process; CC, cellular component; MF, molecular function; KEGG, Kyoto encyclopedia of genes and genomes.</w:t>
            </w:r>
          </w:p>
        </w:tc>
      </w:tr>
    </w:tbl>
    <w:p w14:paraId="60B7BBFE" w14:textId="77777777" w:rsidR="003F0749" w:rsidRDefault="003F0749">
      <w:pPr>
        <w:rPr>
          <w:rFonts w:ascii="Times New Roman" w:hAnsi="Times New Roman" w:cs="Times New Roman" w:hint="eastAsia"/>
          <w:sz w:val="24"/>
          <w:szCs w:val="24"/>
        </w:rPr>
      </w:pPr>
    </w:p>
    <w:tbl>
      <w:tblPr>
        <w:tblW w:w="10348" w:type="dxa"/>
        <w:jc w:val="center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1096"/>
        <w:gridCol w:w="6329"/>
        <w:gridCol w:w="803"/>
        <w:gridCol w:w="1116"/>
        <w:gridCol w:w="1116"/>
      </w:tblGrid>
      <w:tr w:rsidR="003F0749" w14:paraId="20A5016A" w14:textId="77777777">
        <w:trPr>
          <w:trHeight w:val="276"/>
          <w:jc w:val="center"/>
        </w:trPr>
        <w:tc>
          <w:tcPr>
            <w:tcW w:w="10348" w:type="dxa"/>
            <w:gridSpan w:val="5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3B3DD63" w14:textId="77777777" w:rsidR="003F0749" w:rsidRDefault="003F0749">
            <w:pPr>
              <w:widowControl/>
              <w:jc w:val="left"/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  <w:p w14:paraId="2640D7D6" w14:textId="708FC555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Table S</w:t>
            </w:r>
            <w:r w:rsidR="002E00C1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GO and KEGG pathway enrichment analysis of greenyellow module</w:t>
            </w:r>
          </w:p>
        </w:tc>
      </w:tr>
      <w:tr w:rsidR="003F0749" w14:paraId="6C20B1F4" w14:textId="77777777">
        <w:trPr>
          <w:trHeight w:val="276"/>
          <w:jc w:val="center"/>
        </w:trPr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533FCB9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Category</w:t>
            </w:r>
          </w:p>
        </w:tc>
        <w:tc>
          <w:tcPr>
            <w:tcW w:w="63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6732E68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Term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BC82684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Count </w:t>
            </w: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87A94E1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%</w:t>
            </w: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1AE708E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P-value</w:t>
            </w:r>
          </w:p>
        </w:tc>
      </w:tr>
      <w:tr w:rsidR="003F0749" w14:paraId="0A944D8B" w14:textId="77777777">
        <w:trPr>
          <w:trHeight w:val="276"/>
          <w:jc w:val="center"/>
        </w:trPr>
        <w:tc>
          <w:tcPr>
            <w:tcW w:w="10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D57CA96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32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C03BA86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GO:0050776~regulation of immune response</w:t>
            </w:r>
          </w:p>
        </w:tc>
        <w:tc>
          <w:tcPr>
            <w:tcW w:w="79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617A54E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42DA0A4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0.066379</w:t>
            </w:r>
          </w:p>
        </w:tc>
        <w:tc>
          <w:tcPr>
            <w:tcW w:w="10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5787E5B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5.95E-08</w:t>
            </w:r>
          </w:p>
        </w:tc>
      </w:tr>
      <w:tr w:rsidR="003F0749" w14:paraId="7CF556EA" w14:textId="77777777">
        <w:trPr>
          <w:trHeight w:val="276"/>
          <w:jc w:val="center"/>
        </w:trPr>
        <w:tc>
          <w:tcPr>
            <w:tcW w:w="1076" w:type="dxa"/>
            <w:shd w:val="clear" w:color="auto" w:fill="auto"/>
            <w:noWrap/>
            <w:vAlign w:val="bottom"/>
          </w:tcPr>
          <w:p w14:paraId="766F70DC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329" w:type="dxa"/>
            <w:shd w:val="clear" w:color="auto" w:fill="auto"/>
            <w:noWrap/>
            <w:vAlign w:val="bottom"/>
          </w:tcPr>
          <w:p w14:paraId="2C499DEF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GO:0006955~immune response</w:t>
            </w:r>
          </w:p>
        </w:tc>
        <w:tc>
          <w:tcPr>
            <w:tcW w:w="791" w:type="dxa"/>
            <w:shd w:val="clear" w:color="auto" w:fill="auto"/>
            <w:noWrap/>
            <w:vAlign w:val="bottom"/>
          </w:tcPr>
          <w:p w14:paraId="1F3CB6F6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7743CCBC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0.088505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7F125289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3.25E-07</w:t>
            </w:r>
          </w:p>
        </w:tc>
      </w:tr>
      <w:tr w:rsidR="003F0749" w14:paraId="426C4E3C" w14:textId="77777777">
        <w:trPr>
          <w:trHeight w:val="276"/>
          <w:jc w:val="center"/>
        </w:trPr>
        <w:tc>
          <w:tcPr>
            <w:tcW w:w="1076" w:type="dxa"/>
            <w:shd w:val="clear" w:color="auto" w:fill="auto"/>
            <w:noWrap/>
            <w:vAlign w:val="bottom"/>
          </w:tcPr>
          <w:p w14:paraId="6B1446AA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329" w:type="dxa"/>
            <w:shd w:val="clear" w:color="auto" w:fill="auto"/>
            <w:noWrap/>
            <w:vAlign w:val="bottom"/>
          </w:tcPr>
          <w:p w14:paraId="03E7EB1C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GO:0006968~cellular defense response</w:t>
            </w:r>
          </w:p>
        </w:tc>
        <w:tc>
          <w:tcPr>
            <w:tcW w:w="791" w:type="dxa"/>
            <w:shd w:val="clear" w:color="auto" w:fill="auto"/>
            <w:noWrap/>
            <w:vAlign w:val="bottom"/>
          </w:tcPr>
          <w:p w14:paraId="733354AE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13448A4E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0.038721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477A85D0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5.21E-06</w:t>
            </w:r>
          </w:p>
        </w:tc>
      </w:tr>
      <w:tr w:rsidR="003F0749" w14:paraId="2C8EC15C" w14:textId="77777777">
        <w:trPr>
          <w:trHeight w:val="276"/>
          <w:jc w:val="center"/>
        </w:trPr>
        <w:tc>
          <w:tcPr>
            <w:tcW w:w="1076" w:type="dxa"/>
            <w:shd w:val="clear" w:color="auto" w:fill="auto"/>
            <w:noWrap/>
            <w:vAlign w:val="bottom"/>
          </w:tcPr>
          <w:p w14:paraId="50022D30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329" w:type="dxa"/>
            <w:shd w:val="clear" w:color="auto" w:fill="auto"/>
            <w:noWrap/>
            <w:vAlign w:val="bottom"/>
          </w:tcPr>
          <w:p w14:paraId="7E8C58A9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GO:0006954~inflammatory response</w:t>
            </w:r>
          </w:p>
        </w:tc>
        <w:tc>
          <w:tcPr>
            <w:tcW w:w="791" w:type="dxa"/>
            <w:shd w:val="clear" w:color="auto" w:fill="auto"/>
            <w:noWrap/>
            <w:vAlign w:val="bottom"/>
          </w:tcPr>
          <w:p w14:paraId="69323D82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476E96A4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0.055316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7895F96D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0.0016</w:t>
            </w:r>
          </w:p>
        </w:tc>
      </w:tr>
      <w:tr w:rsidR="003F0749" w14:paraId="773C15B5" w14:textId="77777777">
        <w:trPr>
          <w:trHeight w:val="276"/>
          <w:jc w:val="center"/>
        </w:trPr>
        <w:tc>
          <w:tcPr>
            <w:tcW w:w="1076" w:type="dxa"/>
            <w:shd w:val="clear" w:color="auto" w:fill="auto"/>
            <w:noWrap/>
            <w:vAlign w:val="bottom"/>
          </w:tcPr>
          <w:p w14:paraId="7B9CBC83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329" w:type="dxa"/>
            <w:shd w:val="clear" w:color="auto" w:fill="auto"/>
            <w:noWrap/>
            <w:vAlign w:val="bottom"/>
          </w:tcPr>
          <w:p w14:paraId="46F8E27A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GO:0002548~monocyte chemotaxis</w:t>
            </w:r>
          </w:p>
        </w:tc>
        <w:tc>
          <w:tcPr>
            <w:tcW w:w="791" w:type="dxa"/>
            <w:shd w:val="clear" w:color="auto" w:fill="auto"/>
            <w:noWrap/>
            <w:vAlign w:val="bottom"/>
          </w:tcPr>
          <w:p w14:paraId="551549F2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2CC2AAC6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0.022126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431E29F3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0.003335</w:t>
            </w:r>
          </w:p>
        </w:tc>
      </w:tr>
      <w:tr w:rsidR="003F0749" w14:paraId="7753DB89" w14:textId="77777777">
        <w:trPr>
          <w:trHeight w:val="276"/>
          <w:jc w:val="center"/>
        </w:trPr>
        <w:tc>
          <w:tcPr>
            <w:tcW w:w="1076" w:type="dxa"/>
            <w:shd w:val="clear" w:color="auto" w:fill="auto"/>
            <w:noWrap/>
            <w:vAlign w:val="bottom"/>
          </w:tcPr>
          <w:p w14:paraId="5719B711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329" w:type="dxa"/>
            <w:shd w:val="clear" w:color="auto" w:fill="auto"/>
            <w:noWrap/>
            <w:vAlign w:val="bottom"/>
          </w:tcPr>
          <w:p w14:paraId="1090D9D3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GO:0048568~embryonic organ development</w:t>
            </w:r>
          </w:p>
        </w:tc>
        <w:tc>
          <w:tcPr>
            <w:tcW w:w="791" w:type="dxa"/>
            <w:shd w:val="clear" w:color="auto" w:fill="auto"/>
            <w:noWrap/>
            <w:vAlign w:val="bottom"/>
          </w:tcPr>
          <w:p w14:paraId="2001348B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69497782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0.016595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427AAD36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0.006421</w:t>
            </w:r>
          </w:p>
        </w:tc>
      </w:tr>
      <w:tr w:rsidR="003F0749" w14:paraId="5A966347" w14:textId="77777777">
        <w:trPr>
          <w:trHeight w:val="276"/>
          <w:jc w:val="center"/>
        </w:trPr>
        <w:tc>
          <w:tcPr>
            <w:tcW w:w="1076" w:type="dxa"/>
            <w:shd w:val="clear" w:color="auto" w:fill="auto"/>
            <w:noWrap/>
            <w:vAlign w:val="bottom"/>
          </w:tcPr>
          <w:p w14:paraId="671A1EB0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329" w:type="dxa"/>
            <w:shd w:val="clear" w:color="auto" w:fill="auto"/>
            <w:noWrap/>
            <w:vAlign w:val="bottom"/>
          </w:tcPr>
          <w:p w14:paraId="701832F5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GO:0042733~embryonic digit morphogenesis</w:t>
            </w:r>
          </w:p>
        </w:tc>
        <w:tc>
          <w:tcPr>
            <w:tcW w:w="791" w:type="dxa"/>
            <w:shd w:val="clear" w:color="auto" w:fill="auto"/>
            <w:noWrap/>
            <w:vAlign w:val="bottom"/>
          </w:tcPr>
          <w:p w14:paraId="6B67C5DB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071E4F49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0.022126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30D44636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0.007491</w:t>
            </w:r>
          </w:p>
        </w:tc>
      </w:tr>
      <w:tr w:rsidR="003F0749" w14:paraId="79431C70" w14:textId="77777777">
        <w:trPr>
          <w:trHeight w:val="276"/>
          <w:jc w:val="center"/>
        </w:trPr>
        <w:tc>
          <w:tcPr>
            <w:tcW w:w="1076" w:type="dxa"/>
            <w:shd w:val="clear" w:color="auto" w:fill="auto"/>
            <w:noWrap/>
            <w:vAlign w:val="bottom"/>
          </w:tcPr>
          <w:p w14:paraId="566B7694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329" w:type="dxa"/>
            <w:shd w:val="clear" w:color="auto" w:fill="auto"/>
            <w:noWrap/>
            <w:vAlign w:val="bottom"/>
          </w:tcPr>
          <w:p w14:paraId="73B0F928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GO:0032332~positive regulation of chondrocyte differentiation</w:t>
            </w:r>
          </w:p>
        </w:tc>
        <w:tc>
          <w:tcPr>
            <w:tcW w:w="791" w:type="dxa"/>
            <w:shd w:val="clear" w:color="auto" w:fill="auto"/>
            <w:noWrap/>
            <w:vAlign w:val="bottom"/>
          </w:tcPr>
          <w:p w14:paraId="67537B39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08AB381D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0.016595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2B94746C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0.007999</w:t>
            </w:r>
          </w:p>
        </w:tc>
      </w:tr>
      <w:tr w:rsidR="003F0749" w14:paraId="6E54B51B" w14:textId="77777777">
        <w:trPr>
          <w:trHeight w:val="276"/>
          <w:jc w:val="center"/>
        </w:trPr>
        <w:tc>
          <w:tcPr>
            <w:tcW w:w="1076" w:type="dxa"/>
            <w:shd w:val="clear" w:color="auto" w:fill="auto"/>
            <w:noWrap/>
            <w:vAlign w:val="bottom"/>
          </w:tcPr>
          <w:p w14:paraId="1EA6E049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329" w:type="dxa"/>
            <w:shd w:val="clear" w:color="auto" w:fill="auto"/>
            <w:noWrap/>
            <w:vAlign w:val="bottom"/>
          </w:tcPr>
          <w:p w14:paraId="02F72412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GO:0045879~negative regulation of smoothened signaling pathway</w:t>
            </w:r>
          </w:p>
        </w:tc>
        <w:tc>
          <w:tcPr>
            <w:tcW w:w="791" w:type="dxa"/>
            <w:shd w:val="clear" w:color="auto" w:fill="auto"/>
            <w:noWrap/>
            <w:vAlign w:val="bottom"/>
          </w:tcPr>
          <w:p w14:paraId="5E2F67F5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5BB3FC4B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0.016595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22E2B55F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0.007999</w:t>
            </w:r>
          </w:p>
        </w:tc>
      </w:tr>
      <w:tr w:rsidR="003F0749" w14:paraId="496D00F7" w14:textId="77777777">
        <w:trPr>
          <w:trHeight w:val="276"/>
          <w:jc w:val="center"/>
        </w:trPr>
        <w:tc>
          <w:tcPr>
            <w:tcW w:w="1076" w:type="dxa"/>
            <w:shd w:val="clear" w:color="auto" w:fill="auto"/>
            <w:noWrap/>
            <w:vAlign w:val="bottom"/>
          </w:tcPr>
          <w:p w14:paraId="42B4C478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6329" w:type="dxa"/>
            <w:shd w:val="clear" w:color="auto" w:fill="auto"/>
            <w:noWrap/>
            <w:vAlign w:val="bottom"/>
          </w:tcPr>
          <w:p w14:paraId="2BE20C95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GO:0008045~motor neuron axon guidance</w:t>
            </w:r>
          </w:p>
        </w:tc>
        <w:tc>
          <w:tcPr>
            <w:tcW w:w="791" w:type="dxa"/>
            <w:shd w:val="clear" w:color="auto" w:fill="auto"/>
            <w:noWrap/>
            <w:vAlign w:val="bottom"/>
          </w:tcPr>
          <w:p w14:paraId="1A097391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77A3476E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0.016595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4DF84B49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0.007999</w:t>
            </w:r>
          </w:p>
        </w:tc>
      </w:tr>
      <w:tr w:rsidR="003F0749" w14:paraId="4617F122" w14:textId="77777777">
        <w:trPr>
          <w:trHeight w:val="276"/>
          <w:jc w:val="center"/>
        </w:trPr>
        <w:tc>
          <w:tcPr>
            <w:tcW w:w="1076" w:type="dxa"/>
            <w:shd w:val="clear" w:color="auto" w:fill="auto"/>
            <w:noWrap/>
            <w:vAlign w:val="bottom"/>
          </w:tcPr>
          <w:p w14:paraId="75CAEE93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6329" w:type="dxa"/>
            <w:shd w:val="clear" w:color="auto" w:fill="auto"/>
            <w:noWrap/>
            <w:vAlign w:val="bottom"/>
          </w:tcPr>
          <w:p w14:paraId="052F7E5C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GO:0005886~plasma membrane</w:t>
            </w:r>
          </w:p>
        </w:tc>
        <w:tc>
          <w:tcPr>
            <w:tcW w:w="791" w:type="dxa"/>
            <w:shd w:val="clear" w:color="auto" w:fill="auto"/>
            <w:noWrap/>
            <w:vAlign w:val="bottom"/>
          </w:tcPr>
          <w:p w14:paraId="0A0F33C4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04419D5B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0.304237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643E538B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4.18E-06</w:t>
            </w:r>
          </w:p>
        </w:tc>
      </w:tr>
      <w:tr w:rsidR="003F0749" w14:paraId="1E42F6C4" w14:textId="77777777">
        <w:trPr>
          <w:trHeight w:val="276"/>
          <w:jc w:val="center"/>
        </w:trPr>
        <w:tc>
          <w:tcPr>
            <w:tcW w:w="1076" w:type="dxa"/>
            <w:shd w:val="clear" w:color="auto" w:fill="auto"/>
            <w:noWrap/>
            <w:vAlign w:val="bottom"/>
          </w:tcPr>
          <w:p w14:paraId="1F8A85F0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6329" w:type="dxa"/>
            <w:shd w:val="clear" w:color="auto" w:fill="auto"/>
            <w:noWrap/>
            <w:vAlign w:val="bottom"/>
          </w:tcPr>
          <w:p w14:paraId="204100D6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GO:0005887~integral component of plasma membrane</w:t>
            </w:r>
          </w:p>
        </w:tc>
        <w:tc>
          <w:tcPr>
            <w:tcW w:w="791" w:type="dxa"/>
            <w:shd w:val="clear" w:color="auto" w:fill="auto"/>
            <w:noWrap/>
            <w:vAlign w:val="bottom"/>
          </w:tcPr>
          <w:p w14:paraId="78C9D181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717731CE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0.132758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04BE9411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0.00028</w:t>
            </w:r>
          </w:p>
        </w:tc>
      </w:tr>
      <w:tr w:rsidR="003F0749" w14:paraId="5B27F8FC" w14:textId="77777777">
        <w:trPr>
          <w:trHeight w:val="276"/>
          <w:jc w:val="center"/>
        </w:trPr>
        <w:tc>
          <w:tcPr>
            <w:tcW w:w="1076" w:type="dxa"/>
            <w:shd w:val="clear" w:color="auto" w:fill="auto"/>
            <w:noWrap/>
            <w:vAlign w:val="bottom"/>
          </w:tcPr>
          <w:p w14:paraId="0A018596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6329" w:type="dxa"/>
            <w:shd w:val="clear" w:color="auto" w:fill="auto"/>
            <w:noWrap/>
            <w:vAlign w:val="bottom"/>
          </w:tcPr>
          <w:p w14:paraId="776E90CC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GO:0016021~integral component of membrane</w:t>
            </w:r>
          </w:p>
        </w:tc>
        <w:tc>
          <w:tcPr>
            <w:tcW w:w="791" w:type="dxa"/>
            <w:shd w:val="clear" w:color="auto" w:fill="auto"/>
            <w:noWrap/>
            <w:vAlign w:val="bottom"/>
          </w:tcPr>
          <w:p w14:paraId="67B5E2FC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47D1C792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0.309769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55E206B4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0.001255</w:t>
            </w:r>
          </w:p>
        </w:tc>
      </w:tr>
      <w:tr w:rsidR="003F0749" w14:paraId="58778604" w14:textId="77777777">
        <w:trPr>
          <w:trHeight w:val="276"/>
          <w:jc w:val="center"/>
        </w:trPr>
        <w:tc>
          <w:tcPr>
            <w:tcW w:w="1076" w:type="dxa"/>
            <w:shd w:val="clear" w:color="auto" w:fill="auto"/>
            <w:noWrap/>
            <w:vAlign w:val="bottom"/>
          </w:tcPr>
          <w:p w14:paraId="2787D455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6329" w:type="dxa"/>
            <w:shd w:val="clear" w:color="auto" w:fill="auto"/>
            <w:noWrap/>
            <w:vAlign w:val="bottom"/>
          </w:tcPr>
          <w:p w14:paraId="20E9933A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GO:0009897~external side of plasma membrane</w:t>
            </w:r>
          </w:p>
        </w:tc>
        <w:tc>
          <w:tcPr>
            <w:tcW w:w="791" w:type="dxa"/>
            <w:shd w:val="clear" w:color="auto" w:fill="auto"/>
            <w:noWrap/>
            <w:vAlign w:val="bottom"/>
          </w:tcPr>
          <w:p w14:paraId="3BC1E373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183F8247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0.038721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5775ACEB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0.005124</w:t>
            </w:r>
          </w:p>
        </w:tc>
      </w:tr>
      <w:tr w:rsidR="003F0749" w14:paraId="32CDF3E5" w14:textId="77777777">
        <w:trPr>
          <w:trHeight w:val="276"/>
          <w:jc w:val="center"/>
        </w:trPr>
        <w:tc>
          <w:tcPr>
            <w:tcW w:w="1076" w:type="dxa"/>
            <w:shd w:val="clear" w:color="auto" w:fill="auto"/>
            <w:noWrap/>
            <w:vAlign w:val="bottom"/>
          </w:tcPr>
          <w:p w14:paraId="7C5D2EB3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6329" w:type="dxa"/>
            <w:shd w:val="clear" w:color="auto" w:fill="auto"/>
            <w:noWrap/>
            <w:vAlign w:val="bottom"/>
          </w:tcPr>
          <w:p w14:paraId="1DD594C5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GO:0032393~MHC class I receptor activity</w:t>
            </w:r>
          </w:p>
        </w:tc>
        <w:tc>
          <w:tcPr>
            <w:tcW w:w="791" w:type="dxa"/>
            <w:shd w:val="clear" w:color="auto" w:fill="auto"/>
            <w:noWrap/>
            <w:vAlign w:val="bottom"/>
          </w:tcPr>
          <w:p w14:paraId="25B91A44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49316E3B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0.022126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085EAADF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7.61E-06</w:t>
            </w:r>
          </w:p>
        </w:tc>
      </w:tr>
      <w:tr w:rsidR="003F0749" w14:paraId="2B42EC75" w14:textId="77777777">
        <w:trPr>
          <w:trHeight w:val="276"/>
          <w:jc w:val="center"/>
        </w:trPr>
        <w:tc>
          <w:tcPr>
            <w:tcW w:w="1076" w:type="dxa"/>
            <w:shd w:val="clear" w:color="auto" w:fill="auto"/>
            <w:noWrap/>
            <w:vAlign w:val="bottom"/>
          </w:tcPr>
          <w:p w14:paraId="22126B97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6329" w:type="dxa"/>
            <w:shd w:val="clear" w:color="auto" w:fill="auto"/>
            <w:noWrap/>
            <w:vAlign w:val="bottom"/>
          </w:tcPr>
          <w:p w14:paraId="37B639B3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GO:0004888~transmembrane signaling receptor activity</w:t>
            </w:r>
          </w:p>
        </w:tc>
        <w:tc>
          <w:tcPr>
            <w:tcW w:w="791" w:type="dxa"/>
            <w:shd w:val="clear" w:color="auto" w:fill="auto"/>
            <w:noWrap/>
            <w:vAlign w:val="bottom"/>
          </w:tcPr>
          <w:p w14:paraId="64D06A8E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2A94C452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0.049784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283C457F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0.000183</w:t>
            </w:r>
          </w:p>
        </w:tc>
      </w:tr>
      <w:tr w:rsidR="003F0749" w14:paraId="58E2FF1C" w14:textId="77777777">
        <w:trPr>
          <w:trHeight w:val="276"/>
          <w:jc w:val="center"/>
        </w:trPr>
        <w:tc>
          <w:tcPr>
            <w:tcW w:w="1076" w:type="dxa"/>
            <w:shd w:val="clear" w:color="auto" w:fill="auto"/>
            <w:noWrap/>
            <w:vAlign w:val="bottom"/>
          </w:tcPr>
          <w:p w14:paraId="41761DBE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6329" w:type="dxa"/>
            <w:shd w:val="clear" w:color="auto" w:fill="auto"/>
            <w:noWrap/>
            <w:vAlign w:val="bottom"/>
          </w:tcPr>
          <w:p w14:paraId="6B5FE8AC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GO:0004872~receptor activity</w:t>
            </w:r>
          </w:p>
        </w:tc>
        <w:tc>
          <w:tcPr>
            <w:tcW w:w="791" w:type="dxa"/>
            <w:shd w:val="clear" w:color="auto" w:fill="auto"/>
            <w:noWrap/>
            <w:vAlign w:val="bottom"/>
          </w:tcPr>
          <w:p w14:paraId="596E08D7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6D5611C5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0.049784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19F4A177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0.000201</w:t>
            </w:r>
          </w:p>
        </w:tc>
      </w:tr>
      <w:tr w:rsidR="003F0749" w14:paraId="328B7933" w14:textId="77777777">
        <w:trPr>
          <w:trHeight w:val="276"/>
          <w:jc w:val="center"/>
        </w:trPr>
        <w:tc>
          <w:tcPr>
            <w:tcW w:w="1076" w:type="dxa"/>
            <w:shd w:val="clear" w:color="auto" w:fill="auto"/>
            <w:noWrap/>
            <w:vAlign w:val="bottom"/>
          </w:tcPr>
          <w:p w14:paraId="1761CDCF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6329" w:type="dxa"/>
            <w:shd w:val="clear" w:color="auto" w:fill="auto"/>
            <w:noWrap/>
            <w:vAlign w:val="bottom"/>
          </w:tcPr>
          <w:p w14:paraId="1E21429C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GO:0008013~beta-catenin binding</w:t>
            </w:r>
          </w:p>
        </w:tc>
        <w:tc>
          <w:tcPr>
            <w:tcW w:w="791" w:type="dxa"/>
            <w:shd w:val="clear" w:color="auto" w:fill="auto"/>
            <w:noWrap/>
            <w:vAlign w:val="bottom"/>
          </w:tcPr>
          <w:p w14:paraId="7D052E4A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4ACDC1FF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0.027658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529829E1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0.003119</w:t>
            </w:r>
          </w:p>
        </w:tc>
      </w:tr>
      <w:tr w:rsidR="003F0749" w14:paraId="38CA8BFF" w14:textId="77777777">
        <w:trPr>
          <w:trHeight w:val="276"/>
          <w:jc w:val="center"/>
        </w:trPr>
        <w:tc>
          <w:tcPr>
            <w:tcW w:w="1076" w:type="dxa"/>
            <w:shd w:val="clear" w:color="auto" w:fill="auto"/>
            <w:noWrap/>
            <w:vAlign w:val="bottom"/>
          </w:tcPr>
          <w:p w14:paraId="2BB578EA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6329" w:type="dxa"/>
            <w:shd w:val="clear" w:color="auto" w:fill="auto"/>
            <w:noWrap/>
            <w:vAlign w:val="bottom"/>
          </w:tcPr>
          <w:p w14:paraId="6BEC653F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GO:0098531~transcription factor activity, direct ligand regulated sequence-specific DNA binding</w:t>
            </w:r>
          </w:p>
        </w:tc>
        <w:tc>
          <w:tcPr>
            <w:tcW w:w="791" w:type="dxa"/>
            <w:shd w:val="clear" w:color="auto" w:fill="auto"/>
            <w:noWrap/>
            <w:vAlign w:val="bottom"/>
          </w:tcPr>
          <w:p w14:paraId="66F52396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65631B84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0.011063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2623719E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0.014638</w:t>
            </w:r>
          </w:p>
        </w:tc>
      </w:tr>
      <w:tr w:rsidR="003F0749" w14:paraId="0CD38137" w14:textId="77777777">
        <w:trPr>
          <w:trHeight w:val="276"/>
          <w:jc w:val="center"/>
        </w:trPr>
        <w:tc>
          <w:tcPr>
            <w:tcW w:w="1076" w:type="dxa"/>
            <w:shd w:val="clear" w:color="auto" w:fill="auto"/>
            <w:noWrap/>
            <w:vAlign w:val="bottom"/>
          </w:tcPr>
          <w:p w14:paraId="4D69880F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6329" w:type="dxa"/>
            <w:shd w:val="clear" w:color="auto" w:fill="auto"/>
            <w:noWrap/>
            <w:vAlign w:val="bottom"/>
          </w:tcPr>
          <w:p w14:paraId="649579CB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GO:0018636~phenanthrene 9,10-monooxygenase activity</w:t>
            </w:r>
          </w:p>
        </w:tc>
        <w:tc>
          <w:tcPr>
            <w:tcW w:w="791" w:type="dxa"/>
            <w:shd w:val="clear" w:color="auto" w:fill="auto"/>
            <w:noWrap/>
            <w:vAlign w:val="bottom"/>
          </w:tcPr>
          <w:p w14:paraId="556E527C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045F54EA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0.011063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58493DC5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0.029063</w:t>
            </w:r>
          </w:p>
        </w:tc>
      </w:tr>
      <w:tr w:rsidR="003F0749" w14:paraId="618FCB92" w14:textId="77777777">
        <w:trPr>
          <w:trHeight w:val="276"/>
          <w:jc w:val="center"/>
        </w:trPr>
        <w:tc>
          <w:tcPr>
            <w:tcW w:w="1076" w:type="dxa"/>
            <w:shd w:val="clear" w:color="auto" w:fill="auto"/>
            <w:noWrap/>
            <w:vAlign w:val="bottom"/>
          </w:tcPr>
          <w:p w14:paraId="2910DBDF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</w:t>
            </w:r>
          </w:p>
        </w:tc>
        <w:tc>
          <w:tcPr>
            <w:tcW w:w="6329" w:type="dxa"/>
            <w:shd w:val="clear" w:color="auto" w:fill="auto"/>
            <w:noWrap/>
            <w:vAlign w:val="bottom"/>
          </w:tcPr>
          <w:p w14:paraId="06CFB908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GO:0008142~oxysterol binding</w:t>
            </w:r>
          </w:p>
        </w:tc>
        <w:tc>
          <w:tcPr>
            <w:tcW w:w="791" w:type="dxa"/>
            <w:shd w:val="clear" w:color="auto" w:fill="auto"/>
            <w:noWrap/>
            <w:vAlign w:val="bottom"/>
          </w:tcPr>
          <w:p w14:paraId="69FA122A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3997C02E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0.011063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0DB48645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0.036196</w:t>
            </w:r>
          </w:p>
        </w:tc>
      </w:tr>
      <w:tr w:rsidR="003F0749" w14:paraId="3B9AA50D" w14:textId="77777777">
        <w:trPr>
          <w:trHeight w:val="276"/>
          <w:jc w:val="center"/>
        </w:trPr>
        <w:tc>
          <w:tcPr>
            <w:tcW w:w="1076" w:type="dxa"/>
            <w:shd w:val="clear" w:color="auto" w:fill="auto"/>
            <w:noWrap/>
            <w:vAlign w:val="bottom"/>
          </w:tcPr>
          <w:p w14:paraId="64819D51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KEGG</w:t>
            </w:r>
          </w:p>
        </w:tc>
        <w:tc>
          <w:tcPr>
            <w:tcW w:w="6329" w:type="dxa"/>
            <w:shd w:val="clear" w:color="auto" w:fill="auto"/>
            <w:noWrap/>
            <w:vAlign w:val="bottom"/>
          </w:tcPr>
          <w:p w14:paraId="5B7D213D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hsa04612: Antigen processing and presentation</w:t>
            </w:r>
          </w:p>
        </w:tc>
        <w:tc>
          <w:tcPr>
            <w:tcW w:w="791" w:type="dxa"/>
            <w:shd w:val="clear" w:color="auto" w:fill="auto"/>
            <w:noWrap/>
            <w:vAlign w:val="bottom"/>
          </w:tcPr>
          <w:p w14:paraId="6A7101D1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0C5F94E8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0.077442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49E043ED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1.62E-13</w:t>
            </w:r>
          </w:p>
        </w:tc>
      </w:tr>
      <w:tr w:rsidR="003F0749" w14:paraId="047292F1" w14:textId="77777777">
        <w:trPr>
          <w:trHeight w:val="276"/>
          <w:jc w:val="center"/>
        </w:trPr>
        <w:tc>
          <w:tcPr>
            <w:tcW w:w="1076" w:type="dxa"/>
            <w:shd w:val="clear" w:color="auto" w:fill="auto"/>
            <w:noWrap/>
            <w:vAlign w:val="bottom"/>
          </w:tcPr>
          <w:p w14:paraId="36BAC847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KEGG</w:t>
            </w:r>
          </w:p>
        </w:tc>
        <w:tc>
          <w:tcPr>
            <w:tcW w:w="6329" w:type="dxa"/>
            <w:shd w:val="clear" w:color="auto" w:fill="auto"/>
            <w:noWrap/>
            <w:vAlign w:val="bottom"/>
          </w:tcPr>
          <w:p w14:paraId="36A21C7E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hsa04650: Natural killer cell mediated cytotoxicity</w:t>
            </w:r>
          </w:p>
        </w:tc>
        <w:tc>
          <w:tcPr>
            <w:tcW w:w="791" w:type="dxa"/>
            <w:shd w:val="clear" w:color="auto" w:fill="auto"/>
            <w:noWrap/>
            <w:vAlign w:val="bottom"/>
          </w:tcPr>
          <w:p w14:paraId="042BD94E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213C3C69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0.082974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1EE64F07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5.09E-12</w:t>
            </w:r>
          </w:p>
        </w:tc>
      </w:tr>
      <w:tr w:rsidR="003F0749" w14:paraId="26951589" w14:textId="77777777">
        <w:trPr>
          <w:trHeight w:val="276"/>
          <w:jc w:val="center"/>
        </w:trPr>
        <w:tc>
          <w:tcPr>
            <w:tcW w:w="1076" w:type="dxa"/>
            <w:shd w:val="clear" w:color="auto" w:fill="auto"/>
            <w:noWrap/>
            <w:vAlign w:val="bottom"/>
          </w:tcPr>
          <w:p w14:paraId="3A7BE165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KEGG</w:t>
            </w:r>
          </w:p>
        </w:tc>
        <w:tc>
          <w:tcPr>
            <w:tcW w:w="6329" w:type="dxa"/>
            <w:shd w:val="clear" w:color="auto" w:fill="auto"/>
            <w:noWrap/>
            <w:vAlign w:val="bottom"/>
          </w:tcPr>
          <w:p w14:paraId="3D82C239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hsa04060: Cytokine-cytokine receptor interaction</w:t>
            </w:r>
          </w:p>
        </w:tc>
        <w:tc>
          <w:tcPr>
            <w:tcW w:w="791" w:type="dxa"/>
            <w:shd w:val="clear" w:color="auto" w:fill="auto"/>
            <w:noWrap/>
            <w:vAlign w:val="bottom"/>
          </w:tcPr>
          <w:p w14:paraId="5C61D913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30D19BF9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0.055316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745972C6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0.00047</w:t>
            </w:r>
          </w:p>
        </w:tc>
      </w:tr>
      <w:tr w:rsidR="003F0749" w14:paraId="080E7D22" w14:textId="77777777">
        <w:trPr>
          <w:trHeight w:val="276"/>
          <w:jc w:val="center"/>
        </w:trPr>
        <w:tc>
          <w:tcPr>
            <w:tcW w:w="1076" w:type="dxa"/>
            <w:shd w:val="clear" w:color="auto" w:fill="auto"/>
            <w:noWrap/>
            <w:vAlign w:val="bottom"/>
          </w:tcPr>
          <w:p w14:paraId="4067E922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KEGG</w:t>
            </w:r>
          </w:p>
        </w:tc>
        <w:tc>
          <w:tcPr>
            <w:tcW w:w="6329" w:type="dxa"/>
            <w:shd w:val="clear" w:color="auto" w:fill="auto"/>
            <w:noWrap/>
            <w:vAlign w:val="bottom"/>
          </w:tcPr>
          <w:p w14:paraId="6D679850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hsa05321: Inflammatory bowel disease (IBD)</w:t>
            </w:r>
          </w:p>
        </w:tc>
        <w:tc>
          <w:tcPr>
            <w:tcW w:w="791" w:type="dxa"/>
            <w:shd w:val="clear" w:color="auto" w:fill="auto"/>
            <w:noWrap/>
            <w:vAlign w:val="bottom"/>
          </w:tcPr>
          <w:p w14:paraId="3A4B2289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6F78A3C7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0.027658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02300A79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0.003189</w:t>
            </w:r>
          </w:p>
        </w:tc>
      </w:tr>
      <w:tr w:rsidR="003F0749" w14:paraId="6C6F6E43" w14:textId="77777777">
        <w:trPr>
          <w:trHeight w:val="276"/>
          <w:jc w:val="center"/>
        </w:trPr>
        <w:tc>
          <w:tcPr>
            <w:tcW w:w="1076" w:type="dxa"/>
            <w:shd w:val="clear" w:color="auto" w:fill="auto"/>
            <w:noWrap/>
            <w:vAlign w:val="bottom"/>
          </w:tcPr>
          <w:p w14:paraId="2EE3252C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KEGG</w:t>
            </w:r>
          </w:p>
        </w:tc>
        <w:tc>
          <w:tcPr>
            <w:tcW w:w="6329" w:type="dxa"/>
            <w:shd w:val="clear" w:color="auto" w:fill="auto"/>
            <w:noWrap/>
            <w:vAlign w:val="bottom"/>
          </w:tcPr>
          <w:p w14:paraId="5B15CCB5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hsa04340: Hedgehog signaling pathway</w:t>
            </w:r>
          </w:p>
        </w:tc>
        <w:tc>
          <w:tcPr>
            <w:tcW w:w="791" w:type="dxa"/>
            <w:shd w:val="clear" w:color="auto" w:fill="auto"/>
            <w:noWrap/>
            <w:vAlign w:val="bottom"/>
          </w:tcPr>
          <w:p w14:paraId="6E5B3480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3BF9F482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0.016595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7F25E92D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0.027275</w:t>
            </w:r>
          </w:p>
        </w:tc>
      </w:tr>
      <w:tr w:rsidR="003F0749" w14:paraId="2FDC0449" w14:textId="77777777">
        <w:trPr>
          <w:trHeight w:val="276"/>
          <w:jc w:val="center"/>
        </w:trPr>
        <w:tc>
          <w:tcPr>
            <w:tcW w:w="1076" w:type="dxa"/>
            <w:shd w:val="clear" w:color="auto" w:fill="auto"/>
            <w:noWrap/>
            <w:vAlign w:val="bottom"/>
          </w:tcPr>
          <w:p w14:paraId="09E5F78E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KEGG</w:t>
            </w:r>
          </w:p>
        </w:tc>
        <w:tc>
          <w:tcPr>
            <w:tcW w:w="6329" w:type="dxa"/>
            <w:shd w:val="clear" w:color="auto" w:fill="auto"/>
            <w:noWrap/>
            <w:vAlign w:val="bottom"/>
          </w:tcPr>
          <w:p w14:paraId="5656B5C3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hsa05332: Graft-versus-host disease</w:t>
            </w:r>
          </w:p>
        </w:tc>
        <w:tc>
          <w:tcPr>
            <w:tcW w:w="791" w:type="dxa"/>
            <w:shd w:val="clear" w:color="auto" w:fill="auto"/>
            <w:noWrap/>
            <w:vAlign w:val="bottom"/>
          </w:tcPr>
          <w:p w14:paraId="5787D600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1129A7E0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0.016595</w:t>
            </w:r>
          </w:p>
        </w:tc>
        <w:tc>
          <w:tcPr>
            <w:tcW w:w="1076" w:type="dxa"/>
            <w:shd w:val="clear" w:color="auto" w:fill="auto"/>
            <w:noWrap/>
            <w:vAlign w:val="bottom"/>
          </w:tcPr>
          <w:p w14:paraId="061A091B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0.039553</w:t>
            </w:r>
          </w:p>
        </w:tc>
      </w:tr>
      <w:tr w:rsidR="003F0749" w14:paraId="01B7C361" w14:textId="77777777">
        <w:trPr>
          <w:trHeight w:val="276"/>
          <w:jc w:val="center"/>
        </w:trPr>
        <w:tc>
          <w:tcPr>
            <w:tcW w:w="10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69D3631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KEGG</w:t>
            </w:r>
          </w:p>
        </w:tc>
        <w:tc>
          <w:tcPr>
            <w:tcW w:w="632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834CF30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hsa05330: Allograft rejection</w:t>
            </w:r>
          </w:p>
        </w:tc>
        <w:tc>
          <w:tcPr>
            <w:tcW w:w="79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CFD5907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E4D2D4C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0.016595</w:t>
            </w:r>
          </w:p>
        </w:tc>
        <w:tc>
          <w:tcPr>
            <w:tcW w:w="10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1CF8896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0.048691</w:t>
            </w:r>
          </w:p>
        </w:tc>
      </w:tr>
      <w:tr w:rsidR="003F0749" w14:paraId="7F680E55" w14:textId="77777777">
        <w:trPr>
          <w:trHeight w:val="276"/>
          <w:jc w:val="center"/>
        </w:trPr>
        <w:tc>
          <w:tcPr>
            <w:tcW w:w="10348" w:type="dxa"/>
            <w:gridSpan w:val="5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1CF0E66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Abbreviations: GO, gene Ontology; BP, biological process; CC, cellular component; MF, molecular function; KEGG, Kyoto encyclopedia of genes and genomes.</w:t>
            </w:r>
          </w:p>
        </w:tc>
      </w:tr>
    </w:tbl>
    <w:p w14:paraId="55FADB51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13BCA226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46A5389D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4B79AA56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15889424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33A7D5F6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48C810A3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3E3327FD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4B91E888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37927828" w14:textId="018476C4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51CCE12B" w14:textId="77777777" w:rsidR="00635F5A" w:rsidRDefault="00635F5A">
      <w:pPr>
        <w:rPr>
          <w:rFonts w:ascii="Times New Roman" w:hAnsi="Times New Roman" w:cs="Times New Roman" w:hint="eastAsia"/>
          <w:sz w:val="24"/>
          <w:szCs w:val="24"/>
        </w:rPr>
      </w:pPr>
    </w:p>
    <w:p w14:paraId="3895B381" w14:textId="4235568E" w:rsidR="00635F5A" w:rsidRDefault="00635F5A">
      <w:pPr>
        <w:rPr>
          <w:rFonts w:ascii="Times New Roman" w:hAnsi="Times New Roman" w:cs="Times New Roman" w:hint="eastAsia"/>
          <w:sz w:val="24"/>
          <w:szCs w:val="24"/>
        </w:rPr>
      </w:pPr>
      <w:r w:rsidRPr="00635F5A">
        <w:rPr>
          <w:rFonts w:ascii="Times New Roman" w:hAnsi="Times New Roman" w:cs="Times New Roman"/>
          <w:sz w:val="24"/>
          <w:szCs w:val="24"/>
        </w:rPr>
        <w:lastRenderedPageBreak/>
        <w:t>TABLE S</w:t>
      </w:r>
      <w:r w:rsidR="002E00C1">
        <w:rPr>
          <w:rFonts w:ascii="Times New Roman" w:hAnsi="Times New Roman" w:cs="Times New Roman" w:hint="eastAsia"/>
          <w:sz w:val="24"/>
          <w:szCs w:val="24"/>
        </w:rPr>
        <w:t>5</w:t>
      </w:r>
      <w:r w:rsidRPr="00635F5A">
        <w:rPr>
          <w:rFonts w:ascii="Times New Roman" w:hAnsi="Times New Roman" w:cs="Times New Roman"/>
          <w:sz w:val="24"/>
          <w:szCs w:val="24"/>
        </w:rPr>
        <w:t xml:space="preserve"> The hub genes in the red module.</w:t>
      </w:r>
    </w:p>
    <w:tbl>
      <w:tblPr>
        <w:tblW w:w="7230" w:type="dxa"/>
        <w:jc w:val="center"/>
        <w:tblLook w:val="04A0" w:firstRow="1" w:lastRow="0" w:firstColumn="1" w:lastColumn="0" w:noHBand="0" w:noVBand="1"/>
      </w:tblPr>
      <w:tblGrid>
        <w:gridCol w:w="1776"/>
        <w:gridCol w:w="1110"/>
        <w:gridCol w:w="1792"/>
        <w:gridCol w:w="1418"/>
        <w:gridCol w:w="1134"/>
      </w:tblGrid>
      <w:tr w:rsidR="00635F5A" w14:paraId="070B57A4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C234B86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nodeName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1150C2D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adj.P.Val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F80F289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P.Value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0E569F4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logFC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D789C27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IMConn</w:t>
            </w:r>
          </w:p>
        </w:tc>
      </w:tr>
      <w:tr w:rsidR="00635F5A" w14:paraId="56AD171B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2DEF64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EPB42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45ADBD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3.57E-19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270067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4.58E-22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4759F8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3.519417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770950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51.38283</w:t>
            </w:r>
          </w:p>
        </w:tc>
      </w:tr>
      <w:tr w:rsidR="00635F5A" w14:paraId="105A4505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5C46DE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ABCC13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17873D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1.55E-18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AC3223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2.63E-21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0C2FAB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2.705666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396812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51.28703</w:t>
            </w:r>
          </w:p>
        </w:tc>
      </w:tr>
      <w:tr w:rsidR="00635F5A" w14:paraId="2F558F21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16996B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KLF1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089E72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4.74E-19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B36FEE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6.24E-22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D9C23E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2.707784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FB360E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51.00958</w:t>
            </w:r>
          </w:p>
        </w:tc>
      </w:tr>
      <w:tr w:rsidR="00635F5A" w14:paraId="79B0AB31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60A8E1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TRIM58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3B6295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7.23E-20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41B35D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7E-23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8AD8B2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3.071353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5C4430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49.89288</w:t>
            </w:r>
          </w:p>
        </w:tc>
      </w:tr>
      <w:tr w:rsidR="00635F5A" w14:paraId="5F5A45A6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A47B21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AHSP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144C13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3.79E-21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B73963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2.69E-24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21658E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3.71548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EAEB86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49.77129</w:t>
            </w:r>
          </w:p>
        </w:tc>
      </w:tr>
      <w:tr w:rsidR="00635F5A" w14:paraId="5056B2DA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2EE692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SNCA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502CC8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1.1E-15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D2C1E9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4.02E-18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65C58A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2.926766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36DA05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49.63642</w:t>
            </w:r>
          </w:p>
        </w:tc>
      </w:tr>
      <w:tr w:rsidR="00635F5A" w14:paraId="68A324CA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184883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OSBP2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A291F9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2.43E-20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C6C2C4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2.13E-23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2AB3B8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2.391383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38F888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49.57803</w:t>
            </w:r>
          </w:p>
        </w:tc>
      </w:tr>
      <w:tr w:rsidR="00635F5A" w14:paraId="428FA640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C739BD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SELENBP1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FEF820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2.91E-19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81D61E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3.62E-22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00055B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3.368002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E2F9A2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49.25572</w:t>
            </w:r>
          </w:p>
        </w:tc>
      </w:tr>
      <w:tr w:rsidR="00635F5A" w14:paraId="203DAC23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E9BC65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DCAF12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ED2BAE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3.54E-18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B1ACDE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6.42E-21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41A7D4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1.494508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9DC28E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48.86795</w:t>
            </w:r>
          </w:p>
        </w:tc>
      </w:tr>
      <w:tr w:rsidR="00635F5A" w14:paraId="101C3234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01796D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FAM210B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9C4C13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2.66E-15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1F49F3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1.07E-17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64A8F8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2.163564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D42856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48.64206</w:t>
            </w:r>
          </w:p>
        </w:tc>
      </w:tr>
      <w:tr w:rsidR="00635F5A" w14:paraId="69A51A81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BEA8E5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DMTN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620EEA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3.75E-16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E309E9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1.25E-18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0026DB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1.996333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32B060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48.16349</w:t>
            </w:r>
          </w:p>
        </w:tc>
      </w:tr>
      <w:tr w:rsidR="00635F5A" w14:paraId="78762C1E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F6B993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GMPR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3A401F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1.11E-22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BAF20D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4.28E-26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E4C241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2.86788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88BAE1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48.06731</w:t>
            </w:r>
          </w:p>
        </w:tc>
      </w:tr>
      <w:tr w:rsidR="00635F5A" w14:paraId="1B96C5C8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8767B1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ANK1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A1E79D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1.77E-19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3F449B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1.84E-22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37CE98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2.327358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66534F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46.42753</w:t>
            </w:r>
          </w:p>
        </w:tc>
      </w:tr>
      <w:tr w:rsidR="00635F5A" w14:paraId="7FD48932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2E5975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CA1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2AA223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1.37E-20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9B013E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1.15E-23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8B80E9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3.894928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9B4C8D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46.28165</w:t>
            </w:r>
          </w:p>
        </w:tc>
      </w:tr>
      <w:tr w:rsidR="00635F5A" w14:paraId="1310CDDB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A04A6A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SLC4A1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372BC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6.89E-19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659945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1.01E-21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B5D964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3.763306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44C39B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46.23996</w:t>
            </w:r>
          </w:p>
        </w:tc>
      </w:tr>
      <w:tr w:rsidR="00635F5A" w14:paraId="26F31497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B5F50C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YOD1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868077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7.02E-18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FB040F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1.41E-20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D7A171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1.847313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956290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45.75891</w:t>
            </w:r>
          </w:p>
        </w:tc>
      </w:tr>
      <w:tr w:rsidR="00635F5A" w14:paraId="0A0E02D8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69BC5F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GLRX5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6C6859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2.1E-16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EBDE06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6.72E-19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B14ECB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1.475626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E61DB3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45.56773</w:t>
            </w:r>
          </w:p>
        </w:tc>
      </w:tr>
      <w:tr w:rsidR="00635F5A" w14:paraId="600719FB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8FCF64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HBQ1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140EA3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1.08E-23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825EDB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2.96E-27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7DB0A7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2.167325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1D81BE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45.18133</w:t>
            </w:r>
          </w:p>
        </w:tc>
      </w:tr>
      <w:tr w:rsidR="00635F5A" w14:paraId="27F0CFBB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7CA8B9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ADIPOR1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618252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6.32E-19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D157B5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8.91E-22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1EA560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1.45454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9017DF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45.04866</w:t>
            </w:r>
          </w:p>
        </w:tc>
      </w:tr>
      <w:tr w:rsidR="00635F5A" w14:paraId="0B4E9256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5E0D60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HBM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3410EA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1.46E-22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79B035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5.88E-26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69BADD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3.165674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0DED1F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45.03217</w:t>
            </w:r>
          </w:p>
        </w:tc>
      </w:tr>
      <w:tr w:rsidR="00635F5A" w14:paraId="2B9E8A55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509913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BPGM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0D51B6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1.94E-19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046480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2.1E-22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902A82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2.11662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5936F7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44.98007</w:t>
            </w:r>
          </w:p>
        </w:tc>
      </w:tr>
      <w:tr w:rsidR="00635F5A" w14:paraId="54B06F2C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2DA83B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ALAS2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9BD8F7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2.04E-22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DF6D8C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9.31E-26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7A6A68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4.45908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64A23A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44.77448</w:t>
            </w:r>
          </w:p>
        </w:tc>
      </w:tr>
      <w:tr w:rsidR="00635F5A" w14:paraId="2C6FE5FC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A5DE9A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GYPA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5977D5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6.78E-19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5727EF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9.69E-22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A3B179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3.724885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320829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44.51569</w:t>
            </w:r>
          </w:p>
        </w:tc>
      </w:tr>
      <w:tr w:rsidR="00635F5A" w14:paraId="00FBD2F5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D6CD43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IGF2BP2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8D5F93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8.42E-17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987B3E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2.34E-19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BCE87F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1.939746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18AEEE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43.104</w:t>
            </w:r>
          </w:p>
        </w:tc>
      </w:tr>
      <w:tr w:rsidR="00635F5A" w14:paraId="742095C4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D8A318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TSPAN5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F5C25D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1.52E-15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2E2547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5.76E-18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58F72C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1.85399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118B7A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42.8392</w:t>
            </w:r>
          </w:p>
        </w:tc>
      </w:tr>
      <w:tr w:rsidR="00635F5A" w14:paraId="1756E646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1E873A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LOC102724387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367BD6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4.09E-22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398A52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2.17E-25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7C53DE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2.952147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30AC82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42.73936</w:t>
            </w:r>
          </w:p>
        </w:tc>
      </w:tr>
      <w:tr w:rsidR="00635F5A" w14:paraId="4DB40C3E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CCC63F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GYPB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DE4F47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5.88E-18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944250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1.15E-20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C0EA14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3.721733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371882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42.50459</w:t>
            </w:r>
          </w:p>
        </w:tc>
      </w:tr>
      <w:tr w:rsidR="00635F5A" w14:paraId="5193F084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F467846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TNS1</w:t>
            </w:r>
          </w:p>
        </w:tc>
        <w:tc>
          <w:tcPr>
            <w:tcW w:w="11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D80CF6D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5.07E-17</w:t>
            </w:r>
          </w:p>
        </w:tc>
        <w:tc>
          <w:tcPr>
            <w:tcW w:w="17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1A252B3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1.31E-19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B4B8F84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2.679436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8F6DD49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40.90252</w:t>
            </w:r>
          </w:p>
        </w:tc>
      </w:tr>
      <w:tr w:rsidR="00635F5A" w14:paraId="4F98EE94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7EDE3B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TRIM10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2054F4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1.88E-18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67CE1C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3.26E-21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5AEE39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3.14703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1EA47C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40.7499</w:t>
            </w:r>
          </w:p>
        </w:tc>
      </w:tr>
      <w:tr w:rsidR="00635F5A" w14:paraId="704968DD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905932F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NPRL3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5EC4FBD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1.22E-14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5BBBB15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5.72E-17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E050206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1.51048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D14568E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40.58929</w:t>
            </w:r>
          </w:p>
        </w:tc>
      </w:tr>
    </w:tbl>
    <w:p w14:paraId="4B48D9F9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44DF10AE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3C8FBA47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70EA122D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5EC84720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445D7D5A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519EC0A8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5251DA80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293848CD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6F4DB451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130B6B15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3817CE95" w14:textId="3BE70FA8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2A506797" w14:textId="77777777" w:rsidR="00635F5A" w:rsidRDefault="00635F5A">
      <w:pPr>
        <w:rPr>
          <w:rFonts w:ascii="Times New Roman" w:hAnsi="Times New Roman" w:cs="Times New Roman" w:hint="eastAsia"/>
          <w:sz w:val="24"/>
          <w:szCs w:val="24"/>
        </w:rPr>
      </w:pPr>
    </w:p>
    <w:p w14:paraId="045D0EB0" w14:textId="1398144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4C4EAE60" w14:textId="0F403955" w:rsidR="00635F5A" w:rsidRDefault="00635F5A">
      <w:pPr>
        <w:rPr>
          <w:rFonts w:ascii="Times New Roman" w:hAnsi="Times New Roman" w:cs="Times New Roman" w:hint="eastAsia"/>
          <w:sz w:val="24"/>
          <w:szCs w:val="24"/>
        </w:rPr>
      </w:pPr>
      <w:r w:rsidRPr="00635F5A">
        <w:rPr>
          <w:rFonts w:ascii="Times New Roman" w:hAnsi="Times New Roman" w:cs="Times New Roman"/>
          <w:sz w:val="24"/>
          <w:szCs w:val="24"/>
        </w:rPr>
        <w:lastRenderedPageBreak/>
        <w:t>TABLE S</w:t>
      </w:r>
      <w:r w:rsidR="002E00C1">
        <w:rPr>
          <w:rFonts w:ascii="Times New Roman" w:hAnsi="Times New Roman" w:cs="Times New Roman" w:hint="eastAsia"/>
          <w:sz w:val="24"/>
          <w:szCs w:val="24"/>
        </w:rPr>
        <w:t>6</w:t>
      </w:r>
      <w:r w:rsidRPr="00635F5A">
        <w:rPr>
          <w:rFonts w:ascii="Times New Roman" w:hAnsi="Times New Roman" w:cs="Times New Roman"/>
          <w:sz w:val="24"/>
          <w:szCs w:val="24"/>
        </w:rPr>
        <w:t xml:space="preserve"> The hub genes in the greenyellow module.</w:t>
      </w:r>
    </w:p>
    <w:p w14:paraId="01092047" w14:textId="77777777" w:rsidR="003F0749" w:rsidRPr="00635F5A" w:rsidRDefault="003F0749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7236" w:type="dxa"/>
        <w:jc w:val="center"/>
        <w:tblLook w:val="04A0" w:firstRow="1" w:lastRow="0" w:firstColumn="1" w:lastColumn="0" w:noHBand="0" w:noVBand="1"/>
      </w:tblPr>
      <w:tblGrid>
        <w:gridCol w:w="1776"/>
        <w:gridCol w:w="1116"/>
        <w:gridCol w:w="1792"/>
        <w:gridCol w:w="1418"/>
        <w:gridCol w:w="1134"/>
      </w:tblGrid>
      <w:tr w:rsidR="00635F5A" w14:paraId="09E3E312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BB5AD67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nodeName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3C9ED6F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adj.P.Val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4A68AD4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P.Value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4288FC8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logFC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471B971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IMConn</w:t>
            </w:r>
          </w:p>
        </w:tc>
      </w:tr>
      <w:tr w:rsidR="00635F5A" w14:paraId="7157F487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8AD3CD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AGAP1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EC2409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9.4E-13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2F2876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7.18E-15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3023BD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-0.82878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D23C16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6.551727</w:t>
            </w:r>
          </w:p>
        </w:tc>
      </w:tr>
      <w:tr w:rsidR="00635F5A" w14:paraId="704895EC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4CC565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C1orf21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3D9253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6.64E-05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2363CE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6.32E-06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B88DA8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-0.52041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BC6A58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7.464688</w:t>
            </w:r>
          </w:p>
        </w:tc>
      </w:tr>
      <w:tr w:rsidR="00635F5A" w14:paraId="555C7A4B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AC6490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CD160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9ABC76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1.09E-09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3CADAB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1.84E-11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DF58CE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-1.15041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6A917F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7.472294</w:t>
            </w:r>
          </w:p>
        </w:tc>
      </w:tr>
      <w:tr w:rsidR="00635F5A" w14:paraId="04C09F37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CC822F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DLG5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AB3757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2.63E-06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76DE85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1.41E-07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436CF5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-0.75479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8AF409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6.47601</w:t>
            </w:r>
          </w:p>
        </w:tc>
      </w:tr>
      <w:tr w:rsidR="00635F5A" w14:paraId="15166571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A8BF52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ENPP5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C08B6D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6.4E-08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B197F6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1.94E-09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1F7728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-0.67377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CF26F5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7.320619</w:t>
            </w:r>
          </w:p>
        </w:tc>
      </w:tr>
      <w:tr w:rsidR="00635F5A" w14:paraId="4D6E0E5C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3E4AC3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EOMES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C6E2D8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6.51E-06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F967AA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4.12E-07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0AAD84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-0.49503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6BD8EF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8.594299</w:t>
            </w:r>
          </w:p>
        </w:tc>
      </w:tr>
      <w:tr w:rsidR="00635F5A" w14:paraId="63F5DCAE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29BF7C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FGFBP2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A3A647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2.71E-07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2ECE68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1.02E-08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B132BD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-0.8326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BB5D44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8.598293</w:t>
            </w:r>
          </w:p>
        </w:tc>
      </w:tr>
      <w:tr w:rsidR="00635F5A" w14:paraId="375AD56D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1FFD63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GPR56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48BAAB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9.42E-06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2E2E0D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6.36E-07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A99333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-0.78804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D033A9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7.669137</w:t>
            </w:r>
          </w:p>
        </w:tc>
      </w:tr>
      <w:tr w:rsidR="00635F5A" w14:paraId="76493792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BA9A54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GZMA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BF594A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1.56E-06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D13E61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7.77E-08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52E88E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-0.53609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006C58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7.162492</w:t>
            </w:r>
          </w:p>
        </w:tc>
      </w:tr>
      <w:tr w:rsidR="00635F5A" w14:paraId="09FC485F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E5C071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HOPX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14982E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1.16E-09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1ECA32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1.97E-11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3F9D74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-0.83951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23BC51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8.109679</w:t>
            </w:r>
          </w:p>
        </w:tc>
      </w:tr>
      <w:tr w:rsidR="00635F5A" w14:paraId="078210E9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7108EE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IL2RB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705094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6.76E-07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00780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2.94E-08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BC62CA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-0.64581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586E09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8.358424</w:t>
            </w:r>
          </w:p>
        </w:tc>
      </w:tr>
      <w:tr w:rsidR="00635F5A" w14:paraId="7786028A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CF729E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KIR2DL1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6CE52C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0.011515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A0B7A8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0.003187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B26660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-0.50836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4D5A18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6.765851</w:t>
            </w:r>
          </w:p>
        </w:tc>
      </w:tr>
      <w:tr w:rsidR="00635F5A" w14:paraId="011A4E34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1C4E55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KIR2DL2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F609CA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0.005131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E26E69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0.001183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B29ECB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-0.53016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711409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8.11722</w:t>
            </w:r>
          </w:p>
        </w:tc>
      </w:tr>
      <w:tr w:rsidR="00635F5A" w14:paraId="7622383C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36C574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KIR2DL3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41E58E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0.032322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106BE6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0.01134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084560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-0.32231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5ECE6E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6.976707</w:t>
            </w:r>
          </w:p>
        </w:tc>
      </w:tr>
      <w:tr w:rsidR="00635F5A" w14:paraId="1D2337BE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D453AE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KIR3DL1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9AF3AF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0.002637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834044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0.000524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453351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-0.46758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6EB504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6.475435</w:t>
            </w:r>
          </w:p>
        </w:tc>
      </w:tr>
      <w:tr w:rsidR="00635F5A" w14:paraId="4A3A9655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1E2CF7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KIR3DL3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B001BA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0.017455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3F4278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0.00533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E5BFD8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-0.47188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0454EC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7.00745</w:t>
            </w:r>
          </w:p>
        </w:tc>
      </w:tr>
      <w:tr w:rsidR="00635F5A" w14:paraId="2BB54239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A62859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KLRB1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66C6A2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3.38E-16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DF08B2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1.12E-18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5D7853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-0.99617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0CBCD6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6.649343</w:t>
            </w:r>
          </w:p>
        </w:tc>
      </w:tr>
      <w:tr w:rsidR="00635F5A" w14:paraId="2CBF431E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BA4E6F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KLRF1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5FEE55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1.56E-11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47364D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1.66E-13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FB18E4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-1.05756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26EF82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10.532</w:t>
            </w:r>
          </w:p>
        </w:tc>
      </w:tr>
      <w:tr w:rsidR="00635F5A" w14:paraId="1D968F0B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7E9729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MYBL1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79E1C0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8.61E-13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D66522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6.53E-15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F28FCA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-0.88201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23B9AA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10.03416</w:t>
            </w:r>
          </w:p>
        </w:tc>
      </w:tr>
      <w:tr w:rsidR="00635F5A" w14:paraId="4034B058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FA5C22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NCALD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AD549A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2.19E-10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936006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3.08E-12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D7BC57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-0.5971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F83C79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7.22221</w:t>
            </w:r>
          </w:p>
        </w:tc>
      </w:tr>
      <w:tr w:rsidR="00635F5A" w14:paraId="370E686A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5DF743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PDGFD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E39044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3.17E-09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22731F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6.22E-11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A72DD3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-0.90577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33C4B7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8.88934</w:t>
            </w:r>
          </w:p>
        </w:tc>
      </w:tr>
      <w:tr w:rsidR="00635F5A" w14:paraId="0D3D1384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C86C5F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PDZD4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F24564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1.63E-08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5CCEBD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4.09E-10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741874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-0.83621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DA3556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8.791942</w:t>
            </w:r>
          </w:p>
        </w:tc>
      </w:tr>
      <w:tr w:rsidR="00635F5A" w14:paraId="0F49D7B6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22584F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PHLDB2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A2D917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5.3E-12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6F3413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5.18E-14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2DAC53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-0.97666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E34E91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8.633386</w:t>
            </w:r>
          </w:p>
        </w:tc>
      </w:tr>
      <w:tr w:rsidR="00635F5A" w14:paraId="38009A89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E51C17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PPP2R2B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734FF5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3.35E-13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CF4D49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2.25E-15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D4B6D8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-1.06892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D1C85F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10.11099</w:t>
            </w:r>
          </w:p>
        </w:tc>
      </w:tr>
      <w:tr w:rsidR="00635F5A" w14:paraId="0ABF1971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355230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PRSS23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9EBBCD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2.48E-13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97826F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1.62E-15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73C9CC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-1.45232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94D514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10.91953</w:t>
            </w:r>
          </w:p>
        </w:tc>
      </w:tr>
      <w:tr w:rsidR="00635F5A" w14:paraId="36A22E0A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3FA7DD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PTGDR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17C2BF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3.9E-10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96DDB8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5.91E-12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C4CEDB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-0.96261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684169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8.421833</w:t>
            </w:r>
          </w:p>
        </w:tc>
      </w:tr>
      <w:tr w:rsidR="00635F5A" w14:paraId="21608797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CD07C2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S1PR5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AF53F4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1.36E-06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346D24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6.62E-08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4BCC15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-0.84828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1BB0F5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10.81499</w:t>
            </w:r>
          </w:p>
        </w:tc>
      </w:tr>
      <w:tr w:rsidR="00635F5A" w14:paraId="46203234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F3E6481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SH2D1B</w:t>
            </w:r>
          </w:p>
        </w:tc>
        <w:tc>
          <w:tcPr>
            <w:tcW w:w="111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7A268A0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4.65E-07</w:t>
            </w:r>
          </w:p>
        </w:tc>
        <w:tc>
          <w:tcPr>
            <w:tcW w:w="179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C94B211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1.91E-08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F801E40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-0.82587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C72AB3E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6.689891</w:t>
            </w:r>
          </w:p>
        </w:tc>
      </w:tr>
      <w:tr w:rsidR="00635F5A" w14:paraId="4B8AE496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32E193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TBX21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049D1F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6.18E-07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0C6422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2.65E-08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6A5D32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-0.6927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1D9286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9.785981</w:t>
            </w:r>
          </w:p>
        </w:tc>
      </w:tr>
      <w:tr w:rsidR="00635F5A" w14:paraId="003DEDC6" w14:textId="77777777" w:rsidTr="00635F5A">
        <w:trPr>
          <w:trHeight w:val="276"/>
          <w:jc w:val="center"/>
        </w:trPr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A703A64" w14:textId="77777777" w:rsidR="00635F5A" w:rsidRDefault="00635F5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TGFBR3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E7CD762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4.45E-06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65FA844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2.63E-07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EC6EE21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-0.6065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BDAB426" w14:textId="77777777" w:rsidR="00635F5A" w:rsidRDefault="00635F5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8.407776</w:t>
            </w:r>
          </w:p>
        </w:tc>
      </w:tr>
    </w:tbl>
    <w:p w14:paraId="62D781D8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009D2F2A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29270B24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59E33659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7CA8EA9A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773D1E9D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7ECC52DC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7F93BC6D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61B0A133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50250841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37BA8094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08E374E0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19077751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p w14:paraId="4E790BE8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0740" w:type="dxa"/>
        <w:jc w:val="center"/>
        <w:tblLook w:val="04A0" w:firstRow="1" w:lastRow="0" w:firstColumn="1" w:lastColumn="0" w:noHBand="0" w:noVBand="1"/>
      </w:tblPr>
      <w:tblGrid>
        <w:gridCol w:w="671"/>
        <w:gridCol w:w="1523"/>
        <w:gridCol w:w="3014"/>
        <w:gridCol w:w="803"/>
        <w:gridCol w:w="1194"/>
        <w:gridCol w:w="1134"/>
        <w:gridCol w:w="2413"/>
      </w:tblGrid>
      <w:tr w:rsidR="003F0749" w14:paraId="3D730EFE" w14:textId="77777777">
        <w:trPr>
          <w:trHeight w:val="276"/>
          <w:jc w:val="center"/>
        </w:trPr>
        <w:tc>
          <w:tcPr>
            <w:tcW w:w="1074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4CAA6F0" w14:textId="6D9B4706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Table </w:t>
            </w:r>
            <w:r w:rsidR="002E00C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</w:t>
            </w:r>
            <w:r w:rsidR="002E00C1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GO enrichment analysis of hub genes in red and greenyellow module</w:t>
            </w:r>
          </w:p>
        </w:tc>
      </w:tr>
      <w:tr w:rsidR="003F0749" w14:paraId="42DE82AF" w14:textId="77777777">
        <w:trPr>
          <w:trHeight w:val="276"/>
          <w:jc w:val="center"/>
        </w:trPr>
        <w:tc>
          <w:tcPr>
            <w:tcW w:w="21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212FCE5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Category</w:t>
            </w:r>
          </w:p>
        </w:tc>
        <w:tc>
          <w:tcPr>
            <w:tcW w:w="30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D7C8FC5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Term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EA44359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Count 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EB88274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7715CCE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P-value</w:t>
            </w:r>
          </w:p>
        </w:tc>
        <w:tc>
          <w:tcPr>
            <w:tcW w:w="24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3021B4F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Genes</w:t>
            </w:r>
          </w:p>
        </w:tc>
      </w:tr>
      <w:tr w:rsidR="003F0749" w14:paraId="6A93737C" w14:textId="77777777">
        <w:trPr>
          <w:trHeight w:val="276"/>
          <w:jc w:val="center"/>
        </w:trPr>
        <w:tc>
          <w:tcPr>
            <w:tcW w:w="520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485D5F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Red module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32F1A3" w14:textId="77777777" w:rsidR="003F0749" w:rsidRDefault="003F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6CB1E4" w14:textId="77777777" w:rsidR="003F0749" w:rsidRDefault="003F07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F129BA" w14:textId="77777777" w:rsidR="003F0749" w:rsidRDefault="003F07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DAC3BA" w14:textId="77777777" w:rsidR="003F0749" w:rsidRDefault="003F07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3F0749" w14:paraId="0011511C" w14:textId="77777777">
        <w:trPr>
          <w:trHeight w:val="276"/>
          <w:jc w:val="center"/>
        </w:trPr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C24FBD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45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79CA84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GO:0030218~erythrocyte differentiation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5B2762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02B724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0.10543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38A012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3.13E-05</w:t>
            </w:r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618AA8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ALAS2, AHSP, TRIM10, KLF1</w:t>
            </w:r>
          </w:p>
        </w:tc>
      </w:tr>
      <w:tr w:rsidR="003F0749" w14:paraId="77B3116E" w14:textId="77777777">
        <w:trPr>
          <w:trHeight w:val="276"/>
          <w:jc w:val="center"/>
        </w:trPr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615F3D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45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8F6640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GO:0020027~hemoglobin metabolic process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528A7A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97535E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0.052715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663050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0.009256</w:t>
            </w:r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584DF3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EPB42, AHSP</w:t>
            </w:r>
          </w:p>
        </w:tc>
      </w:tr>
      <w:tr w:rsidR="003F0749" w14:paraId="1E7A517F" w14:textId="77777777">
        <w:trPr>
          <w:trHeight w:val="276"/>
          <w:jc w:val="center"/>
        </w:trPr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B0A4F8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45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B5893F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GO:0015671~oxygen transport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5F16D7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FC37F5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0.052715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FB839A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0.022985</w:t>
            </w:r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F47D5D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HBM, HBQ1</w:t>
            </w:r>
          </w:p>
        </w:tc>
      </w:tr>
      <w:tr w:rsidR="003F0749" w14:paraId="3B194A9D" w14:textId="77777777">
        <w:trPr>
          <w:trHeight w:val="276"/>
          <w:jc w:val="center"/>
        </w:trPr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954083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45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D8D773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GO:0048821~erythrocyte development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CE4C43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09F59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0.052715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FE00A8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0.022985</w:t>
            </w:r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C1974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DMTN, BPGM</w:t>
            </w:r>
          </w:p>
        </w:tc>
      </w:tr>
      <w:tr w:rsidR="003F0749" w14:paraId="474CE7FF" w14:textId="77777777">
        <w:trPr>
          <w:trHeight w:val="276"/>
          <w:jc w:val="center"/>
        </w:trPr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5029D9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45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62483E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GO:0007010~cytoskeleton organization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7A4745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0CE641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0.079072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EA0A54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0.02554</w:t>
            </w:r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9B13A1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DMTN, ANK1, EPB42</w:t>
            </w:r>
          </w:p>
        </w:tc>
      </w:tr>
      <w:tr w:rsidR="003F0749" w14:paraId="307C6231" w14:textId="77777777">
        <w:trPr>
          <w:trHeight w:val="276"/>
          <w:jc w:val="center"/>
        </w:trPr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6CF9AD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45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B34C19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GO:0015701~bicarbonate transport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7B2471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31AFDC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0.052715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345639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0.06599</w:t>
            </w:r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DCB799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SLC4A1, CA1</w:t>
            </w:r>
          </w:p>
        </w:tc>
      </w:tr>
      <w:tr w:rsidR="003F0749" w14:paraId="7EF86C04" w14:textId="77777777">
        <w:trPr>
          <w:trHeight w:val="276"/>
          <w:jc w:val="center"/>
        </w:trPr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CFC426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45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A4B12E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GO:0030097~hemopoiesis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2E2794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B1019A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0.052715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974A90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0.087514</w:t>
            </w:r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143315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GLRX5, AHSP</w:t>
            </w:r>
          </w:p>
        </w:tc>
      </w:tr>
      <w:tr w:rsidR="003F0749" w14:paraId="09489B17" w14:textId="77777777">
        <w:trPr>
          <w:trHeight w:val="276"/>
          <w:jc w:val="center"/>
        </w:trPr>
        <w:tc>
          <w:tcPr>
            <w:tcW w:w="599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54DFEB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Greenyellow module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1EF498" w14:textId="77777777" w:rsidR="003F0749" w:rsidRDefault="003F07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9A23DE" w14:textId="77777777" w:rsidR="003F0749" w:rsidRDefault="003F07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5EBB69" w14:textId="77777777" w:rsidR="003F0749" w:rsidRDefault="003F074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3F0749" w14:paraId="4D269EB4" w14:textId="77777777">
        <w:trPr>
          <w:trHeight w:val="276"/>
          <w:jc w:val="center"/>
        </w:trPr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28338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45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20C838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GO:0050776~regulation of immune response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ADF41F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B12B1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27.58621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88EA71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3.97E-09</w:t>
            </w:r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96B83B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KLRB1, CD160, KIR2DL1, KLRF1, KIR2DL3, KIR2DL2, SH2D1B, KIR3DL1</w:t>
            </w:r>
          </w:p>
        </w:tc>
      </w:tr>
      <w:tr w:rsidR="003F0749" w14:paraId="46F93A28" w14:textId="77777777">
        <w:trPr>
          <w:trHeight w:val="276"/>
          <w:jc w:val="center"/>
        </w:trPr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A32F1D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45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534F90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GO:0006955~immune response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2033F6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62661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17.24138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AB320E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0.00278</w:t>
            </w:r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ABFC42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GZMA, TGFBR3, KIR2DL1, KIR2DL3, KIR3DL1</w:t>
            </w:r>
          </w:p>
        </w:tc>
      </w:tr>
      <w:tr w:rsidR="003F0749" w14:paraId="106B6168" w14:textId="77777777">
        <w:trPr>
          <w:trHeight w:val="276"/>
          <w:jc w:val="center"/>
        </w:trPr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38E3A0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45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815BD3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GO:0001829~trophectodermal cell differentiation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AC7A4D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DCD535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6.896552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EC2832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0.018428</w:t>
            </w:r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CEED1E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HOPX, EOMES</w:t>
            </w:r>
          </w:p>
        </w:tc>
      </w:tr>
      <w:tr w:rsidR="003F0749" w14:paraId="0787A1CC" w14:textId="77777777">
        <w:trPr>
          <w:trHeight w:val="276"/>
          <w:jc w:val="center"/>
        </w:trPr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848D87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45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36371B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GO:0043393~regulation of protein binding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CD017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F7E58F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6.896552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2E8BAC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0.026823</w:t>
            </w:r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B10E8A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HOPX, TGFBR3</w:t>
            </w:r>
          </w:p>
        </w:tc>
      </w:tr>
      <w:tr w:rsidR="003F0749" w14:paraId="7FFC40D6" w14:textId="77777777">
        <w:trPr>
          <w:trHeight w:val="276"/>
          <w:jc w:val="center"/>
        </w:trPr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56C488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45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BE82CE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GO:0045664~regulation of neuron differentiation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ACD3CD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465DCD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6.896552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8964E6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0.028216</w:t>
            </w:r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F0CD2F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S1PR5, EOMES</w:t>
            </w:r>
          </w:p>
        </w:tc>
      </w:tr>
      <w:tr w:rsidR="003F0749" w14:paraId="76A9873F" w14:textId="77777777">
        <w:trPr>
          <w:trHeight w:val="276"/>
          <w:jc w:val="center"/>
        </w:trPr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B505DDD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453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52D8E2D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GO:0007166~cell surface receptor signaling pathway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FB4123D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A2C895A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10.34483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99DF758" w14:textId="77777777" w:rsidR="003F0749" w:rsidRDefault="004256E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0.057858</w:t>
            </w:r>
          </w:p>
        </w:tc>
        <w:tc>
          <w:tcPr>
            <w:tcW w:w="24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C26C6E7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KLRB1, CD160, KLRF1</w:t>
            </w:r>
          </w:p>
        </w:tc>
      </w:tr>
      <w:tr w:rsidR="003F0749" w14:paraId="53AC5123" w14:textId="77777777">
        <w:trPr>
          <w:trHeight w:val="276"/>
          <w:jc w:val="center"/>
        </w:trPr>
        <w:tc>
          <w:tcPr>
            <w:tcW w:w="10740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B67B7D" w14:textId="77777777" w:rsidR="003F0749" w:rsidRDefault="004256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Abbreviations: GO, gene Ontology; BP, biological process.</w:t>
            </w:r>
          </w:p>
        </w:tc>
      </w:tr>
    </w:tbl>
    <w:p w14:paraId="14B186AE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bookmarkEnd w:id="0"/>
    <w:bookmarkEnd w:id="1"/>
    <w:p w14:paraId="79888851" w14:textId="77777777" w:rsidR="003F0749" w:rsidRDefault="003F0749">
      <w:pPr>
        <w:rPr>
          <w:rFonts w:ascii="Times New Roman" w:hAnsi="Times New Roman" w:cs="Times New Roman"/>
          <w:sz w:val="24"/>
          <w:szCs w:val="24"/>
        </w:rPr>
      </w:pPr>
    </w:p>
    <w:sectPr w:rsidR="003F0749">
      <w:headerReference w:type="default" r:id="rId14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7E2009" w14:textId="77777777" w:rsidR="009E3E00" w:rsidRDefault="009E3E00">
      <w:r>
        <w:separator/>
      </w:r>
    </w:p>
  </w:endnote>
  <w:endnote w:type="continuationSeparator" w:id="0">
    <w:p w14:paraId="51C6B522" w14:textId="77777777" w:rsidR="009E3E00" w:rsidRDefault="009E3E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F75BF1" w14:textId="77777777" w:rsidR="009E3E00" w:rsidRDefault="009E3E00">
      <w:r>
        <w:separator/>
      </w:r>
    </w:p>
  </w:footnote>
  <w:footnote w:type="continuationSeparator" w:id="0">
    <w:p w14:paraId="36174EF0" w14:textId="77777777" w:rsidR="009E3E00" w:rsidRDefault="009E3E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CA5D8E" w14:textId="77777777" w:rsidR="003F0749" w:rsidRDefault="003F0749">
    <w:pPr>
      <w:pStyle w:val="a7"/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2431"/>
    <w:rsid w:val="000101CE"/>
    <w:rsid w:val="00063827"/>
    <w:rsid w:val="000E3403"/>
    <w:rsid w:val="00101E61"/>
    <w:rsid w:val="00121856"/>
    <w:rsid w:val="00134A9E"/>
    <w:rsid w:val="00185DA4"/>
    <w:rsid w:val="001E55F1"/>
    <w:rsid w:val="001E7039"/>
    <w:rsid w:val="001F03E6"/>
    <w:rsid w:val="001F774F"/>
    <w:rsid w:val="00204529"/>
    <w:rsid w:val="00211686"/>
    <w:rsid w:val="00234A04"/>
    <w:rsid w:val="00254319"/>
    <w:rsid w:val="002851BB"/>
    <w:rsid w:val="002A48E5"/>
    <w:rsid w:val="002C7DF8"/>
    <w:rsid w:val="002E00C1"/>
    <w:rsid w:val="00332152"/>
    <w:rsid w:val="003F0749"/>
    <w:rsid w:val="003F5924"/>
    <w:rsid w:val="004157EC"/>
    <w:rsid w:val="004256EC"/>
    <w:rsid w:val="0043238D"/>
    <w:rsid w:val="004349DA"/>
    <w:rsid w:val="004C13D7"/>
    <w:rsid w:val="004D4928"/>
    <w:rsid w:val="00565B6B"/>
    <w:rsid w:val="005D41A1"/>
    <w:rsid w:val="005F4EA2"/>
    <w:rsid w:val="00601048"/>
    <w:rsid w:val="00603CA2"/>
    <w:rsid w:val="006269DE"/>
    <w:rsid w:val="00631A20"/>
    <w:rsid w:val="00635F5A"/>
    <w:rsid w:val="00645A52"/>
    <w:rsid w:val="00672431"/>
    <w:rsid w:val="00677070"/>
    <w:rsid w:val="006866C6"/>
    <w:rsid w:val="00727419"/>
    <w:rsid w:val="007464C4"/>
    <w:rsid w:val="007635FF"/>
    <w:rsid w:val="00784773"/>
    <w:rsid w:val="007979C0"/>
    <w:rsid w:val="00816520"/>
    <w:rsid w:val="00840C48"/>
    <w:rsid w:val="008903C5"/>
    <w:rsid w:val="008B7871"/>
    <w:rsid w:val="00913BD4"/>
    <w:rsid w:val="0092187B"/>
    <w:rsid w:val="00936DE1"/>
    <w:rsid w:val="009E3E00"/>
    <w:rsid w:val="00A250EE"/>
    <w:rsid w:val="00AB74B8"/>
    <w:rsid w:val="00AD3483"/>
    <w:rsid w:val="00AF009F"/>
    <w:rsid w:val="00B36FE8"/>
    <w:rsid w:val="00B509A1"/>
    <w:rsid w:val="00B92620"/>
    <w:rsid w:val="00BC0CB6"/>
    <w:rsid w:val="00C34C5F"/>
    <w:rsid w:val="00C80AB5"/>
    <w:rsid w:val="00CF6427"/>
    <w:rsid w:val="00D313F5"/>
    <w:rsid w:val="00D439C2"/>
    <w:rsid w:val="00D93700"/>
    <w:rsid w:val="00D94256"/>
    <w:rsid w:val="00DB16F2"/>
    <w:rsid w:val="00DE6A9E"/>
    <w:rsid w:val="00E200E1"/>
    <w:rsid w:val="00E27645"/>
    <w:rsid w:val="00E47340"/>
    <w:rsid w:val="00E51FCE"/>
    <w:rsid w:val="00EF3F97"/>
    <w:rsid w:val="00F47926"/>
    <w:rsid w:val="00FC67D9"/>
    <w:rsid w:val="00FD1C15"/>
    <w:rsid w:val="00FF4FE5"/>
    <w:rsid w:val="53797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606C24F"/>
  <w15:docId w15:val="{F2DBA09B-8B79-42AA-8E7E-D536F9769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76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Title"/>
    <w:basedOn w:val="a"/>
    <w:next w:val="a"/>
    <w:link w:val="aa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b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paragraph" w:customStyle="1" w:styleId="SupplementaryMaterial">
    <w:name w:val="Supplementary Material"/>
    <w:basedOn w:val="a9"/>
    <w:next w:val="a9"/>
    <w:qFormat/>
    <w:pPr>
      <w:widowControl/>
      <w:suppressLineNumbers/>
      <w:spacing w:after="120"/>
      <w:outlineLvl w:val="9"/>
    </w:pPr>
    <w:rPr>
      <w:rFonts w:ascii="Times New Roman" w:eastAsiaTheme="minorEastAsia" w:hAnsi="Times New Roman" w:cs="Times New Roman"/>
      <w:bCs w:val="0"/>
      <w:i/>
      <w:kern w:val="0"/>
      <w:lang w:eastAsia="en-US"/>
    </w:rPr>
  </w:style>
  <w:style w:type="paragraph" w:customStyle="1" w:styleId="mb15">
    <w:name w:val="mb1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b0">
    <w:name w:val="mb0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a">
    <w:name w:val="标题 字符"/>
    <w:basedOn w:val="a0"/>
    <w:link w:val="a9"/>
    <w:uiPriority w:val="10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HTML0">
    <w:name w:val="HTML 预设格式 字符"/>
    <w:basedOn w:val="a0"/>
    <w:link w:val="HTML"/>
    <w:uiPriority w:val="99"/>
    <w:qFormat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12</Pages>
  <Words>1888</Words>
  <Characters>10762</Characters>
  <Application>Microsoft Office Word</Application>
  <DocSecurity>0</DocSecurity>
  <Lines>89</Lines>
  <Paragraphs>25</Paragraphs>
  <ScaleCrop>false</ScaleCrop>
  <Company/>
  <LinksUpToDate>false</LinksUpToDate>
  <CharactersWithSpaces>12625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 mi</dc:creator>
  <cp:lastModifiedBy>zhou mi</cp:lastModifiedBy>
  <cp:revision>35</cp:revision>
  <dcterms:created xsi:type="dcterms:W3CDTF">2020-06-15T14:02:00Z</dcterms:created>
  <dcterms:modified xsi:type="dcterms:W3CDTF">2020-11-30T13:16:00Z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