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ED782" w14:textId="39463947" w:rsidR="00547903" w:rsidRDefault="00547903" w:rsidP="00547903">
      <w:pPr>
        <w:pStyle w:val="NormalWeb"/>
        <w:spacing w:before="0" w:beforeAutospacing="0" w:after="0" w:afterAutospacing="0" w:line="480" w:lineRule="auto"/>
        <w:rPr>
          <w:b/>
          <w:bCs/>
          <w:color w:val="000000"/>
        </w:rPr>
      </w:pPr>
      <w:bookmarkStart w:id="0" w:name="_Hlk122349129"/>
      <w:bookmarkStart w:id="1" w:name="_GoBack"/>
      <w:bookmarkEnd w:id="1"/>
      <w:r w:rsidRPr="004203CF">
        <w:rPr>
          <w:b/>
          <w:bCs/>
        </w:rPr>
        <w:t>Title:</w:t>
      </w:r>
      <w:r>
        <w:rPr>
          <w:b/>
          <w:bCs/>
        </w:rPr>
        <w:t xml:space="preserve"> </w:t>
      </w:r>
      <w:r>
        <w:rPr>
          <w:b/>
          <w:bCs/>
          <w:color w:val="000000"/>
        </w:rPr>
        <w:t>Development of efficient embryo-derived regeneration system and optimization of genetic transformation in cumin (</w:t>
      </w:r>
      <w:r>
        <w:rPr>
          <w:b/>
          <w:bCs/>
          <w:i/>
          <w:iCs/>
          <w:color w:val="000000"/>
        </w:rPr>
        <w:t>Cuminum cyminum</w:t>
      </w:r>
      <w:r>
        <w:rPr>
          <w:b/>
          <w:bCs/>
          <w:color w:val="000000"/>
        </w:rPr>
        <w:t xml:space="preserve"> L.)</w:t>
      </w:r>
    </w:p>
    <w:p w14:paraId="7D7E595C" w14:textId="77777777" w:rsidR="00547903" w:rsidRDefault="00547903" w:rsidP="00547903">
      <w:pPr>
        <w:pStyle w:val="NormalWeb"/>
        <w:spacing w:before="0" w:beforeAutospacing="0" w:after="0" w:afterAutospacing="0" w:line="480" w:lineRule="auto"/>
        <w:rPr>
          <w:b/>
          <w:bCs/>
          <w:color w:val="000000"/>
        </w:rPr>
      </w:pPr>
    </w:p>
    <w:p w14:paraId="73371508" w14:textId="77777777" w:rsidR="00547903" w:rsidRDefault="00547903" w:rsidP="00547903">
      <w:pPr>
        <w:pStyle w:val="NormalWeb"/>
        <w:spacing w:before="0" w:beforeAutospacing="0" w:after="0" w:afterAutospacing="0" w:line="480" w:lineRule="auto"/>
        <w:rPr>
          <w:b/>
          <w:bCs/>
        </w:rPr>
      </w:pPr>
      <w:r w:rsidRPr="00985272">
        <w:rPr>
          <w:b/>
          <w:bCs/>
        </w:rPr>
        <w:t>Author information</w:t>
      </w:r>
      <w:r>
        <w:rPr>
          <w:b/>
          <w:bCs/>
        </w:rPr>
        <w:t>:</w:t>
      </w:r>
    </w:p>
    <w:p w14:paraId="232EC26D" w14:textId="77777777" w:rsidR="00547903" w:rsidRDefault="00547903" w:rsidP="0054790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Komal K Sapara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Mansi Jani</w:t>
      </w:r>
      <w:r w:rsidRPr="00431370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Darshan Dharajiya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Fenil Patel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Amrut K Patel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Chaitanya Joshi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1*</w:t>
      </w:r>
    </w:p>
    <w:p w14:paraId="53E5A670" w14:textId="77777777" w:rsidR="00547903" w:rsidRDefault="00547903" w:rsidP="005479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61A74">
        <w:rPr>
          <w:rFonts w:ascii="Times New Roman" w:eastAsia="Times New Roman" w:hAnsi="Times New Roman" w:cs="Times New Roman"/>
          <w:b/>
          <w:bCs/>
          <w:color w:val="000000"/>
        </w:rPr>
        <w:t>Affiliation: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 1</w:t>
      </w:r>
      <w:r>
        <w:rPr>
          <w:rFonts w:ascii="Times New Roman" w:eastAsia="Times New Roman" w:hAnsi="Times New Roman" w:cs="Times New Roman"/>
          <w:color w:val="000000"/>
        </w:rPr>
        <w:t>Gujarat Biotechnology Research Centre, Gandhinagar - 382011, Gujarat, India.</w:t>
      </w:r>
    </w:p>
    <w:p w14:paraId="2C2F0489" w14:textId="77777777" w:rsidR="00547903" w:rsidRDefault="00547903" w:rsidP="005479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61A74">
        <w:rPr>
          <w:rFonts w:ascii="Times New Roman" w:eastAsia="Times New Roman" w:hAnsi="Times New Roman" w:cs="Times New Roman"/>
          <w:b/>
          <w:bCs/>
          <w:color w:val="000000"/>
        </w:rPr>
        <w:t>Email: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7" w:history="1">
        <w:r w:rsidRPr="00E06BC0">
          <w:rPr>
            <w:rStyle w:val="Hyperlink"/>
            <w:rFonts w:ascii="Times New Roman" w:eastAsia="Times New Roman" w:hAnsi="Times New Roman" w:cs="Times New Roman"/>
          </w:rPr>
          <w:t>ra13@gbrc.res.in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(KKS), </w:t>
      </w:r>
      <w:hyperlink r:id="rId8" w:history="1">
        <w:r w:rsidRPr="00E06BC0">
          <w:rPr>
            <w:rStyle w:val="Hyperlink"/>
            <w:rFonts w:ascii="Times New Roman" w:eastAsia="Times New Roman" w:hAnsi="Times New Roman" w:cs="Times New Roman"/>
          </w:rPr>
          <w:t>janimansi.4@gmail.com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(MJ), </w:t>
      </w:r>
      <w:hyperlink r:id="rId9" w:history="1">
        <w:r w:rsidRPr="00E06BC0">
          <w:rPr>
            <w:rStyle w:val="Hyperlink"/>
            <w:rFonts w:ascii="Times New Roman" w:eastAsia="Times New Roman" w:hAnsi="Times New Roman" w:cs="Times New Roman"/>
          </w:rPr>
          <w:t>darshan.scib@gbrc.res.in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(DD), </w:t>
      </w:r>
      <w:hyperlink r:id="rId10" w:history="1">
        <w:r w:rsidRPr="00E06BC0">
          <w:rPr>
            <w:rStyle w:val="Hyperlink"/>
            <w:rFonts w:ascii="Times New Roman" w:eastAsia="Times New Roman" w:hAnsi="Times New Roman" w:cs="Times New Roman"/>
          </w:rPr>
          <w:t>fenil.scib@gbrc.res.in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(FP), </w:t>
      </w:r>
      <w:hyperlink r:id="rId11" w:history="1">
        <w:r w:rsidRPr="00E06BC0">
          <w:rPr>
            <w:rStyle w:val="Hyperlink"/>
            <w:rFonts w:ascii="Times New Roman" w:eastAsia="Times New Roman" w:hAnsi="Times New Roman" w:cs="Times New Roman"/>
          </w:rPr>
          <w:t>jd2@gbrc.res.in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(AKP), </w:t>
      </w:r>
      <w:hyperlink r:id="rId12">
        <w:r w:rsidRPr="004859F0">
          <w:rPr>
            <w:rStyle w:val="Hyperlink"/>
            <w:rFonts w:ascii="Times New Roman" w:hAnsi="Times New Roman" w:cs="Times New Roman"/>
          </w:rPr>
          <w:t>director@gbrc.res.in</w:t>
        </w:r>
      </w:hyperlink>
      <w:r w:rsidRPr="004859F0">
        <w:rPr>
          <w:rStyle w:val="Hyperlink"/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(CJ) </w:t>
      </w:r>
    </w:p>
    <w:p w14:paraId="22CDBA30" w14:textId="77777777" w:rsidR="00547903" w:rsidRDefault="00547903" w:rsidP="005479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61A74">
        <w:rPr>
          <w:rFonts w:ascii="Times New Roman" w:eastAsia="Times New Roman" w:hAnsi="Times New Roman" w:cs="Times New Roman"/>
          <w:b/>
          <w:bCs/>
          <w:color w:val="000000"/>
        </w:rPr>
        <w:t>Correspondence: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13" w:history="1">
        <w:r w:rsidRPr="00E06BC0">
          <w:rPr>
            <w:rStyle w:val="Hyperlink"/>
            <w:rFonts w:ascii="Times New Roman" w:hAnsi="Times New Roman" w:cs="Times New Roman"/>
          </w:rPr>
          <w:t>director@gbrc.res.in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(CJ)</w:t>
      </w:r>
    </w:p>
    <w:p w14:paraId="496C82AD" w14:textId="77777777" w:rsidR="00547903" w:rsidRDefault="00547903" w:rsidP="00547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DE0C60" w14:textId="77777777" w:rsidR="00547903" w:rsidRDefault="00547903" w:rsidP="0054790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5272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B8D9D6E" w14:textId="77777777" w:rsidR="00547903" w:rsidRDefault="00547903" w:rsidP="00547903">
      <w:pPr>
        <w:spacing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Cumin is an important spice crop with high agronomic and economic importance. A direct regeneration system using embryogenic explants in cumin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Cuminum cyminum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L.) was established to develop a highly efficient transformation system. Cumin embryos were utilized as an explant which shows higher regeneration efficiency on Gamborg’s B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media supplemented with 2.0 µM BA+ 0.5 µM NAA. Transformation of pSIM24-eGFP plasmid in cumin was carried out through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Agrobacterium tumefaciens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EHA 105 and gene gun method. The transgenic explants were confirmed for GFP (green fluorescent protein) gene integration through PCR analysis.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Agrobacterium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-mediated transformed explants showed higher regeneration and transformation efficiency with 0.5 OD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600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of cell density and 24 hr of co-cultivation compared to 0.4 OD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600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with 24 hr, 48 hr, and 72 hr co-cultivation time and 0.5 OD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600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with 48 hr and 72 hr co-cultivation time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It was further confirmed by GFP expression analysis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through real-time PCR. Gene gun-mediated transformed explants were cultured on different osmolytes (mannitol, sorbitol, and sucrose) containing media to reduce bombardment stress on explants. Compared to mannitol and sucrose-containing media, transformed explants cultured on sorbitol-containing media showed higher rates of regeneration and transformation. These results were further confirmed by real-time PCR analysis as prominent GFP expression was found in explants cultured on sorbitol-containing media compared to other osmolytes containing media. In the current study, we have developed an efficient transformation system with higher gene expression and regeneration efficiency.</w:t>
      </w:r>
    </w:p>
    <w:p w14:paraId="49F6CE8D" w14:textId="02DD8E02" w:rsidR="00547903" w:rsidRDefault="00547903" w:rsidP="00547903"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Keywords: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Cumin,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Agrobacterium-</w:t>
      </w:r>
      <w:r>
        <w:rPr>
          <w:rFonts w:ascii="Times New Roman" w:eastAsia="Times New Roman" w:hAnsi="Times New Roman" w:cs="Times New Roman"/>
          <w:sz w:val="24"/>
          <w:szCs w:val="24"/>
        </w:rPr>
        <w:t>mediated transformation, gene gun, Transgenic plant, GFP (green fluorescent protein), osmolytes, real-time PCR</w:t>
      </w:r>
    </w:p>
    <w:tbl>
      <w:tblPr>
        <w:tblStyle w:val="TableGrid"/>
        <w:tblpPr w:leftFromText="180" w:rightFromText="180" w:vertAnchor="page" w:horzAnchor="margin" w:tblpXSpec="center" w:tblpY="1933"/>
        <w:tblW w:w="158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1031"/>
        <w:gridCol w:w="992"/>
        <w:gridCol w:w="1559"/>
        <w:gridCol w:w="1559"/>
        <w:gridCol w:w="1701"/>
        <w:gridCol w:w="1701"/>
        <w:gridCol w:w="1418"/>
        <w:gridCol w:w="1276"/>
        <w:gridCol w:w="1134"/>
        <w:gridCol w:w="1134"/>
        <w:gridCol w:w="1276"/>
      </w:tblGrid>
      <w:tr w:rsidR="005D34E7" w:rsidRPr="007A72E7" w14:paraId="27340BCA" w14:textId="5928C8D3" w:rsidTr="00E82ED1">
        <w:trPr>
          <w:trHeight w:val="1243"/>
        </w:trPr>
        <w:tc>
          <w:tcPr>
            <w:tcW w:w="1096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14DCA926" w14:textId="38FFD763" w:rsidR="005D34E7" w:rsidRPr="007A72E7" w:rsidRDefault="00E82ED1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 w:bidi="gu-I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34C673" wp14:editId="4AB56E3D">
                      <wp:simplePos x="0" y="0"/>
                      <wp:positionH relativeFrom="column">
                        <wp:posOffset>-102235</wp:posOffset>
                      </wp:positionH>
                      <wp:positionV relativeFrom="page">
                        <wp:posOffset>-302895</wp:posOffset>
                      </wp:positionV>
                      <wp:extent cx="7978140" cy="266700"/>
                      <wp:effectExtent l="0" t="0" r="381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7814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92A0F2" w14:textId="4DE1DCA8" w:rsidR="00EE15AB" w:rsidRPr="002171F2" w:rsidRDefault="00EE15AB" w:rsidP="00EE15AB">
                                  <w:pPr>
                                    <w:pStyle w:val="Caption"/>
                                    <w:keepNext/>
                                    <w:ind w:left="284" w:hanging="283"/>
                                    <w:rPr>
                                      <w:rFonts w:ascii="Times New Roman" w:hAnsi="Times New Roman" w:cs="Times New Roman"/>
                                      <w:i w:val="0"/>
                                      <w:iCs w:val="0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EE15A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  <w:sz w:val="24"/>
                                      <w:szCs w:val="24"/>
                                    </w:rPr>
                                    <w:t>Supplementary table.1</w:t>
                                  </w:r>
                                  <w:r w:rsidRPr="00EE15AB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171F2">
                                    <w:rPr>
                                      <w:rFonts w:ascii="Times New Roman" w:hAnsi="Times New Roman" w:cs="Times New Roman"/>
                                      <w:i w:val="0"/>
                                      <w:iCs w:val="0"/>
                                      <w:color w:val="auto"/>
                                      <w:sz w:val="24"/>
                                      <w:szCs w:val="24"/>
                                    </w:rPr>
                                    <w:t>Effect of different osmolyte</w:t>
                                  </w:r>
                                  <w:r w:rsidR="00E84AA3">
                                    <w:rPr>
                                      <w:rFonts w:ascii="Times New Roman" w:hAnsi="Times New Roman" w:cs="Times New Roman"/>
                                      <w:i w:val="0"/>
                                      <w:iCs w:val="0"/>
                                      <w:color w:val="auto"/>
                                      <w:sz w:val="24"/>
                                      <w:szCs w:val="24"/>
                                    </w:rPr>
                                    <w:t>s and</w:t>
                                  </w:r>
                                  <w:r w:rsidR="00BF7F2F">
                                    <w:rPr>
                                      <w:rFonts w:ascii="Times New Roman" w:hAnsi="Times New Roman" w:cs="Times New Roman"/>
                                      <w:i w:val="0"/>
                                      <w:iCs w:val="0"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bombardment on cumin</w:t>
                                  </w:r>
                                </w:p>
                                <w:p w14:paraId="5D355F3F" w14:textId="77777777" w:rsidR="00EE15AB" w:rsidRDefault="00EE15AB" w:rsidP="00EE15AB"/>
                                <w:p w14:paraId="13DA9045" w14:textId="6393CCFA" w:rsidR="00E82ED1" w:rsidRDefault="00E82ED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3834C6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8.05pt;margin-top:-23.85pt;width:628.2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" fillcolor="white [3201]" stroked="f" strokeweight=".5pt">
                      <v:textbox>
                        <w:txbxContent>
                          <w:p w14:paraId="5D92A0F2" w14:textId="4DE1DCA8" w:rsidR="00EE15AB" w:rsidRPr="002171F2" w:rsidRDefault="00EE15AB" w:rsidP="00EE15AB">
                            <w:pPr>
                              <w:pStyle w:val="Caption"/>
                              <w:keepNext/>
                              <w:ind w:left="284" w:hanging="283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EE15AB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Supplementary table.1</w:t>
                            </w:r>
                            <w:r w:rsidRPr="00EE15AB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71F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Effect of different osmolyte</w:t>
                            </w:r>
                            <w:r w:rsidR="00E84AA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 and</w:t>
                            </w:r>
                            <w:r w:rsidR="00BF7F2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bombardment on cumin</w:t>
                            </w:r>
                          </w:p>
                          <w:p w14:paraId="5D355F3F" w14:textId="77777777" w:rsidR="00EE15AB" w:rsidRDefault="00EE15AB" w:rsidP="00EE15AB"/>
                          <w:p w14:paraId="13DA9045" w14:textId="6393CCFA" w:rsidR="00E82ED1" w:rsidRDefault="00E82ED1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D34E7" w:rsidRPr="007A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ID</w:t>
            </w:r>
          </w:p>
        </w:tc>
        <w:tc>
          <w:tcPr>
            <w:tcW w:w="1031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7051D3DE" w14:textId="67944E3F" w:rsidR="005D34E7" w:rsidRPr="007A72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Concentration of Osmolyte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5F50798F" w14:textId="77777777" w:rsidR="005D34E7" w:rsidRPr="007A72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Age of explant (Days)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2D5448B4" w14:textId="5EE0A4BB" w:rsidR="005D34E7" w:rsidRPr="007A72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Browning rate (%) of explants after bombardment 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1575EE7F" w14:textId="38B15EEB" w:rsidR="005D34E7" w:rsidRPr="007A72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No. of days for required for regeneration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684B2E17" w14:textId="3DF74EE0" w:rsidR="005D34E7" w:rsidRPr="007A72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No. of regenerated shoots/explant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00A028A3" w14:textId="1CB5D13F" w:rsidR="005D34E7" w:rsidRPr="007A72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Regeneration efficiency (%)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4AEA80BE" w14:textId="69E262AE" w:rsidR="005D34E7" w:rsidRPr="007A72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Explants showing callus (%)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27E3B432" w14:textId="0C50CF54" w:rsidR="005D34E7" w:rsidRPr="007A72E7" w:rsidRDefault="005D34E7" w:rsidP="00E82ED1">
            <w:pPr>
              <w:spacing w:line="276" w:lineRule="auto"/>
              <w:ind w:left="3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GFP expression efficiency (%)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3D35CEBB" w14:textId="5AD45A8F" w:rsidR="005D34E7" w:rsidRPr="007A72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FITC count/explant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0FCA6935" w14:textId="028B09B7" w:rsidR="005D34E7" w:rsidRPr="007A72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Transformation efficiency (%)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4FD6BDA" w14:textId="355E0C77" w:rsidR="005D34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RQ</w:t>
            </w:r>
          </w:p>
          <w:p w14:paraId="5227D841" w14:textId="77777777" w:rsidR="005D34E7" w:rsidRDefault="005D34E7" w:rsidP="00E82E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  <w:p w14:paraId="63074995" w14:textId="77777777" w:rsidR="005D34E7" w:rsidRDefault="005D34E7" w:rsidP="00E82E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  <w:p w14:paraId="4C5AF6B1" w14:textId="77777777" w:rsidR="005D34E7" w:rsidRDefault="005D34E7" w:rsidP="00E82E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  <w:p w14:paraId="0CAD3CE5" w14:textId="5172CDA5" w:rsidR="005D34E7" w:rsidRPr="005D34E7" w:rsidRDefault="005D34E7" w:rsidP="00E82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</w:tr>
      <w:tr w:rsidR="005D34E7" w:rsidRPr="007A72E7" w14:paraId="382F97C6" w14:textId="6D05C26E" w:rsidTr="00E82ED1">
        <w:trPr>
          <w:trHeight w:val="298"/>
        </w:trPr>
        <w:tc>
          <w:tcPr>
            <w:tcW w:w="14601" w:type="dxa"/>
            <w:gridSpan w:val="11"/>
            <w:tcBorders>
              <w:top w:val="single" w:sz="18" w:space="0" w:color="auto"/>
            </w:tcBorders>
          </w:tcPr>
          <w:p w14:paraId="30A82321" w14:textId="7A4773BA" w:rsidR="005D34E7" w:rsidRPr="007A72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Bombarded with water (without osmolytes)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1100DA5E" w14:textId="77777777" w:rsidR="005D34E7" w:rsidRPr="007A72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53FC0FC6" w14:textId="68C60AE8" w:rsidTr="00E82ED1">
        <w:trPr>
          <w:trHeight w:val="323"/>
        </w:trPr>
        <w:tc>
          <w:tcPr>
            <w:tcW w:w="1096" w:type="dxa"/>
          </w:tcPr>
          <w:p w14:paraId="12B4F949" w14:textId="3D23889F" w:rsidR="005D34E7" w:rsidRPr="007A72E7" w:rsidRDefault="00BF7F2F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Control</w:t>
            </w:r>
          </w:p>
        </w:tc>
        <w:tc>
          <w:tcPr>
            <w:tcW w:w="1031" w:type="dxa"/>
            <w:hideMark/>
          </w:tcPr>
          <w:p w14:paraId="43CC2223" w14:textId="48621CFE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6E57E6BF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559" w:type="dxa"/>
            <w:noWrap/>
          </w:tcPr>
          <w:p w14:paraId="3D3C2952" w14:textId="387D033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76.7±1.1</w:t>
            </w:r>
          </w:p>
        </w:tc>
        <w:tc>
          <w:tcPr>
            <w:tcW w:w="1559" w:type="dxa"/>
            <w:noWrap/>
          </w:tcPr>
          <w:p w14:paraId="4809F30C" w14:textId="4EB6689E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31±1.0</w:t>
            </w:r>
          </w:p>
        </w:tc>
        <w:tc>
          <w:tcPr>
            <w:tcW w:w="1701" w:type="dxa"/>
            <w:noWrap/>
          </w:tcPr>
          <w:p w14:paraId="40BDFF68" w14:textId="07CD6E41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2.3±0.5</w:t>
            </w:r>
          </w:p>
        </w:tc>
        <w:tc>
          <w:tcPr>
            <w:tcW w:w="1701" w:type="dxa"/>
          </w:tcPr>
          <w:p w14:paraId="214E6512" w14:textId="3E9715B1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16.2±0.6</w:t>
            </w:r>
          </w:p>
        </w:tc>
        <w:tc>
          <w:tcPr>
            <w:tcW w:w="1418" w:type="dxa"/>
          </w:tcPr>
          <w:p w14:paraId="55BE8A07" w14:textId="7542618C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71.85±0.6</w:t>
            </w:r>
          </w:p>
        </w:tc>
        <w:tc>
          <w:tcPr>
            <w:tcW w:w="1276" w:type="dxa"/>
          </w:tcPr>
          <w:p w14:paraId="4EFE3D51" w14:textId="040B23B8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134" w:type="dxa"/>
          </w:tcPr>
          <w:p w14:paraId="40263E25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069FFC34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109D606B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6C756777" w14:textId="00889F33" w:rsidTr="00E82ED1">
        <w:trPr>
          <w:trHeight w:val="323"/>
        </w:trPr>
        <w:tc>
          <w:tcPr>
            <w:tcW w:w="1096" w:type="dxa"/>
          </w:tcPr>
          <w:p w14:paraId="736936B3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</w:tcPr>
          <w:p w14:paraId="26645608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92" w:type="dxa"/>
            <w:noWrap/>
          </w:tcPr>
          <w:p w14:paraId="7245450C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</w:tcPr>
          <w:p w14:paraId="6676DCE3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</w:tcPr>
          <w:p w14:paraId="7904D04C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  <w:noWrap/>
          </w:tcPr>
          <w:p w14:paraId="48B7D9A9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</w:tcPr>
          <w:p w14:paraId="50261185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18" w:type="dxa"/>
          </w:tcPr>
          <w:p w14:paraId="5F7AEF16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0A32FBAF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60EE1022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27EDE4F6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14500F18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47554915" w14:textId="5E5FBB99" w:rsidTr="00E82ED1">
        <w:trPr>
          <w:trHeight w:val="68"/>
        </w:trPr>
        <w:tc>
          <w:tcPr>
            <w:tcW w:w="14601" w:type="dxa"/>
            <w:gridSpan w:val="11"/>
            <w:tcBorders>
              <w:bottom w:val="single" w:sz="12" w:space="0" w:color="auto"/>
            </w:tcBorders>
          </w:tcPr>
          <w:p w14:paraId="3CEB8099" w14:textId="03A7E7F9" w:rsidR="005D34E7" w:rsidRPr="007A72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Bombarded with water (with osmolytes)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ACC48C" w14:textId="77777777" w:rsidR="005D34E7" w:rsidRPr="007A72E7" w:rsidRDefault="005D34E7" w:rsidP="00E82E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1146A05D" w14:textId="13FCF67E" w:rsidTr="00E82ED1">
        <w:trPr>
          <w:trHeight w:val="227"/>
        </w:trPr>
        <w:tc>
          <w:tcPr>
            <w:tcW w:w="1096" w:type="dxa"/>
            <w:tcBorders>
              <w:top w:val="single" w:sz="12" w:space="0" w:color="auto"/>
            </w:tcBorders>
            <w:hideMark/>
          </w:tcPr>
          <w:p w14:paraId="62FD8167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Mannitol</w:t>
            </w:r>
          </w:p>
        </w:tc>
        <w:tc>
          <w:tcPr>
            <w:tcW w:w="1031" w:type="dxa"/>
            <w:tcBorders>
              <w:top w:val="single" w:sz="12" w:space="0" w:color="auto"/>
            </w:tcBorders>
            <w:noWrap/>
            <w:hideMark/>
          </w:tcPr>
          <w:p w14:paraId="325A33AC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0.2 M 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hideMark/>
          </w:tcPr>
          <w:p w14:paraId="497D0C80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noWrap/>
            <w:hideMark/>
          </w:tcPr>
          <w:p w14:paraId="5D555B1F" w14:textId="31A235F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11.2±0.6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noWrap/>
          </w:tcPr>
          <w:p w14:paraId="2E959F30" w14:textId="1CBE5630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23.6±0.5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</w:tcPr>
          <w:p w14:paraId="3D08AFA2" w14:textId="3D922CC3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2.3±0.6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FED1C3A" w14:textId="57444C70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35.7±1.0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3F0ADF7E" w14:textId="2070A820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56.84±1.</w:t>
            </w:r>
            <w:r w:rsidR="007C6BC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7FDCCAF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9903AC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1F36A3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A890C20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338D904E" w14:textId="26A304FD" w:rsidTr="00E82ED1">
        <w:trPr>
          <w:trHeight w:val="227"/>
        </w:trPr>
        <w:tc>
          <w:tcPr>
            <w:tcW w:w="1096" w:type="dxa"/>
            <w:noWrap/>
            <w:hideMark/>
          </w:tcPr>
          <w:p w14:paraId="167CDB9E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noWrap/>
            <w:hideMark/>
          </w:tcPr>
          <w:p w14:paraId="4F01FD10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92" w:type="dxa"/>
            <w:noWrap/>
            <w:hideMark/>
          </w:tcPr>
          <w:p w14:paraId="74FB1081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  <w:hideMark/>
          </w:tcPr>
          <w:p w14:paraId="5EB50EA9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</w:tcPr>
          <w:p w14:paraId="63005584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  <w:noWrap/>
          </w:tcPr>
          <w:p w14:paraId="1EDD86EA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</w:tcPr>
          <w:p w14:paraId="221A5696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18" w:type="dxa"/>
          </w:tcPr>
          <w:p w14:paraId="13D8705B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72E17A8F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7B78C825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2AB60008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57031DD3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6421A7F1" w14:textId="2D9BFF2C" w:rsidTr="00E82ED1">
        <w:trPr>
          <w:trHeight w:val="227"/>
        </w:trPr>
        <w:tc>
          <w:tcPr>
            <w:tcW w:w="1096" w:type="dxa"/>
            <w:noWrap/>
            <w:hideMark/>
          </w:tcPr>
          <w:p w14:paraId="58E5DD3F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noWrap/>
            <w:hideMark/>
          </w:tcPr>
          <w:p w14:paraId="05659CB9" w14:textId="36B764EE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0.4 M </w:t>
            </w:r>
          </w:p>
        </w:tc>
        <w:tc>
          <w:tcPr>
            <w:tcW w:w="992" w:type="dxa"/>
            <w:noWrap/>
            <w:hideMark/>
          </w:tcPr>
          <w:p w14:paraId="1B6D7ECC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52A60690" w14:textId="08954426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6.0±1.2</w:t>
            </w:r>
          </w:p>
        </w:tc>
        <w:tc>
          <w:tcPr>
            <w:tcW w:w="1559" w:type="dxa"/>
            <w:noWrap/>
          </w:tcPr>
          <w:p w14:paraId="4656B3D4" w14:textId="4675289A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22.0±2.0</w:t>
            </w:r>
          </w:p>
        </w:tc>
        <w:tc>
          <w:tcPr>
            <w:tcW w:w="1701" w:type="dxa"/>
            <w:noWrap/>
          </w:tcPr>
          <w:p w14:paraId="073DACFA" w14:textId="2BFF9383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5.6±0.5</w:t>
            </w:r>
          </w:p>
        </w:tc>
        <w:tc>
          <w:tcPr>
            <w:tcW w:w="1701" w:type="dxa"/>
          </w:tcPr>
          <w:p w14:paraId="1217D7AA" w14:textId="42A15B0B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74.0±0.6</w:t>
            </w:r>
          </w:p>
        </w:tc>
        <w:tc>
          <w:tcPr>
            <w:tcW w:w="1418" w:type="dxa"/>
          </w:tcPr>
          <w:p w14:paraId="4C75632C" w14:textId="710DDBFE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10.53±1.0</w:t>
            </w:r>
          </w:p>
        </w:tc>
        <w:tc>
          <w:tcPr>
            <w:tcW w:w="1276" w:type="dxa"/>
          </w:tcPr>
          <w:p w14:paraId="42990EC6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06DBB473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69BB8689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5498F474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442DD198" w14:textId="0AE6EC32" w:rsidTr="00E82ED1">
        <w:trPr>
          <w:trHeight w:val="227"/>
        </w:trPr>
        <w:tc>
          <w:tcPr>
            <w:tcW w:w="1096" w:type="dxa"/>
            <w:noWrap/>
            <w:hideMark/>
          </w:tcPr>
          <w:p w14:paraId="0D46855E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noWrap/>
            <w:hideMark/>
          </w:tcPr>
          <w:p w14:paraId="657731B3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92" w:type="dxa"/>
            <w:noWrap/>
            <w:hideMark/>
          </w:tcPr>
          <w:p w14:paraId="1917FAD3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  <w:hideMark/>
          </w:tcPr>
          <w:p w14:paraId="47FE3F2D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</w:tcPr>
          <w:p w14:paraId="7FCA88F8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  <w:noWrap/>
          </w:tcPr>
          <w:p w14:paraId="17F59A51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</w:tcPr>
          <w:p w14:paraId="5C709C4F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18" w:type="dxa"/>
          </w:tcPr>
          <w:p w14:paraId="65D39AD6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06BCB0A5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4761E6F8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5BB1FB62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57FFFCC6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284CFA08" w14:textId="12912421" w:rsidTr="00E82ED1">
        <w:trPr>
          <w:trHeight w:val="227"/>
        </w:trPr>
        <w:tc>
          <w:tcPr>
            <w:tcW w:w="1096" w:type="dxa"/>
            <w:tcBorders>
              <w:bottom w:val="single" w:sz="4" w:space="0" w:color="auto"/>
            </w:tcBorders>
            <w:noWrap/>
            <w:hideMark/>
          </w:tcPr>
          <w:p w14:paraId="2CCE8897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  <w:noWrap/>
            <w:hideMark/>
          </w:tcPr>
          <w:p w14:paraId="0A5AD091" w14:textId="5E758FF6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0.6 M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6ECBDB17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1DA0E802" w14:textId="03726095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96.5±1.6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40F168DF" w14:textId="6BCCB4A2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33.3±1.5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08510C2E" w14:textId="6C0F6F64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2.6±0.5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484F5B" w14:textId="0B9574FF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7.7±0.6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A068DF4" w14:textId="04F5FD99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14.39±0.6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41804F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9639B6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A08943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23C48D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227618DA" w14:textId="283848C4" w:rsidTr="00E82ED1">
        <w:trPr>
          <w:trHeight w:val="227"/>
        </w:trPr>
        <w:tc>
          <w:tcPr>
            <w:tcW w:w="1096" w:type="dxa"/>
            <w:tcBorders>
              <w:top w:val="single" w:sz="4" w:space="0" w:color="auto"/>
            </w:tcBorders>
            <w:noWrap/>
            <w:hideMark/>
          </w:tcPr>
          <w:p w14:paraId="26D2F467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tcBorders>
              <w:top w:val="single" w:sz="4" w:space="0" w:color="auto"/>
            </w:tcBorders>
            <w:noWrap/>
            <w:hideMark/>
          </w:tcPr>
          <w:p w14:paraId="05F6E7DE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1C4EC792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154ADF5E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14:paraId="7467DCE1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4F91ABBC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D9AC6E8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857A204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E47BEA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210D40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7EC183A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4C3E21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57A1C0CB" w14:textId="11F830F0" w:rsidTr="00E82ED1">
        <w:trPr>
          <w:trHeight w:val="227"/>
        </w:trPr>
        <w:tc>
          <w:tcPr>
            <w:tcW w:w="1096" w:type="dxa"/>
            <w:noWrap/>
            <w:hideMark/>
          </w:tcPr>
          <w:p w14:paraId="27A41699" w14:textId="5FFE7729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Sorbitol</w:t>
            </w:r>
          </w:p>
        </w:tc>
        <w:tc>
          <w:tcPr>
            <w:tcW w:w="1031" w:type="dxa"/>
            <w:noWrap/>
            <w:hideMark/>
          </w:tcPr>
          <w:p w14:paraId="5D03B649" w14:textId="11FADD0A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0.2 M </w:t>
            </w:r>
          </w:p>
        </w:tc>
        <w:tc>
          <w:tcPr>
            <w:tcW w:w="992" w:type="dxa"/>
            <w:noWrap/>
            <w:hideMark/>
          </w:tcPr>
          <w:p w14:paraId="0A8FBCC3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47492DD3" w14:textId="2C6EA5AA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6.0±1.6</w:t>
            </w:r>
          </w:p>
        </w:tc>
        <w:tc>
          <w:tcPr>
            <w:tcW w:w="1559" w:type="dxa"/>
            <w:noWrap/>
          </w:tcPr>
          <w:p w14:paraId="5D6FDF34" w14:textId="0F67A532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19.0±1.0</w:t>
            </w:r>
          </w:p>
        </w:tc>
        <w:tc>
          <w:tcPr>
            <w:tcW w:w="1701" w:type="dxa"/>
            <w:noWrap/>
          </w:tcPr>
          <w:p w14:paraId="27D2A8C8" w14:textId="283EE524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7.3±0.5</w:t>
            </w:r>
          </w:p>
        </w:tc>
        <w:tc>
          <w:tcPr>
            <w:tcW w:w="1701" w:type="dxa"/>
          </w:tcPr>
          <w:p w14:paraId="6649782D" w14:textId="558C9E1E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79.2±1.6</w:t>
            </w:r>
          </w:p>
        </w:tc>
        <w:tc>
          <w:tcPr>
            <w:tcW w:w="1418" w:type="dxa"/>
          </w:tcPr>
          <w:p w14:paraId="6BEAE29D" w14:textId="7C46B68F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8.42±1.0</w:t>
            </w:r>
          </w:p>
        </w:tc>
        <w:tc>
          <w:tcPr>
            <w:tcW w:w="1276" w:type="dxa"/>
          </w:tcPr>
          <w:p w14:paraId="5B0D6181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4ADFEDA8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0C82B347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797A1C75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46EA096A" w14:textId="5CA2BA53" w:rsidTr="00E82ED1">
        <w:trPr>
          <w:trHeight w:val="227"/>
        </w:trPr>
        <w:tc>
          <w:tcPr>
            <w:tcW w:w="1096" w:type="dxa"/>
            <w:noWrap/>
            <w:hideMark/>
          </w:tcPr>
          <w:p w14:paraId="5A89A93F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noWrap/>
            <w:hideMark/>
          </w:tcPr>
          <w:p w14:paraId="6E2EB438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92" w:type="dxa"/>
            <w:noWrap/>
            <w:hideMark/>
          </w:tcPr>
          <w:p w14:paraId="667FA980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  <w:hideMark/>
          </w:tcPr>
          <w:p w14:paraId="4A968624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</w:tcPr>
          <w:p w14:paraId="0BA4E979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  <w:noWrap/>
          </w:tcPr>
          <w:p w14:paraId="509D8AFE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</w:tcPr>
          <w:p w14:paraId="7461B58C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18" w:type="dxa"/>
          </w:tcPr>
          <w:p w14:paraId="23462E88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7C3A6DFF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0D8C8A17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49F443A7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69D2EBE0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50C5DA25" w14:textId="5BAFD587" w:rsidTr="00E82ED1">
        <w:trPr>
          <w:trHeight w:val="227"/>
        </w:trPr>
        <w:tc>
          <w:tcPr>
            <w:tcW w:w="1096" w:type="dxa"/>
            <w:noWrap/>
            <w:hideMark/>
          </w:tcPr>
          <w:p w14:paraId="1B780ADE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noWrap/>
            <w:hideMark/>
          </w:tcPr>
          <w:p w14:paraId="67459494" w14:textId="0E68768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0.4 M </w:t>
            </w:r>
          </w:p>
        </w:tc>
        <w:tc>
          <w:tcPr>
            <w:tcW w:w="992" w:type="dxa"/>
            <w:noWrap/>
            <w:hideMark/>
          </w:tcPr>
          <w:p w14:paraId="0BC99418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4F430F4B" w14:textId="4067853A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8.4±1.1</w:t>
            </w:r>
          </w:p>
        </w:tc>
        <w:tc>
          <w:tcPr>
            <w:tcW w:w="1559" w:type="dxa"/>
            <w:noWrap/>
          </w:tcPr>
          <w:p w14:paraId="5AAEA163" w14:textId="6FCB9733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15.0±1.0</w:t>
            </w:r>
          </w:p>
        </w:tc>
        <w:tc>
          <w:tcPr>
            <w:tcW w:w="1701" w:type="dxa"/>
            <w:noWrap/>
          </w:tcPr>
          <w:p w14:paraId="78723771" w14:textId="43975E79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7.0±0.5</w:t>
            </w:r>
          </w:p>
        </w:tc>
        <w:tc>
          <w:tcPr>
            <w:tcW w:w="1701" w:type="dxa"/>
          </w:tcPr>
          <w:p w14:paraId="0F2CCD22" w14:textId="3E2B1BB3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74.7±1.05</w:t>
            </w:r>
          </w:p>
        </w:tc>
        <w:tc>
          <w:tcPr>
            <w:tcW w:w="1418" w:type="dxa"/>
          </w:tcPr>
          <w:p w14:paraId="34912262" w14:textId="5BB88F28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4.9±0.6</w:t>
            </w:r>
          </w:p>
        </w:tc>
        <w:tc>
          <w:tcPr>
            <w:tcW w:w="1276" w:type="dxa"/>
          </w:tcPr>
          <w:p w14:paraId="1449F245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310A64D2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792FC9B2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039F7E21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1B38F546" w14:textId="18B6628D" w:rsidTr="00E82ED1">
        <w:trPr>
          <w:trHeight w:val="227"/>
        </w:trPr>
        <w:tc>
          <w:tcPr>
            <w:tcW w:w="1096" w:type="dxa"/>
            <w:noWrap/>
          </w:tcPr>
          <w:p w14:paraId="721E6B4C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noWrap/>
          </w:tcPr>
          <w:p w14:paraId="1407375A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92" w:type="dxa"/>
            <w:noWrap/>
          </w:tcPr>
          <w:p w14:paraId="73E32B2B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</w:tcPr>
          <w:p w14:paraId="6CFC08A7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</w:tcPr>
          <w:p w14:paraId="1BE4EE93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  <w:noWrap/>
          </w:tcPr>
          <w:p w14:paraId="38A13347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</w:tcPr>
          <w:p w14:paraId="05FAA2CD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18" w:type="dxa"/>
          </w:tcPr>
          <w:p w14:paraId="55B00A24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7225651F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5351DFD4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3DF5C6D5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27EF754B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58917A97" w14:textId="28738F52" w:rsidTr="00E82ED1">
        <w:trPr>
          <w:trHeight w:val="227"/>
        </w:trPr>
        <w:tc>
          <w:tcPr>
            <w:tcW w:w="1096" w:type="dxa"/>
            <w:tcBorders>
              <w:bottom w:val="single" w:sz="4" w:space="0" w:color="auto"/>
            </w:tcBorders>
            <w:noWrap/>
          </w:tcPr>
          <w:p w14:paraId="4CFD9074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  <w:noWrap/>
          </w:tcPr>
          <w:p w14:paraId="369B8B02" w14:textId="79E5512F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 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14:paraId="08308F8A" w14:textId="5B8EC236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49FF635F" w14:textId="71A93116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8.5±1.1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6593FCDD" w14:textId="3D398999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19.6±0.5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7958A3D1" w14:textId="3C6C429F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5.3±0.5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BD501D" w14:textId="65303554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68.9±1.3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EB1DA19" w14:textId="64869201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8.8±1.2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CDB22C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B649BA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75B744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4E04CB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13843DCD" w14:textId="701ACEF0" w:rsidTr="00E82ED1">
        <w:trPr>
          <w:trHeight w:val="227"/>
        </w:trPr>
        <w:tc>
          <w:tcPr>
            <w:tcW w:w="1096" w:type="dxa"/>
            <w:tcBorders>
              <w:top w:val="single" w:sz="4" w:space="0" w:color="auto"/>
            </w:tcBorders>
            <w:noWrap/>
          </w:tcPr>
          <w:p w14:paraId="0E7FB9CF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tcBorders>
              <w:top w:val="single" w:sz="4" w:space="0" w:color="auto"/>
            </w:tcBorders>
            <w:noWrap/>
          </w:tcPr>
          <w:p w14:paraId="5507FEAF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2EC25A2A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14:paraId="7109C7E2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14:paraId="1F462602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612CECC5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FEE2E6E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454F1CC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5E85923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117002A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015E2AF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81BC4E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4E7" w:rsidRPr="007A72E7" w14:paraId="0BCDEF91" w14:textId="3F21E490" w:rsidTr="00E82ED1">
        <w:trPr>
          <w:trHeight w:val="227"/>
        </w:trPr>
        <w:tc>
          <w:tcPr>
            <w:tcW w:w="1096" w:type="dxa"/>
            <w:noWrap/>
          </w:tcPr>
          <w:p w14:paraId="50AF15E8" w14:textId="7548DDDC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Sucrose </w:t>
            </w:r>
          </w:p>
        </w:tc>
        <w:tc>
          <w:tcPr>
            <w:tcW w:w="1031" w:type="dxa"/>
            <w:noWrap/>
          </w:tcPr>
          <w:p w14:paraId="67E8497F" w14:textId="4AD3AA58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0.2 M </w:t>
            </w:r>
          </w:p>
        </w:tc>
        <w:tc>
          <w:tcPr>
            <w:tcW w:w="992" w:type="dxa"/>
            <w:noWrap/>
          </w:tcPr>
          <w:p w14:paraId="555877FC" w14:textId="353ABC60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559" w:type="dxa"/>
            <w:noWrap/>
          </w:tcPr>
          <w:p w14:paraId="3DFFD923" w14:textId="53024110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hAnsi="Times New Roman" w:cs="Times New Roman"/>
                <w:sz w:val="24"/>
                <w:szCs w:val="24"/>
              </w:rPr>
              <w:t>91.9</w:t>
            </w: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±1.2</w:t>
            </w:r>
          </w:p>
        </w:tc>
        <w:tc>
          <w:tcPr>
            <w:tcW w:w="1559" w:type="dxa"/>
            <w:noWrap/>
          </w:tcPr>
          <w:p w14:paraId="1B39DE59" w14:textId="63608560" w:rsidR="005D34E7" w:rsidRPr="007A72E7" w:rsidRDefault="005D34E7" w:rsidP="00E82ED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72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noWrap/>
          </w:tcPr>
          <w:p w14:paraId="1613AC84" w14:textId="20448FDA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701" w:type="dxa"/>
          </w:tcPr>
          <w:p w14:paraId="7179C361" w14:textId="057ABBD9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418" w:type="dxa"/>
          </w:tcPr>
          <w:p w14:paraId="0380A19B" w14:textId="2438DC65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87.3</w:t>
            </w: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±1.0</w:t>
            </w:r>
          </w:p>
        </w:tc>
        <w:tc>
          <w:tcPr>
            <w:tcW w:w="1276" w:type="dxa"/>
          </w:tcPr>
          <w:p w14:paraId="3EB09416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16DE1A7A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3A0CA57E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124A3531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0FC0B7FD" w14:textId="43E75A37" w:rsidTr="00E82ED1">
        <w:trPr>
          <w:trHeight w:val="227"/>
        </w:trPr>
        <w:tc>
          <w:tcPr>
            <w:tcW w:w="1096" w:type="dxa"/>
            <w:noWrap/>
          </w:tcPr>
          <w:p w14:paraId="557E1375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noWrap/>
          </w:tcPr>
          <w:p w14:paraId="60BD59C0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92" w:type="dxa"/>
            <w:noWrap/>
          </w:tcPr>
          <w:p w14:paraId="5B290A51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</w:tcPr>
          <w:p w14:paraId="507DB106" w14:textId="5C9E0759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</w:tcPr>
          <w:p w14:paraId="00FD06BB" w14:textId="2C76977B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  <w:noWrap/>
          </w:tcPr>
          <w:p w14:paraId="05F7D55B" w14:textId="7C24D7C5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</w:tcPr>
          <w:p w14:paraId="05F715F0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18" w:type="dxa"/>
          </w:tcPr>
          <w:p w14:paraId="21BA58C6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5584D82A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62235E34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313A1F8E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1D7CB96A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2166BF4C" w14:textId="54E1CB48" w:rsidTr="00E82ED1">
        <w:trPr>
          <w:trHeight w:val="227"/>
        </w:trPr>
        <w:tc>
          <w:tcPr>
            <w:tcW w:w="1096" w:type="dxa"/>
            <w:noWrap/>
          </w:tcPr>
          <w:p w14:paraId="57301AA7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noWrap/>
          </w:tcPr>
          <w:p w14:paraId="6B7B4C10" w14:textId="29597084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0.4 M </w:t>
            </w:r>
          </w:p>
        </w:tc>
        <w:tc>
          <w:tcPr>
            <w:tcW w:w="992" w:type="dxa"/>
            <w:noWrap/>
          </w:tcPr>
          <w:p w14:paraId="7421E204" w14:textId="673E2FEC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559" w:type="dxa"/>
            <w:noWrap/>
          </w:tcPr>
          <w:p w14:paraId="52E8BC59" w14:textId="78CDC7C0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hAnsi="Times New Roman" w:cs="Times New Roman"/>
                <w:sz w:val="24"/>
                <w:szCs w:val="24"/>
              </w:rPr>
              <w:t>97.9</w:t>
            </w: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±1.1</w:t>
            </w:r>
          </w:p>
        </w:tc>
        <w:tc>
          <w:tcPr>
            <w:tcW w:w="1559" w:type="dxa"/>
            <w:noWrap/>
          </w:tcPr>
          <w:p w14:paraId="458E76C7" w14:textId="08E9A911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701" w:type="dxa"/>
            <w:noWrap/>
          </w:tcPr>
          <w:p w14:paraId="056F7EF9" w14:textId="014F599E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701" w:type="dxa"/>
          </w:tcPr>
          <w:p w14:paraId="7A6820BA" w14:textId="50852FA0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418" w:type="dxa"/>
          </w:tcPr>
          <w:p w14:paraId="7A1B7FDD" w14:textId="6AE7CA46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90.8</w:t>
            </w: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76" w:type="dxa"/>
          </w:tcPr>
          <w:p w14:paraId="2B56A217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4F254E5A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35F1B229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754076B3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09621A08" w14:textId="4516A04C" w:rsidTr="00E82ED1">
        <w:trPr>
          <w:trHeight w:val="227"/>
        </w:trPr>
        <w:tc>
          <w:tcPr>
            <w:tcW w:w="1096" w:type="dxa"/>
            <w:noWrap/>
          </w:tcPr>
          <w:p w14:paraId="3CFAEAFF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noWrap/>
          </w:tcPr>
          <w:p w14:paraId="0116103B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92" w:type="dxa"/>
            <w:noWrap/>
          </w:tcPr>
          <w:p w14:paraId="467967DF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</w:tcPr>
          <w:p w14:paraId="3A92B7F2" w14:textId="0C46F53D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59" w:type="dxa"/>
            <w:noWrap/>
          </w:tcPr>
          <w:p w14:paraId="29A78D5E" w14:textId="6CA4E08A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  <w:noWrap/>
          </w:tcPr>
          <w:p w14:paraId="1BE70972" w14:textId="09751B4C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701" w:type="dxa"/>
          </w:tcPr>
          <w:p w14:paraId="651CE512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18" w:type="dxa"/>
          </w:tcPr>
          <w:p w14:paraId="3FC274C3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320D2A32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4108A1E5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</w:tcPr>
          <w:p w14:paraId="5BF4E5D7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</w:tcPr>
          <w:p w14:paraId="10105369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D34E7" w:rsidRPr="007A72E7" w14:paraId="0E8E786D" w14:textId="5D5CA7C7" w:rsidTr="00E82ED1">
        <w:trPr>
          <w:trHeight w:val="227"/>
        </w:trPr>
        <w:tc>
          <w:tcPr>
            <w:tcW w:w="1096" w:type="dxa"/>
            <w:tcBorders>
              <w:bottom w:val="single" w:sz="18" w:space="0" w:color="auto"/>
            </w:tcBorders>
            <w:noWrap/>
          </w:tcPr>
          <w:p w14:paraId="6E22F68E" w14:textId="77777777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31" w:type="dxa"/>
            <w:tcBorders>
              <w:bottom w:val="single" w:sz="18" w:space="0" w:color="auto"/>
            </w:tcBorders>
            <w:noWrap/>
          </w:tcPr>
          <w:p w14:paraId="4E599441" w14:textId="0AAEB77B" w:rsidR="005D34E7" w:rsidRPr="007A72E7" w:rsidRDefault="005D34E7" w:rsidP="00E82E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 M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</w:tcPr>
          <w:p w14:paraId="5D996664" w14:textId="63194591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</w:tcPr>
          <w:p w14:paraId="60F9EFEE" w14:textId="3732BF9A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±1.2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</w:tcPr>
          <w:p w14:paraId="6F7662FC" w14:textId="73CCB88E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noWrap/>
          </w:tcPr>
          <w:p w14:paraId="2BC06279" w14:textId="5C2DB772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57042D76" w14:textId="2080E505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634CE44E" w14:textId="7D8E4528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82.4</w:t>
            </w:r>
            <w:r w:rsidRPr="007A72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4FE49507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0B91B16C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05BFB77B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469D65D1" w14:textId="77777777" w:rsidR="005D34E7" w:rsidRPr="007A72E7" w:rsidRDefault="005D34E7" w:rsidP="00E82E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bookmarkEnd w:id="0"/>
    <w:p w14:paraId="7FC0EB94" w14:textId="701014F4" w:rsidR="002C0BCC" w:rsidRPr="007A72E7" w:rsidRDefault="00E61FD0" w:rsidP="007C6BC2">
      <w:r>
        <w:rPr>
          <w:rFonts w:ascii="Times New Roman" w:hAnsi="Times New Roman" w:cs="Times New Roman"/>
          <w:noProof/>
          <w:sz w:val="24"/>
          <w:szCs w:val="24"/>
          <w:lang w:val="en-US" w:bidi="gu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0BFB7" wp14:editId="3E011AC0">
                <wp:simplePos x="0" y="0"/>
                <wp:positionH relativeFrom="margin">
                  <wp:posOffset>-655320</wp:posOffset>
                </wp:positionH>
                <wp:positionV relativeFrom="page">
                  <wp:posOffset>1144270</wp:posOffset>
                </wp:positionV>
                <wp:extent cx="9342120" cy="25146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212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BCA6BE" w14:textId="77777777" w:rsidR="00E61FD0" w:rsidRPr="005F2965" w:rsidRDefault="00E61FD0" w:rsidP="00E61F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5F29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 xml:space="preserve">the data represented as means and standard deviation of three independent biological replicates. sample size n=100. </w:t>
                            </w:r>
                            <w:r w:rsidRPr="005F2965">
                              <w:rPr>
                                <w:rFonts w:ascii="Times New Roman" w:hAnsi="Times New Roman" w:cs="Times New Roman"/>
                                <w:color w:val="202124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</w:rPr>
                              <w:t>fluorescein-5-isothiocyanate (FITC)</w:t>
                            </w:r>
                          </w:p>
                          <w:p w14:paraId="53558045" w14:textId="77777777" w:rsidR="00E61FD0" w:rsidRPr="005F2965" w:rsidRDefault="00E61FD0" w:rsidP="00E61F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00BFB7" id="Text Box 2" o:spid="_x0000_s1027" type="#_x0000_t202" style="position:absolute;margin-left:-51.6pt;margin-top:90.1pt;width:735.6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" fillcolor="white [3201]" stroked="f" strokeweight=".5pt">
                <v:textbox>
                  <w:txbxContent>
                    <w:p w14:paraId="0FBCA6BE" w14:textId="77777777" w:rsidR="00E61FD0" w:rsidRPr="005F2965" w:rsidRDefault="00E61FD0" w:rsidP="00E61F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</w:pPr>
                      <w:r w:rsidRPr="005F2965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 xml:space="preserve">the data represented as means and standard deviation of three independent biological replicates. sample size n=100. </w:t>
                      </w:r>
                      <w:r w:rsidRPr="005F2965">
                        <w:rPr>
                          <w:rFonts w:ascii="Times New Roman" w:hAnsi="Times New Roman" w:cs="Times New Roman"/>
                          <w:color w:val="202124"/>
                          <w:sz w:val="24"/>
                          <w:szCs w:val="24"/>
                          <w:shd w:val="clear" w:color="auto" w:fill="FFFFFF"/>
                          <w:vertAlign w:val="superscript"/>
                        </w:rPr>
                        <w:t>fluorescein-5-isothiocyanate (FITC)</w:t>
                      </w:r>
                    </w:p>
                    <w:p w14:paraId="53558045" w14:textId="77777777" w:rsidR="00E61FD0" w:rsidRPr="005F2965" w:rsidRDefault="00E61FD0" w:rsidP="00E61FD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2C0BCC" w:rsidRPr="007A72E7" w:rsidSect="001E57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7F324" w14:textId="77777777" w:rsidR="00324C52" w:rsidRDefault="00324C52" w:rsidP="008250DA">
      <w:pPr>
        <w:spacing w:after="0" w:line="240" w:lineRule="auto"/>
      </w:pPr>
      <w:r>
        <w:separator/>
      </w:r>
    </w:p>
  </w:endnote>
  <w:endnote w:type="continuationSeparator" w:id="0">
    <w:p w14:paraId="1A51414A" w14:textId="77777777" w:rsidR="00324C52" w:rsidRDefault="00324C52" w:rsidP="0082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BAA41" w14:textId="77777777" w:rsidR="00324C52" w:rsidRDefault="00324C52" w:rsidP="008250DA">
      <w:pPr>
        <w:spacing w:after="0" w:line="240" w:lineRule="auto"/>
      </w:pPr>
      <w:r>
        <w:separator/>
      </w:r>
    </w:p>
  </w:footnote>
  <w:footnote w:type="continuationSeparator" w:id="0">
    <w:p w14:paraId="628737F1" w14:textId="77777777" w:rsidR="00324C52" w:rsidRDefault="00324C52" w:rsidP="008250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wsTA3NrI0MTYzMDFR0lEKTi0uzszPAykwrQUAAk2bgywAAAA="/>
  </w:docVars>
  <w:rsids>
    <w:rsidRoot w:val="001E574A"/>
    <w:rsid w:val="00033473"/>
    <w:rsid w:val="00037E72"/>
    <w:rsid w:val="00153DF5"/>
    <w:rsid w:val="00161447"/>
    <w:rsid w:val="00175031"/>
    <w:rsid w:val="001C3741"/>
    <w:rsid w:val="001E574A"/>
    <w:rsid w:val="0027139D"/>
    <w:rsid w:val="002C0BCC"/>
    <w:rsid w:val="00324C52"/>
    <w:rsid w:val="004C0444"/>
    <w:rsid w:val="005106E1"/>
    <w:rsid w:val="0051617F"/>
    <w:rsid w:val="00547903"/>
    <w:rsid w:val="005D34E7"/>
    <w:rsid w:val="005D6EFD"/>
    <w:rsid w:val="00697A68"/>
    <w:rsid w:val="007A72E7"/>
    <w:rsid w:val="007C6BC2"/>
    <w:rsid w:val="0080155E"/>
    <w:rsid w:val="008250DA"/>
    <w:rsid w:val="00863D79"/>
    <w:rsid w:val="008822D3"/>
    <w:rsid w:val="008F0F94"/>
    <w:rsid w:val="00A02395"/>
    <w:rsid w:val="00A56BA7"/>
    <w:rsid w:val="00AC798C"/>
    <w:rsid w:val="00B90DC7"/>
    <w:rsid w:val="00BF7F2F"/>
    <w:rsid w:val="00C21749"/>
    <w:rsid w:val="00C620DA"/>
    <w:rsid w:val="00C94F85"/>
    <w:rsid w:val="00E07898"/>
    <w:rsid w:val="00E34F66"/>
    <w:rsid w:val="00E61FD0"/>
    <w:rsid w:val="00E82ED1"/>
    <w:rsid w:val="00E84AA3"/>
    <w:rsid w:val="00E9779E"/>
    <w:rsid w:val="00EA65DF"/>
    <w:rsid w:val="00EE15AB"/>
    <w:rsid w:val="00F52656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4A1E9"/>
  <w15:chartTrackingRefBased/>
  <w15:docId w15:val="{3CC0DEA0-9AF8-455D-8AA0-146DA3EF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5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0DA"/>
  </w:style>
  <w:style w:type="paragraph" w:styleId="Footer">
    <w:name w:val="footer"/>
    <w:basedOn w:val="Normal"/>
    <w:link w:val="FooterChar"/>
    <w:uiPriority w:val="99"/>
    <w:unhideWhenUsed/>
    <w:rsid w:val="00825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0DA"/>
  </w:style>
  <w:style w:type="paragraph" w:styleId="Caption">
    <w:name w:val="caption"/>
    <w:basedOn w:val="Normal"/>
    <w:next w:val="Normal"/>
    <w:uiPriority w:val="35"/>
    <w:unhideWhenUsed/>
    <w:qFormat/>
    <w:rsid w:val="00EE15A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5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5479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mansi.4@gmail.com" TargetMode="External"/><Relationship Id="rId13" Type="http://schemas.openxmlformats.org/officeDocument/2006/relationships/hyperlink" Target="mailto:director@gbrc.re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13@gbrc.res.in" TargetMode="External"/><Relationship Id="rId12" Type="http://schemas.openxmlformats.org/officeDocument/2006/relationships/hyperlink" Target="mailto:director@gbrc.res.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d2@gbrc.res.i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fenil.scib@gbrc.res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rshan.scib@gbrc.res.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905C0-49E1-49B0-992C-D86D89D9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Komal Sapara</dc:creator>
  <cp:keywords/>
  <dc:description/>
  <cp:lastModifiedBy>acer</cp:lastModifiedBy>
  <cp:revision>6</cp:revision>
  <dcterms:created xsi:type="dcterms:W3CDTF">2023-01-01T13:38:00Z</dcterms:created>
  <dcterms:modified xsi:type="dcterms:W3CDTF">2023-02-02T13:18:00Z</dcterms:modified>
</cp:coreProperties>
</file>