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6B29B4" w14:textId="5267EF79" w:rsidR="0072547E" w:rsidRDefault="0072547E" w:rsidP="0072547E">
      <w:pPr>
        <w:spacing w:after="100" w:afterAutospacing="1"/>
      </w:pPr>
      <w:r w:rsidRPr="0072547E">
        <w:rPr>
          <w:rStyle w:val="Heading1Char"/>
        </w:rPr>
        <w:t>Authors Information</w:t>
      </w:r>
      <w:r>
        <w:br/>
        <w:t>List of members of The Danish COVID-19 Genome Consortium</w:t>
      </w:r>
    </w:p>
    <w:p w14:paraId="271FC573" w14:textId="5062C6C5" w:rsidR="0072547E" w:rsidRDefault="0072547E" w:rsidP="0072547E">
      <w:pPr>
        <w:spacing w:after="100" w:afterAutospacing="1"/>
      </w:pPr>
      <w:r>
        <w:t>The ordering of affiliation and authors does not reflect any difference in contribution</w:t>
      </w:r>
      <w:r>
        <w:br/>
      </w:r>
      <w:r>
        <w:br/>
      </w:r>
      <w:r w:rsidRPr="00A362F3">
        <w:t>Anders Fomsgaard</w:t>
      </w:r>
      <w:r w:rsidRPr="004A54AB">
        <w:rPr>
          <w:vertAlign w:val="superscript"/>
        </w:rPr>
        <w:t>1</w:t>
      </w:r>
      <w:r>
        <w:t xml:space="preserve">, </w:t>
      </w:r>
      <w:r w:rsidRPr="00A362F3">
        <w:t>Morten Rasmussen</w:t>
      </w:r>
      <w:r w:rsidRPr="004A54AB">
        <w:rPr>
          <w:vertAlign w:val="superscript"/>
        </w:rPr>
        <w:t>1</w:t>
      </w:r>
      <w:r>
        <w:t xml:space="preserve">, </w:t>
      </w:r>
      <w:r w:rsidRPr="00A362F3">
        <w:t>Søren M. Karst</w:t>
      </w:r>
      <w:r w:rsidRPr="004A54AB">
        <w:rPr>
          <w:vertAlign w:val="superscript"/>
        </w:rPr>
        <w:t>1</w:t>
      </w:r>
      <w:r>
        <w:t xml:space="preserve">, </w:t>
      </w:r>
      <w:r w:rsidRPr="00A362F3">
        <w:t>Jannik Fonager</w:t>
      </w:r>
      <w:r>
        <w:t xml:space="preserve">1, </w:t>
      </w:r>
      <w:r w:rsidRPr="00A362F3">
        <w:t>Vithiagaran Gun</w:t>
      </w:r>
      <w:r>
        <w:t>a</w:t>
      </w:r>
      <w:r w:rsidRPr="00A362F3">
        <w:t>lan</w:t>
      </w:r>
      <w:r w:rsidRPr="004A54AB">
        <w:rPr>
          <w:vertAlign w:val="superscript"/>
        </w:rPr>
        <w:t>1</w:t>
      </w:r>
      <w:r>
        <w:t xml:space="preserve">, </w:t>
      </w:r>
      <w:r w:rsidRPr="00A362F3">
        <w:t>Marc Bennedbæk</w:t>
      </w:r>
      <w:r w:rsidRPr="004A54AB">
        <w:rPr>
          <w:vertAlign w:val="superscript"/>
        </w:rPr>
        <w:t>1</w:t>
      </w:r>
      <w:r>
        <w:t xml:space="preserve">, </w:t>
      </w:r>
      <w:r w:rsidRPr="00A362F3">
        <w:t>Aleksander Ring</w:t>
      </w:r>
      <w:r>
        <w:t xml:space="preserve">1, </w:t>
      </w:r>
      <w:r w:rsidRPr="00A362F3">
        <w:t>Marc Stegger</w:t>
      </w:r>
      <w:r w:rsidRPr="004A54AB">
        <w:rPr>
          <w:vertAlign w:val="superscript"/>
        </w:rPr>
        <w:t>1</w:t>
      </w:r>
      <w:r>
        <w:t xml:space="preserve">, </w:t>
      </w:r>
      <w:r w:rsidRPr="00A362F3">
        <w:t>Raphael Sieber</w:t>
      </w:r>
      <w:r w:rsidRPr="004A54AB">
        <w:rPr>
          <w:vertAlign w:val="superscript"/>
        </w:rPr>
        <w:t>1</w:t>
      </w:r>
      <w:r>
        <w:t xml:space="preserve">, </w:t>
      </w:r>
      <w:r w:rsidRPr="00A362F3">
        <w:t>Kirsten Ellegaard</w:t>
      </w:r>
      <w:r w:rsidRPr="004A54AB">
        <w:rPr>
          <w:vertAlign w:val="superscript"/>
        </w:rPr>
        <w:t>1</w:t>
      </w:r>
      <w:r>
        <w:t xml:space="preserve">, </w:t>
      </w:r>
      <w:r w:rsidRPr="00A362F3">
        <w:t>Anna C. Ingham</w:t>
      </w:r>
      <w:r w:rsidRPr="004A54AB">
        <w:rPr>
          <w:vertAlign w:val="superscript"/>
        </w:rPr>
        <w:t>1</w:t>
      </w:r>
      <w:r>
        <w:t xml:space="preserve">, </w:t>
      </w:r>
      <w:r w:rsidRPr="00A362F3">
        <w:t>Thor B. Johannesen</w:t>
      </w:r>
      <w:r w:rsidRPr="004A54AB">
        <w:rPr>
          <w:vertAlign w:val="superscript"/>
        </w:rPr>
        <w:t>1</w:t>
      </w:r>
      <w:r>
        <w:t xml:space="preserve">, </w:t>
      </w:r>
      <w:r w:rsidRPr="00A362F3">
        <w:t>Gitte Nygaard Aasbjerg</w:t>
      </w:r>
      <w:r w:rsidRPr="004A54AB">
        <w:rPr>
          <w:vertAlign w:val="superscript"/>
        </w:rPr>
        <w:t>1</w:t>
      </w:r>
      <w:r>
        <w:t xml:space="preserve">, </w:t>
      </w:r>
      <w:r w:rsidRPr="00A362F3">
        <w:t>Berit Lilje</w:t>
      </w:r>
      <w:r w:rsidRPr="004A54AB">
        <w:rPr>
          <w:vertAlign w:val="superscript"/>
        </w:rPr>
        <w:t>1</w:t>
      </w:r>
      <w:r>
        <w:t>,</w:t>
      </w:r>
      <w:r w:rsidRPr="00A362F3">
        <w:br/>
        <w:t>Kim L. Ng</w:t>
      </w:r>
      <w:r w:rsidRPr="004A54AB">
        <w:rPr>
          <w:vertAlign w:val="superscript"/>
        </w:rPr>
        <w:t>1</w:t>
      </w:r>
      <w:r>
        <w:t xml:space="preserve">, </w:t>
      </w:r>
      <w:r w:rsidRPr="00A362F3">
        <w:t>Sofie M. Edslev</w:t>
      </w:r>
      <w:r w:rsidRPr="004A54AB">
        <w:rPr>
          <w:vertAlign w:val="superscript"/>
        </w:rPr>
        <w:t>1</w:t>
      </w:r>
      <w:r>
        <w:t xml:space="preserve">, </w:t>
      </w:r>
      <w:r w:rsidRPr="00A362F3">
        <w:t>Sharmin Baig</w:t>
      </w:r>
      <w:r w:rsidRPr="004A54AB">
        <w:rPr>
          <w:vertAlign w:val="superscript"/>
        </w:rPr>
        <w:t>1</w:t>
      </w:r>
      <w:r>
        <w:t xml:space="preserve">, </w:t>
      </w:r>
      <w:r w:rsidRPr="00A362F3">
        <w:t>Povilas Matusevicius</w:t>
      </w:r>
      <w:r w:rsidRPr="004A54AB">
        <w:rPr>
          <w:vertAlign w:val="superscript"/>
        </w:rPr>
        <w:t>1</w:t>
      </w:r>
      <w:r>
        <w:t xml:space="preserve">, </w:t>
      </w:r>
      <w:r w:rsidRPr="00A362F3">
        <w:t>Lars Bustamante Christoffersen</w:t>
      </w:r>
      <w:r w:rsidRPr="004A54AB">
        <w:rPr>
          <w:vertAlign w:val="superscript"/>
        </w:rPr>
        <w:t>1</w:t>
      </w:r>
      <w:r>
        <w:t xml:space="preserve">, </w:t>
      </w:r>
      <w:r w:rsidRPr="00A362F3">
        <w:t>Man-Hung Eric Tang</w:t>
      </w:r>
      <w:r w:rsidRPr="004A54AB">
        <w:rPr>
          <w:vertAlign w:val="superscript"/>
        </w:rPr>
        <w:t>1</w:t>
      </w:r>
      <w:r>
        <w:t xml:space="preserve">, </w:t>
      </w:r>
      <w:r w:rsidRPr="00A362F3">
        <w:t>Leandro Andrés Escobar-Herrera</w:t>
      </w:r>
      <w:r w:rsidRPr="004A54AB">
        <w:rPr>
          <w:vertAlign w:val="superscript"/>
        </w:rPr>
        <w:t>1</w:t>
      </w:r>
      <w:r>
        <w:t xml:space="preserve">, </w:t>
      </w:r>
      <w:r w:rsidRPr="00A362F3">
        <w:t>Casper Westergaard</w:t>
      </w:r>
      <w:r w:rsidRPr="004A54AB">
        <w:rPr>
          <w:vertAlign w:val="superscript"/>
        </w:rPr>
        <w:t>1</w:t>
      </w:r>
      <w:r>
        <w:t xml:space="preserve">, </w:t>
      </w:r>
      <w:r w:rsidRPr="00A362F3">
        <w:t>Christina Wiid Svarrer</w:t>
      </w:r>
      <w:r w:rsidRPr="004A54AB">
        <w:rPr>
          <w:vertAlign w:val="superscript"/>
        </w:rPr>
        <w:t>1</w:t>
      </w:r>
      <w:r>
        <w:t xml:space="preserve">, </w:t>
      </w:r>
      <w:r w:rsidRPr="00A362F3">
        <w:t>Nour Saad Al-Tamimi</w:t>
      </w:r>
      <w:r w:rsidRPr="004A54AB">
        <w:rPr>
          <w:vertAlign w:val="superscript"/>
        </w:rPr>
        <w:t>1</w:t>
      </w:r>
      <w:r>
        <w:t xml:space="preserve">, </w:t>
      </w:r>
      <w:r w:rsidRPr="00A362F3">
        <w:t>Marie Bækvad-Hansen</w:t>
      </w:r>
      <w:r w:rsidRPr="004A54AB">
        <w:rPr>
          <w:vertAlign w:val="superscript"/>
        </w:rPr>
        <w:t>1</w:t>
      </w:r>
      <w:r>
        <w:t xml:space="preserve">, </w:t>
      </w:r>
      <w:r w:rsidRPr="00A362F3">
        <w:t>Jonas Byberg-Grauholm</w:t>
      </w:r>
      <w:r w:rsidRPr="004A54AB">
        <w:rPr>
          <w:vertAlign w:val="superscript"/>
        </w:rPr>
        <w:t>1</w:t>
      </w:r>
      <w:r>
        <w:t xml:space="preserve">, </w:t>
      </w:r>
      <w:r w:rsidRPr="00A362F3">
        <w:t>Mette Theilgaard Christiansen</w:t>
      </w:r>
      <w:r w:rsidRPr="004A54AB">
        <w:rPr>
          <w:vertAlign w:val="superscript"/>
        </w:rPr>
        <w:t>1</w:t>
      </w:r>
      <w:r>
        <w:t xml:space="preserve">, </w:t>
      </w:r>
      <w:r w:rsidRPr="00A362F3">
        <w:t>Karen Marie Jørgensen</w:t>
      </w:r>
      <w:r w:rsidRPr="004A54AB">
        <w:rPr>
          <w:vertAlign w:val="superscript"/>
        </w:rPr>
        <w:t>2</w:t>
      </w:r>
      <w:r>
        <w:t xml:space="preserve">, </w:t>
      </w:r>
      <w:r w:rsidRPr="00A362F3">
        <w:t>Tobias Nikolaj Gress Hansen</w:t>
      </w:r>
      <w:r w:rsidRPr="004A54AB">
        <w:rPr>
          <w:vertAlign w:val="superscript"/>
        </w:rPr>
        <w:t>2</w:t>
      </w:r>
      <w:r>
        <w:t xml:space="preserve">, </w:t>
      </w:r>
      <w:r w:rsidRPr="00A362F3">
        <w:t>Esben Mørk Hartmann</w:t>
      </w:r>
      <w:r w:rsidRPr="004A54AB">
        <w:rPr>
          <w:vertAlign w:val="superscript"/>
        </w:rPr>
        <w:t>2</w:t>
      </w:r>
      <w:r>
        <w:t xml:space="preserve">, </w:t>
      </w:r>
      <w:r w:rsidRPr="00A362F3">
        <w:t>Nicolai Balle Larsen</w:t>
      </w:r>
      <w:r w:rsidRPr="004A54AB">
        <w:rPr>
          <w:vertAlign w:val="superscript"/>
        </w:rPr>
        <w:t>2</w:t>
      </w:r>
      <w:r>
        <w:t xml:space="preserve">, </w:t>
      </w:r>
      <w:r w:rsidRPr="00A362F3">
        <w:t>Arieh Cohen</w:t>
      </w:r>
      <w:r w:rsidRPr="004A54AB">
        <w:rPr>
          <w:vertAlign w:val="superscript"/>
        </w:rPr>
        <w:t>2</w:t>
      </w:r>
      <w:r>
        <w:t xml:space="preserve">, </w:t>
      </w:r>
      <w:r w:rsidRPr="00A362F3">
        <w:t>Kasper Holtz Uhre</w:t>
      </w:r>
      <w:r w:rsidRPr="004A54AB">
        <w:rPr>
          <w:vertAlign w:val="superscript"/>
        </w:rPr>
        <w:t>3</w:t>
      </w:r>
      <w:r>
        <w:t xml:space="preserve">, </w:t>
      </w:r>
      <w:r w:rsidRPr="00A362F3">
        <w:t>Christian Nielsen</w:t>
      </w:r>
      <w:r w:rsidRPr="004A54AB">
        <w:rPr>
          <w:vertAlign w:val="superscript"/>
        </w:rPr>
        <w:t>3</w:t>
      </w:r>
      <w:r>
        <w:t>,</w:t>
      </w:r>
      <w:r w:rsidRPr="00A362F3">
        <w:t xml:space="preserve"> Anders Jensen</w:t>
      </w:r>
      <w:r w:rsidRPr="004A54AB">
        <w:rPr>
          <w:vertAlign w:val="superscript"/>
        </w:rPr>
        <w:t>3</w:t>
      </w:r>
      <w:r>
        <w:t xml:space="preserve">, </w:t>
      </w:r>
      <w:r w:rsidRPr="00A362F3">
        <w:t>Jakob Matias Melbye</w:t>
      </w:r>
      <w:r w:rsidRPr="004A54AB">
        <w:rPr>
          <w:vertAlign w:val="superscript"/>
        </w:rPr>
        <w:t>3</w:t>
      </w:r>
      <w:r>
        <w:t xml:space="preserve">, </w:t>
      </w:r>
      <w:r w:rsidRPr="00A362F3">
        <w:t>Bartlomiej Wilkowski</w:t>
      </w:r>
      <w:r w:rsidRPr="004A54AB">
        <w:rPr>
          <w:vertAlign w:val="superscript"/>
        </w:rPr>
        <w:t>3</w:t>
      </w:r>
      <w:r>
        <w:t xml:space="preserve">, </w:t>
      </w:r>
      <w:r w:rsidRPr="00A362F3">
        <w:t>Karina Meden Sørensen</w:t>
      </w:r>
      <w:r w:rsidRPr="004A54AB">
        <w:rPr>
          <w:vertAlign w:val="superscript"/>
        </w:rPr>
        <w:t>3</w:t>
      </w:r>
      <w:r>
        <w:t xml:space="preserve">, </w:t>
      </w:r>
      <w:r w:rsidRPr="00A362F3">
        <w:t>Mads Albertsen</w:t>
      </w:r>
      <w:r w:rsidRPr="004A54AB">
        <w:rPr>
          <w:vertAlign w:val="superscript"/>
        </w:rPr>
        <w:t>4</w:t>
      </w:r>
      <w:r>
        <w:t xml:space="preserve">, </w:t>
      </w:r>
      <w:r w:rsidRPr="00A362F3">
        <w:t>Thomas Y. Michaelsen</w:t>
      </w:r>
      <w:r w:rsidRPr="004A54AB">
        <w:rPr>
          <w:vertAlign w:val="superscript"/>
        </w:rPr>
        <w:t>4</w:t>
      </w:r>
      <w:r>
        <w:t xml:space="preserve">, </w:t>
      </w:r>
      <w:r w:rsidRPr="00A362F3">
        <w:t>Vang Le-Quy</w:t>
      </w:r>
      <w:r w:rsidRPr="004A54AB">
        <w:rPr>
          <w:vertAlign w:val="superscript"/>
        </w:rPr>
        <w:t>4</w:t>
      </w:r>
      <w:r>
        <w:t xml:space="preserve">, </w:t>
      </w:r>
      <w:r w:rsidRPr="00A362F3">
        <w:t>Mantas Sereika</w:t>
      </w:r>
      <w:r w:rsidRPr="004A54AB">
        <w:rPr>
          <w:vertAlign w:val="superscript"/>
        </w:rPr>
        <w:t>4</w:t>
      </w:r>
      <w:r>
        <w:t xml:space="preserve">, </w:t>
      </w:r>
      <w:r w:rsidRPr="00A362F3">
        <w:t>Rasmus H. Kirkegaard</w:t>
      </w:r>
      <w:r w:rsidRPr="004A54AB">
        <w:rPr>
          <w:vertAlign w:val="superscript"/>
        </w:rPr>
        <w:t>4</w:t>
      </w:r>
      <w:r>
        <w:t>,</w:t>
      </w:r>
      <w:r w:rsidRPr="00A07788">
        <w:t xml:space="preserve"> </w:t>
      </w:r>
      <w:r w:rsidRPr="00A362F3">
        <w:t>Kasper S. Andersen</w:t>
      </w:r>
      <w:r w:rsidRPr="004A54AB">
        <w:rPr>
          <w:vertAlign w:val="superscript"/>
        </w:rPr>
        <w:t>4</w:t>
      </w:r>
      <w:r>
        <w:t xml:space="preserve">, </w:t>
      </w:r>
      <w:r w:rsidRPr="00A362F3">
        <w:t>Martin H. Andersen</w:t>
      </w:r>
      <w:r w:rsidRPr="004A54AB">
        <w:rPr>
          <w:vertAlign w:val="superscript"/>
        </w:rPr>
        <w:t>4</w:t>
      </w:r>
      <w:r>
        <w:t xml:space="preserve">, </w:t>
      </w:r>
      <w:r w:rsidRPr="00A362F3">
        <w:t>Karsten K. Hansen</w:t>
      </w:r>
      <w:r w:rsidRPr="004A54AB">
        <w:rPr>
          <w:vertAlign w:val="superscript"/>
        </w:rPr>
        <w:t>4</w:t>
      </w:r>
      <w:r>
        <w:t xml:space="preserve">, </w:t>
      </w:r>
      <w:r w:rsidRPr="00A362F3">
        <w:t>Mads Boye</w:t>
      </w:r>
      <w:r w:rsidRPr="004A54AB">
        <w:rPr>
          <w:vertAlign w:val="superscript"/>
        </w:rPr>
        <w:t>4</w:t>
      </w:r>
      <w:r>
        <w:t xml:space="preserve">, </w:t>
      </w:r>
      <w:r w:rsidRPr="00A362F3">
        <w:t>Mads P. Bach</w:t>
      </w:r>
      <w:r w:rsidRPr="004A54AB">
        <w:rPr>
          <w:vertAlign w:val="superscript"/>
        </w:rPr>
        <w:t>4</w:t>
      </w:r>
      <w:r>
        <w:t xml:space="preserve">, </w:t>
      </w:r>
      <w:r w:rsidRPr="00A362F3">
        <w:t>Peter Dissing</w:t>
      </w:r>
      <w:r w:rsidRPr="004A54AB">
        <w:rPr>
          <w:vertAlign w:val="superscript"/>
        </w:rPr>
        <w:t>4</w:t>
      </w:r>
      <w:r>
        <w:t xml:space="preserve">, </w:t>
      </w:r>
      <w:r w:rsidRPr="00A362F3">
        <w:t>Anton Drastrup-Fjordbak</w:t>
      </w:r>
      <w:r w:rsidRPr="004A54AB">
        <w:rPr>
          <w:vertAlign w:val="superscript"/>
        </w:rPr>
        <w:t>4</w:t>
      </w:r>
      <w:r>
        <w:t xml:space="preserve">, </w:t>
      </w:r>
      <w:r w:rsidRPr="00A362F3">
        <w:t>Michael Collin</w:t>
      </w:r>
      <w:r w:rsidRPr="004A54AB">
        <w:rPr>
          <w:vertAlign w:val="superscript"/>
        </w:rPr>
        <w:t>4</w:t>
      </w:r>
      <w:r>
        <w:t xml:space="preserve">, </w:t>
      </w:r>
      <w:r w:rsidRPr="00A362F3">
        <w:t>Finn Büttner</w:t>
      </w:r>
      <w:r w:rsidRPr="004A54AB">
        <w:rPr>
          <w:vertAlign w:val="superscript"/>
        </w:rPr>
        <w:t>4</w:t>
      </w:r>
      <w:r>
        <w:t xml:space="preserve">, </w:t>
      </w:r>
      <w:r w:rsidRPr="00A362F3">
        <w:t>Jakob Brandt</w:t>
      </w:r>
      <w:r w:rsidRPr="004A54AB">
        <w:rPr>
          <w:vertAlign w:val="superscript"/>
        </w:rPr>
        <w:t>4</w:t>
      </w:r>
      <w:r>
        <w:t xml:space="preserve">, </w:t>
      </w:r>
      <w:r w:rsidRPr="00A362F3">
        <w:t>Simon Knuttson</w:t>
      </w:r>
      <w:r w:rsidRPr="004A54AB">
        <w:rPr>
          <w:vertAlign w:val="superscript"/>
        </w:rPr>
        <w:t>4</w:t>
      </w:r>
      <w:r>
        <w:t xml:space="preserve">, </w:t>
      </w:r>
      <w:r w:rsidRPr="00A362F3">
        <w:t>Emil A. Sørensen</w:t>
      </w:r>
      <w:r w:rsidRPr="004A54AB">
        <w:rPr>
          <w:vertAlign w:val="superscript"/>
        </w:rPr>
        <w:t>4</w:t>
      </w:r>
      <w:r>
        <w:t xml:space="preserve">, </w:t>
      </w:r>
      <w:r w:rsidRPr="00A362F3">
        <w:t>Thomas B. N. Jensen</w:t>
      </w:r>
      <w:r w:rsidRPr="004A54AB">
        <w:rPr>
          <w:vertAlign w:val="superscript"/>
        </w:rPr>
        <w:t>4</w:t>
      </w:r>
      <w:r>
        <w:t xml:space="preserve">, </w:t>
      </w:r>
      <w:r w:rsidRPr="00A362F3">
        <w:t>Trine Sørensen</w:t>
      </w:r>
      <w:r w:rsidRPr="004A54AB">
        <w:rPr>
          <w:vertAlign w:val="superscript"/>
        </w:rPr>
        <w:t>4</w:t>
      </w:r>
      <w:r>
        <w:t xml:space="preserve">, </w:t>
      </w:r>
      <w:r w:rsidRPr="00A362F3">
        <w:t>Celine Petersen</w:t>
      </w:r>
      <w:r w:rsidRPr="004A54AB">
        <w:rPr>
          <w:vertAlign w:val="superscript"/>
        </w:rPr>
        <w:t>4</w:t>
      </w:r>
      <w:r>
        <w:t xml:space="preserve">, </w:t>
      </w:r>
      <w:r w:rsidRPr="00A362F3">
        <w:t>Clarisse Chiche-Lapierre</w:t>
      </w:r>
      <w:r w:rsidRPr="004A54AB">
        <w:rPr>
          <w:vertAlign w:val="superscript"/>
        </w:rPr>
        <w:t>4</w:t>
      </w:r>
      <w:r>
        <w:t xml:space="preserve">, </w:t>
      </w:r>
      <w:r w:rsidRPr="00A362F3">
        <w:t>Frederik T. Hansen</w:t>
      </w:r>
      <w:r w:rsidRPr="004A54AB">
        <w:rPr>
          <w:vertAlign w:val="superscript"/>
        </w:rPr>
        <w:t>4</w:t>
      </w:r>
      <w:r>
        <w:t xml:space="preserve">, </w:t>
      </w:r>
      <w:r w:rsidRPr="00A362F3">
        <w:t>Emilio F. Collados</w:t>
      </w:r>
      <w:r w:rsidRPr="004A54AB">
        <w:rPr>
          <w:vertAlign w:val="superscript"/>
        </w:rPr>
        <w:t>4</w:t>
      </w:r>
      <w:r>
        <w:t xml:space="preserve">, </w:t>
      </w:r>
      <w:r w:rsidRPr="00A362F3">
        <w:t>Amalie Berg</w:t>
      </w:r>
      <w:r w:rsidRPr="004A54AB">
        <w:rPr>
          <w:vertAlign w:val="superscript"/>
        </w:rPr>
        <w:t>4</w:t>
      </w:r>
      <w:r>
        <w:t xml:space="preserve">, </w:t>
      </w:r>
      <w:r w:rsidRPr="00A362F3">
        <w:t>Susanne R. Bielidt</w:t>
      </w:r>
      <w:r w:rsidRPr="004A54AB">
        <w:rPr>
          <w:vertAlign w:val="superscript"/>
        </w:rPr>
        <w:t>4</w:t>
      </w:r>
      <w:r>
        <w:t xml:space="preserve">, </w:t>
      </w:r>
      <w:r w:rsidRPr="00A362F3">
        <w:t>Sebastian M. Dall</w:t>
      </w:r>
      <w:r w:rsidRPr="004A54AB">
        <w:rPr>
          <w:vertAlign w:val="superscript"/>
        </w:rPr>
        <w:t>4</w:t>
      </w:r>
      <w:r>
        <w:t xml:space="preserve">, </w:t>
      </w:r>
      <w:r w:rsidRPr="00A362F3">
        <w:t>Erika Dvarionaite</w:t>
      </w:r>
      <w:r w:rsidRPr="004A54AB">
        <w:rPr>
          <w:vertAlign w:val="superscript"/>
        </w:rPr>
        <w:t>4</w:t>
      </w:r>
      <w:r>
        <w:t xml:space="preserve">, </w:t>
      </w:r>
      <w:r w:rsidRPr="00A362F3">
        <w:t>Susan H. Hansen</w:t>
      </w:r>
      <w:r w:rsidRPr="004A54AB">
        <w:rPr>
          <w:vertAlign w:val="superscript"/>
        </w:rPr>
        <w:t>4</w:t>
      </w:r>
      <w:r>
        <w:t xml:space="preserve">, </w:t>
      </w:r>
      <w:r w:rsidRPr="00A362F3">
        <w:t>Vibeke R.</w:t>
      </w:r>
      <w:r>
        <w:t xml:space="preserve"> </w:t>
      </w:r>
      <w:r w:rsidRPr="00A362F3">
        <w:t>Jørgensen</w:t>
      </w:r>
      <w:r w:rsidRPr="004A54AB">
        <w:rPr>
          <w:vertAlign w:val="superscript"/>
        </w:rPr>
        <w:t>4</w:t>
      </w:r>
      <w:r>
        <w:t xml:space="preserve">, </w:t>
      </w:r>
      <w:r w:rsidRPr="00A362F3">
        <w:t>Trine B. Nicolajsen</w:t>
      </w:r>
      <w:r w:rsidRPr="004A54AB">
        <w:rPr>
          <w:vertAlign w:val="superscript"/>
        </w:rPr>
        <w:t>4</w:t>
      </w:r>
      <w:r>
        <w:t xml:space="preserve">, </w:t>
      </w:r>
      <w:r w:rsidRPr="00A362F3">
        <w:t>Wagma Saei</w:t>
      </w:r>
      <w:r w:rsidRPr="004A54AB">
        <w:rPr>
          <w:vertAlign w:val="superscript"/>
        </w:rPr>
        <w:t>4</w:t>
      </w:r>
      <w:r>
        <w:t xml:space="preserve">, </w:t>
      </w:r>
      <w:r w:rsidRPr="00A362F3">
        <w:t>Stine K. Østergaard</w:t>
      </w:r>
      <w:r w:rsidRPr="004A54AB">
        <w:rPr>
          <w:vertAlign w:val="superscript"/>
        </w:rPr>
        <w:t>4</w:t>
      </w:r>
      <w:r>
        <w:t xml:space="preserve">, </w:t>
      </w:r>
      <w:r w:rsidRPr="00A362F3">
        <w:t>Martin Bøgsted</w:t>
      </w:r>
      <w:r w:rsidRPr="004A54AB">
        <w:rPr>
          <w:vertAlign w:val="superscript"/>
        </w:rPr>
        <w:t>4</w:t>
      </w:r>
      <w:r>
        <w:t xml:space="preserve">, </w:t>
      </w:r>
      <w:r w:rsidRPr="00A362F3">
        <w:t>Rasmus Brøndu</w:t>
      </w:r>
      <w:r w:rsidRPr="004A54AB">
        <w:rPr>
          <w:vertAlign w:val="superscript"/>
        </w:rPr>
        <w:t>4</w:t>
      </w:r>
      <w:r>
        <w:t xml:space="preserve">, </w:t>
      </w:r>
      <w:r w:rsidRPr="00A362F3">
        <w:t>Katja Hose</w:t>
      </w:r>
      <w:r w:rsidRPr="004A54AB">
        <w:rPr>
          <w:vertAlign w:val="superscript"/>
        </w:rPr>
        <w:t>4</w:t>
      </w:r>
      <w:r>
        <w:t xml:space="preserve">, </w:t>
      </w:r>
      <w:r w:rsidRPr="00A362F3">
        <w:t>Tomer Sagi</w:t>
      </w:r>
      <w:r w:rsidRPr="004A54AB">
        <w:rPr>
          <w:vertAlign w:val="superscript"/>
        </w:rPr>
        <w:t>4</w:t>
      </w:r>
      <w:r>
        <w:t xml:space="preserve">, </w:t>
      </w:r>
      <w:r w:rsidRPr="00A362F3">
        <w:t>Miroslav Pakanec</w:t>
      </w:r>
      <w:r w:rsidRPr="004A54AB">
        <w:rPr>
          <w:vertAlign w:val="superscript"/>
        </w:rPr>
        <w:t>4</w:t>
      </w:r>
      <w:r>
        <w:t xml:space="preserve">, </w:t>
      </w:r>
      <w:r w:rsidRPr="00A362F3">
        <w:t>Henrik Krarup</w:t>
      </w:r>
      <w:r w:rsidRPr="004A54AB">
        <w:rPr>
          <w:vertAlign w:val="superscript"/>
        </w:rPr>
        <w:t>5</w:t>
      </w:r>
      <w:r>
        <w:t xml:space="preserve">, </w:t>
      </w:r>
      <w:r w:rsidRPr="00A362F3">
        <w:t>David Fuglsang-Damgaard</w:t>
      </w:r>
      <w:r w:rsidRPr="004A54AB">
        <w:rPr>
          <w:vertAlign w:val="superscript"/>
        </w:rPr>
        <w:t>5</w:t>
      </w:r>
      <w:r>
        <w:t xml:space="preserve">, </w:t>
      </w:r>
      <w:r w:rsidRPr="00A362F3">
        <w:t>Mette Mølvadgaard</w:t>
      </w:r>
      <w:r w:rsidRPr="004A54AB">
        <w:rPr>
          <w:vertAlign w:val="superscript"/>
        </w:rPr>
        <w:t>5</w:t>
      </w:r>
      <w:r>
        <w:t xml:space="preserve">, </w:t>
      </w:r>
      <w:r w:rsidRPr="00A362F3">
        <w:t>Marc T. K. Nielsen</w:t>
      </w:r>
      <w:r w:rsidRPr="004A54AB">
        <w:rPr>
          <w:vertAlign w:val="superscript"/>
        </w:rPr>
        <w:t>5</w:t>
      </w:r>
      <w:r>
        <w:t xml:space="preserve">, </w:t>
      </w:r>
      <w:r w:rsidRPr="00A362F3">
        <w:t>Kristian Schønning</w:t>
      </w:r>
      <w:r w:rsidRPr="004A54AB">
        <w:rPr>
          <w:vertAlign w:val="superscript"/>
        </w:rPr>
        <w:t>6</w:t>
      </w:r>
      <w:r>
        <w:t xml:space="preserve">, </w:t>
      </w:r>
      <w:r w:rsidRPr="00A362F3">
        <w:t>Martin S. Pedersen</w:t>
      </w:r>
      <w:r w:rsidRPr="004A54AB">
        <w:rPr>
          <w:vertAlign w:val="superscript"/>
        </w:rPr>
        <w:t>6</w:t>
      </w:r>
      <w:r>
        <w:t xml:space="preserve">, </w:t>
      </w:r>
      <w:r w:rsidRPr="00A362F3">
        <w:t>Rasmus L. Marvig</w:t>
      </w:r>
      <w:r w:rsidRPr="004A54AB">
        <w:rPr>
          <w:vertAlign w:val="superscript"/>
        </w:rPr>
        <w:t>6</w:t>
      </w:r>
      <w:r>
        <w:t xml:space="preserve">, </w:t>
      </w:r>
      <w:r w:rsidRPr="00A362F3">
        <w:t>Nikolai Kirkby</w:t>
      </w:r>
      <w:r w:rsidRPr="004A54AB">
        <w:rPr>
          <w:vertAlign w:val="superscript"/>
        </w:rPr>
        <w:t>6</w:t>
      </w:r>
      <w:r>
        <w:t xml:space="preserve">, </w:t>
      </w:r>
      <w:r w:rsidRPr="00A362F3">
        <w:t>Uffe V. Schneider</w:t>
      </w:r>
      <w:r w:rsidRPr="004A54AB">
        <w:rPr>
          <w:vertAlign w:val="superscript"/>
        </w:rPr>
        <w:t>7</w:t>
      </w:r>
      <w:r>
        <w:t xml:space="preserve">, </w:t>
      </w:r>
      <w:r w:rsidRPr="00A362F3">
        <w:t>Jose A. S. Castruita</w:t>
      </w:r>
      <w:r w:rsidRPr="004A54AB">
        <w:rPr>
          <w:vertAlign w:val="superscript"/>
        </w:rPr>
        <w:t>7</w:t>
      </w:r>
      <w:r>
        <w:t xml:space="preserve">, </w:t>
      </w:r>
      <w:r w:rsidRPr="00A362F3">
        <w:t>Nana G. Jacobsen</w:t>
      </w:r>
      <w:r w:rsidRPr="004A54AB">
        <w:rPr>
          <w:vertAlign w:val="superscript"/>
        </w:rPr>
        <w:t>7</w:t>
      </w:r>
      <w:r>
        <w:t xml:space="preserve">, </w:t>
      </w:r>
      <w:r w:rsidRPr="00A362F3">
        <w:t>Christian Ø. Andersen</w:t>
      </w:r>
      <w:r w:rsidRPr="004A54AB">
        <w:rPr>
          <w:vertAlign w:val="superscript"/>
        </w:rPr>
        <w:t>7</w:t>
      </w:r>
      <w:r>
        <w:t xml:space="preserve">, </w:t>
      </w:r>
      <w:r w:rsidRPr="00A362F3">
        <w:t>Mette Christiansen</w:t>
      </w:r>
      <w:r w:rsidRPr="004A54AB">
        <w:rPr>
          <w:vertAlign w:val="superscript"/>
        </w:rPr>
        <w:t>8</w:t>
      </w:r>
      <w:r>
        <w:t xml:space="preserve">, </w:t>
      </w:r>
      <w:r w:rsidRPr="00A362F3">
        <w:t>Ole H. Larsen</w:t>
      </w:r>
      <w:r w:rsidRPr="004A54AB">
        <w:rPr>
          <w:vertAlign w:val="superscript"/>
        </w:rPr>
        <w:t>8</w:t>
      </w:r>
      <w:r>
        <w:t xml:space="preserve">, </w:t>
      </w:r>
      <w:r w:rsidRPr="00A362F3">
        <w:t>Kristian A. Skipper</w:t>
      </w:r>
      <w:r w:rsidRPr="004A54AB">
        <w:rPr>
          <w:vertAlign w:val="superscript"/>
        </w:rPr>
        <w:t>8</w:t>
      </w:r>
      <w:r>
        <w:t xml:space="preserve">, </w:t>
      </w:r>
      <w:r w:rsidRPr="00A362F3">
        <w:t>Søren Vang</w:t>
      </w:r>
      <w:r w:rsidRPr="004A54AB">
        <w:rPr>
          <w:vertAlign w:val="superscript"/>
        </w:rPr>
        <w:t>8</w:t>
      </w:r>
      <w:r>
        <w:t xml:space="preserve">, </w:t>
      </w:r>
      <w:r w:rsidRPr="00A362F3">
        <w:t>Kurt J. Handberg</w:t>
      </w:r>
      <w:r w:rsidRPr="004A54AB">
        <w:rPr>
          <w:vertAlign w:val="superscript"/>
        </w:rPr>
        <w:t>8</w:t>
      </w:r>
      <w:r>
        <w:t xml:space="preserve">, </w:t>
      </w:r>
      <w:r w:rsidRPr="00A362F3">
        <w:t>Carl M. Kobel</w:t>
      </w:r>
      <w:r w:rsidRPr="004A54AB">
        <w:rPr>
          <w:vertAlign w:val="superscript"/>
        </w:rPr>
        <w:t>8</w:t>
      </w:r>
      <w:r>
        <w:t xml:space="preserve">, </w:t>
      </w:r>
      <w:r w:rsidRPr="00A362F3">
        <w:t>Camilla Andersen</w:t>
      </w:r>
      <w:r w:rsidRPr="004A54AB">
        <w:rPr>
          <w:vertAlign w:val="superscript"/>
        </w:rPr>
        <w:t>8</w:t>
      </w:r>
      <w:r>
        <w:t xml:space="preserve">, </w:t>
      </w:r>
      <w:r w:rsidRPr="00A362F3">
        <w:t>Irene H. Tarpgaard</w:t>
      </w:r>
      <w:r w:rsidRPr="004A54AB">
        <w:rPr>
          <w:vertAlign w:val="superscript"/>
        </w:rPr>
        <w:t>8</w:t>
      </w:r>
      <w:r>
        <w:t xml:space="preserve">, </w:t>
      </w:r>
      <w:r w:rsidRPr="00A362F3">
        <w:t>Svend Ellermann-Eriksen</w:t>
      </w:r>
      <w:r w:rsidRPr="004A54AB">
        <w:rPr>
          <w:vertAlign w:val="superscript"/>
        </w:rPr>
        <w:t>8</w:t>
      </w:r>
      <w:r>
        <w:t xml:space="preserve">, </w:t>
      </w:r>
      <w:r w:rsidRPr="00A362F3">
        <w:t>Marianne Sko</w:t>
      </w:r>
      <w:r>
        <w:t>v</w:t>
      </w:r>
      <w:r w:rsidRPr="004A54AB">
        <w:rPr>
          <w:vertAlign w:val="superscript"/>
        </w:rPr>
        <w:t>9</w:t>
      </w:r>
      <w:r>
        <w:t xml:space="preserve">, </w:t>
      </w:r>
      <w:r w:rsidRPr="00A362F3">
        <w:t>Thomas V. Sydenham</w:t>
      </w:r>
      <w:r w:rsidRPr="004A54AB">
        <w:rPr>
          <w:vertAlign w:val="superscript"/>
        </w:rPr>
        <w:t>9</w:t>
      </w:r>
      <w:r>
        <w:t xml:space="preserve">, </w:t>
      </w:r>
      <w:r w:rsidRPr="00A362F3">
        <w:t>Lene Nielsen</w:t>
      </w:r>
      <w:r w:rsidRPr="004A54AB">
        <w:rPr>
          <w:vertAlign w:val="superscript"/>
        </w:rPr>
        <w:t>10</w:t>
      </w:r>
      <w:r>
        <w:t xml:space="preserve">, </w:t>
      </w:r>
      <w:r w:rsidRPr="00A362F3">
        <w:t>Line L. Nilsson</w:t>
      </w:r>
      <w:r w:rsidRPr="004A54AB">
        <w:rPr>
          <w:vertAlign w:val="superscript"/>
        </w:rPr>
        <w:t>10</w:t>
      </w:r>
      <w:r>
        <w:t xml:space="preserve">, </w:t>
      </w:r>
      <w:r w:rsidRPr="00A362F3">
        <w:t>Martin B. Friis</w:t>
      </w:r>
      <w:r w:rsidRPr="004A54AB">
        <w:rPr>
          <w:vertAlign w:val="superscript"/>
        </w:rPr>
        <w:t xml:space="preserve">10 </w:t>
      </w:r>
      <w:r>
        <w:t>,</w:t>
      </w:r>
      <w:r w:rsidRPr="00A362F3">
        <w:t>Thomas Sundelin</w:t>
      </w:r>
      <w:r w:rsidRPr="004A54AB">
        <w:rPr>
          <w:vertAlign w:val="superscript"/>
        </w:rPr>
        <w:t>10</w:t>
      </w:r>
      <w:r>
        <w:t xml:space="preserve">, </w:t>
      </w:r>
      <w:r w:rsidRPr="00A362F3">
        <w:t>Thomas A. Hansen</w:t>
      </w:r>
      <w:r w:rsidRPr="004A54AB">
        <w:rPr>
          <w:vertAlign w:val="superscript"/>
        </w:rPr>
        <w:t>10</w:t>
      </w:r>
      <w:r>
        <w:t xml:space="preserve">, </w:t>
      </w:r>
      <w:r w:rsidRPr="00A362F3">
        <w:t>Dorte T. Andersen</w:t>
      </w:r>
      <w:r w:rsidRPr="004A54AB">
        <w:rPr>
          <w:vertAlign w:val="superscript"/>
        </w:rPr>
        <w:t>11</w:t>
      </w:r>
      <w:r>
        <w:t xml:space="preserve">, </w:t>
      </w:r>
      <w:r w:rsidRPr="00A362F3">
        <w:t>John E. Coia</w:t>
      </w:r>
      <w:r w:rsidRPr="004A54AB">
        <w:rPr>
          <w:vertAlign w:val="superscript"/>
        </w:rPr>
        <w:t>11</w:t>
      </w:r>
      <w:r>
        <w:t xml:space="preserve">, </w:t>
      </w:r>
      <w:r w:rsidRPr="00A362F3">
        <w:t>Anders Jensen</w:t>
      </w:r>
      <w:r w:rsidRPr="0028607B">
        <w:rPr>
          <w:vertAlign w:val="superscript"/>
        </w:rPr>
        <w:t>12</w:t>
      </w:r>
      <w:r>
        <w:t xml:space="preserve">, </w:t>
      </w:r>
      <w:r w:rsidRPr="00A362F3">
        <w:t>Ea S. Marmolin</w:t>
      </w:r>
      <w:r w:rsidRPr="0028607B">
        <w:rPr>
          <w:vertAlign w:val="superscript"/>
        </w:rPr>
        <w:t>12</w:t>
      </w:r>
      <w:r>
        <w:t xml:space="preserve">, </w:t>
      </w:r>
      <w:r w:rsidRPr="00A362F3">
        <w:t>Xiaohui C. Nielsen</w:t>
      </w:r>
      <w:r w:rsidRPr="0028607B">
        <w:rPr>
          <w:vertAlign w:val="superscript"/>
        </w:rPr>
        <w:t>13</w:t>
      </w:r>
      <w:r>
        <w:t xml:space="preserve">, </w:t>
      </w:r>
      <w:r w:rsidRPr="00A362F3">
        <w:t>Christian H. Schouw</w:t>
      </w:r>
      <w:r w:rsidRPr="0028607B">
        <w:rPr>
          <w:vertAlign w:val="superscript"/>
        </w:rPr>
        <w:t>13</w:t>
      </w:r>
    </w:p>
    <w:p w14:paraId="08E686ED" w14:textId="77777777" w:rsidR="0072547E" w:rsidRDefault="0072547E" w:rsidP="0072547E">
      <w:pPr>
        <w:spacing w:after="100" w:afterAutospacing="1"/>
      </w:pPr>
      <w:r>
        <w:t>1 Statens Serum Institut, Copenhagen, Denmark</w:t>
      </w:r>
    </w:p>
    <w:p w14:paraId="0ED2E3C7" w14:textId="77777777" w:rsidR="0072547E" w:rsidRDefault="0072547E" w:rsidP="0072547E">
      <w:pPr>
        <w:spacing w:after="100" w:afterAutospacing="1"/>
      </w:pPr>
      <w:r>
        <w:t>2 TestCenter Denmark, Copenhagen, Denmark</w:t>
      </w:r>
    </w:p>
    <w:p w14:paraId="4B790D2D" w14:textId="77777777" w:rsidR="0072547E" w:rsidRDefault="0072547E" w:rsidP="0072547E">
      <w:pPr>
        <w:spacing w:after="100" w:afterAutospacing="1"/>
      </w:pPr>
      <w:r>
        <w:t>3 Danish National Biobank, Copenhagen, Denmark</w:t>
      </w:r>
    </w:p>
    <w:p w14:paraId="7DFB66EA" w14:textId="77777777" w:rsidR="0072547E" w:rsidRDefault="0072547E" w:rsidP="0072547E">
      <w:pPr>
        <w:spacing w:after="100" w:afterAutospacing="1"/>
      </w:pPr>
      <w:r>
        <w:t xml:space="preserve">4 </w:t>
      </w:r>
      <w:r w:rsidRPr="005F6A86">
        <w:t>Aalborg University</w:t>
      </w:r>
      <w:r>
        <w:t>, Aalborg, Denmark</w:t>
      </w:r>
    </w:p>
    <w:p w14:paraId="30A80A9B" w14:textId="77777777" w:rsidR="0072547E" w:rsidRDefault="0072547E" w:rsidP="0072547E">
      <w:r>
        <w:t>5 Aalborg University Hospital, Aalborg, Denmark</w:t>
      </w:r>
    </w:p>
    <w:p w14:paraId="39ABAFDB" w14:textId="77777777" w:rsidR="0072547E" w:rsidRDefault="0072547E" w:rsidP="0072547E"/>
    <w:p w14:paraId="0A862C58" w14:textId="77777777" w:rsidR="0072547E" w:rsidRDefault="0072547E" w:rsidP="0072547E">
      <w:r>
        <w:t>6 Rigshospitalet, Copenhagen University Hospital, Copenhagen, Denmark</w:t>
      </w:r>
    </w:p>
    <w:p w14:paraId="585FDFE5" w14:textId="77777777" w:rsidR="0072547E" w:rsidRDefault="0072547E" w:rsidP="0072547E"/>
    <w:p w14:paraId="711D294F" w14:textId="77777777" w:rsidR="0072547E" w:rsidRDefault="0072547E" w:rsidP="0072547E">
      <w:r>
        <w:t>7 Hvidovre Hospital, Hvidovre, Denmark</w:t>
      </w:r>
    </w:p>
    <w:p w14:paraId="06C6A2BB" w14:textId="77777777" w:rsidR="0072547E" w:rsidRDefault="0072547E" w:rsidP="0072547E"/>
    <w:p w14:paraId="0D5D8A1F" w14:textId="77777777" w:rsidR="0072547E" w:rsidRDefault="0072547E" w:rsidP="0072547E">
      <w:r>
        <w:t>8 Aarhus University Hospital, Aarhus, Denmark</w:t>
      </w:r>
    </w:p>
    <w:p w14:paraId="588884DA" w14:textId="77777777" w:rsidR="0072547E" w:rsidRDefault="0072547E" w:rsidP="0072547E"/>
    <w:p w14:paraId="085D84E0" w14:textId="77777777" w:rsidR="0072547E" w:rsidRDefault="0072547E" w:rsidP="0072547E">
      <w:r>
        <w:t>9 Odense University Hospital, Odense, Denmark</w:t>
      </w:r>
    </w:p>
    <w:p w14:paraId="06BF4B83" w14:textId="77777777" w:rsidR="0072547E" w:rsidRDefault="0072547E" w:rsidP="0072547E"/>
    <w:p w14:paraId="73C094AA" w14:textId="77777777" w:rsidR="0072547E" w:rsidRDefault="0072547E" w:rsidP="0072547E">
      <w:r>
        <w:t>10 Herlev Hospital, Herlev, Denmark</w:t>
      </w:r>
    </w:p>
    <w:p w14:paraId="3E1420D0" w14:textId="77777777" w:rsidR="0072547E" w:rsidRDefault="0072547E" w:rsidP="0072547E"/>
    <w:p w14:paraId="253BAA80" w14:textId="77777777" w:rsidR="0072547E" w:rsidRDefault="0072547E" w:rsidP="0072547E">
      <w:r>
        <w:t>11 Sydvestjysk Sygehus, Denmark</w:t>
      </w:r>
    </w:p>
    <w:p w14:paraId="7D08A94B" w14:textId="77777777" w:rsidR="0072547E" w:rsidRDefault="0072547E" w:rsidP="0072547E"/>
    <w:p w14:paraId="5053964F" w14:textId="77777777" w:rsidR="0072547E" w:rsidRDefault="0072547E" w:rsidP="0072547E">
      <w:r>
        <w:t>12 Sygehus Lillebaelt, Denmark</w:t>
      </w:r>
    </w:p>
    <w:p w14:paraId="31BA3C7A" w14:textId="77777777" w:rsidR="0072547E" w:rsidRDefault="0072547E" w:rsidP="0072547E"/>
    <w:p w14:paraId="50AEDDC0" w14:textId="77777777" w:rsidR="0072547E" w:rsidRDefault="0072547E" w:rsidP="0072547E">
      <w:r>
        <w:t>13 Zealand University Hospital, Denmark</w:t>
      </w:r>
    </w:p>
    <w:p w14:paraId="34F05003" w14:textId="7809C2FD" w:rsidR="00CE1690" w:rsidRDefault="00CE1690" w:rsidP="00CE1690">
      <w:pPr>
        <w:rPr>
          <w:lang w:eastAsia="en-US"/>
        </w:rPr>
      </w:pPr>
    </w:p>
    <w:p w14:paraId="023A6061" w14:textId="77777777" w:rsidR="00CE1690" w:rsidRDefault="00CE1690" w:rsidP="00CE1690">
      <w:pPr>
        <w:rPr>
          <w:lang w:eastAsia="en-US"/>
        </w:rPr>
      </w:pPr>
    </w:p>
    <w:p w14:paraId="14902230" w14:textId="01FCB0BA" w:rsidR="00CE1690" w:rsidRDefault="0072547E" w:rsidP="0072547E">
      <w:pPr>
        <w:pStyle w:val="Heading1"/>
        <w:rPr>
          <w:lang w:eastAsia="en-US"/>
        </w:rPr>
      </w:pPr>
      <w:r>
        <w:rPr>
          <w:lang w:eastAsia="en-US"/>
        </w:rPr>
        <w:t>Additional figures</w:t>
      </w:r>
    </w:p>
    <w:p w14:paraId="787C40B6" w14:textId="77777777" w:rsidR="00CE1690" w:rsidRDefault="00CE1690" w:rsidP="00CE1690">
      <w:pPr>
        <w:rPr>
          <w:lang w:eastAsia="en-US"/>
        </w:rPr>
      </w:pPr>
    </w:p>
    <w:p w14:paraId="51CB7C94" w14:textId="626E5857" w:rsidR="00CE1690" w:rsidRDefault="00CE1690" w:rsidP="00CE1690">
      <w:pPr>
        <w:rPr>
          <w:lang w:eastAsia="en-US"/>
        </w:rPr>
      </w:pPr>
      <w:r w:rsidRPr="00792324">
        <w:rPr>
          <w:noProof/>
        </w:rPr>
        <w:t xml:space="preserve"> </w:t>
      </w:r>
    </w:p>
    <w:p w14:paraId="414DFE39" w14:textId="52428B09" w:rsidR="00F02120" w:rsidRDefault="00F02120" w:rsidP="00CE1690">
      <w:pPr>
        <w:rPr>
          <w:lang w:eastAsia="en-US"/>
        </w:rPr>
      </w:pPr>
    </w:p>
    <w:p w14:paraId="5DDCBFBE" w14:textId="78B4D64E" w:rsidR="00F02120" w:rsidRDefault="00F02120" w:rsidP="00CE1690">
      <w:pPr>
        <w:rPr>
          <w:lang w:eastAsia="en-US"/>
        </w:rPr>
      </w:pPr>
    </w:p>
    <w:p w14:paraId="4C8E58F5" w14:textId="0BF79B21" w:rsidR="00F02120" w:rsidRDefault="00F02120" w:rsidP="00CE1690">
      <w:pPr>
        <w:rPr>
          <w:lang w:eastAsia="en-US"/>
        </w:rPr>
      </w:pPr>
    </w:p>
    <w:p w14:paraId="3506F896" w14:textId="677B63CA" w:rsidR="00F02120" w:rsidRDefault="00F02120" w:rsidP="00CE1690">
      <w:pPr>
        <w:rPr>
          <w:lang w:eastAsia="en-US"/>
        </w:rPr>
      </w:pPr>
    </w:p>
    <w:p w14:paraId="03B0194C" w14:textId="15C73514" w:rsidR="00F02120" w:rsidRDefault="00F02120" w:rsidP="00CE1690">
      <w:pPr>
        <w:rPr>
          <w:lang w:eastAsia="en-US"/>
        </w:rPr>
      </w:pPr>
    </w:p>
    <w:p w14:paraId="164C0A26" w14:textId="7E2E0B06" w:rsidR="00F02120" w:rsidRDefault="00F02120" w:rsidP="00CE1690">
      <w:pPr>
        <w:rPr>
          <w:lang w:eastAsia="en-US"/>
        </w:rPr>
      </w:pPr>
    </w:p>
    <w:p w14:paraId="4769E05D" w14:textId="43D11AF0" w:rsidR="00F02120" w:rsidRDefault="00F02120" w:rsidP="00CE1690">
      <w:pPr>
        <w:rPr>
          <w:lang w:eastAsia="en-US"/>
        </w:rPr>
      </w:pPr>
    </w:p>
    <w:p w14:paraId="48034A25" w14:textId="414048EE" w:rsidR="00F02120" w:rsidRDefault="00F02120" w:rsidP="00CE1690">
      <w:pPr>
        <w:rPr>
          <w:lang w:eastAsia="en-US"/>
        </w:rPr>
      </w:pPr>
    </w:p>
    <w:p w14:paraId="5A3AA3FB" w14:textId="16B1C601" w:rsidR="00F02120" w:rsidRDefault="00F02120" w:rsidP="00CE1690">
      <w:pPr>
        <w:rPr>
          <w:lang w:eastAsia="en-US"/>
        </w:rPr>
      </w:pPr>
    </w:p>
    <w:p w14:paraId="3D05C478" w14:textId="214EFA99" w:rsidR="00F02120" w:rsidRDefault="00F02120" w:rsidP="00CE1690">
      <w:pPr>
        <w:rPr>
          <w:lang w:eastAsia="en-US"/>
        </w:rPr>
      </w:pPr>
    </w:p>
    <w:p w14:paraId="6DF0929A" w14:textId="77777777" w:rsidR="00F02120" w:rsidRDefault="00F02120" w:rsidP="00CE1690">
      <w:pPr>
        <w:rPr>
          <w:lang w:eastAsia="en-US"/>
        </w:rPr>
      </w:pPr>
    </w:p>
    <w:p w14:paraId="40449A1B" w14:textId="5B31D144" w:rsidR="002B550B" w:rsidRDefault="00F02120" w:rsidP="00F02120">
      <w:pPr>
        <w:jc w:val="right"/>
        <w:rPr>
          <w:lang w:eastAsia="en-US"/>
        </w:rPr>
      </w:pPr>
      <w:r>
        <w:rPr>
          <w:noProof/>
          <w:lang w:eastAsia="en-US"/>
        </w:rPr>
        <w:lastRenderedPageBreak/>
        <mc:AlternateContent>
          <mc:Choice Requires="wps">
            <w:drawing>
              <wp:anchor distT="0" distB="0" distL="114300" distR="114300" simplePos="0" relativeHeight="251659264" behindDoc="0" locked="0" layoutInCell="1" allowOverlap="1" wp14:anchorId="2135FBAA" wp14:editId="7B16568A">
                <wp:simplePos x="0" y="0"/>
                <wp:positionH relativeFrom="column">
                  <wp:posOffset>-286247</wp:posOffset>
                </wp:positionH>
                <wp:positionV relativeFrom="paragraph">
                  <wp:posOffset>262255</wp:posOffset>
                </wp:positionV>
                <wp:extent cx="1502465" cy="8054616"/>
                <wp:effectExtent l="0" t="0" r="0" b="0"/>
                <wp:wrapNone/>
                <wp:docPr id="5" name="Text Box 5"/>
                <wp:cNvGraphicFramePr/>
                <a:graphic xmlns:a="http://schemas.openxmlformats.org/drawingml/2006/main">
                  <a:graphicData uri="http://schemas.microsoft.com/office/word/2010/wordprocessingShape">
                    <wps:wsp>
                      <wps:cNvSpPr txBox="1"/>
                      <wps:spPr>
                        <a:xfrm>
                          <a:off x="0" y="0"/>
                          <a:ext cx="1502465" cy="8054616"/>
                        </a:xfrm>
                        <a:prstGeom prst="rect">
                          <a:avLst/>
                        </a:prstGeom>
                        <a:solidFill>
                          <a:schemeClr val="lt1"/>
                        </a:solidFill>
                        <a:ln w="6350">
                          <a:noFill/>
                        </a:ln>
                      </wps:spPr>
                      <wps:txbx>
                        <w:txbxContent>
                          <w:p w14:paraId="27206B63" w14:textId="77777777" w:rsidR="00F02120" w:rsidRDefault="00F02120" w:rsidP="00F02120">
                            <w:pPr>
                              <w:rPr>
                                <w:lang w:eastAsia="en-US"/>
                              </w:rPr>
                            </w:pPr>
                            <w:r w:rsidRPr="6AF994F6">
                              <w:rPr>
                                <w:lang w:eastAsia="en-US"/>
                              </w:rPr>
                              <w:t xml:space="preserve">Supplementary figure </w:t>
                            </w:r>
                            <w:r>
                              <w:rPr>
                                <w:lang w:eastAsia="en-US"/>
                              </w:rPr>
                              <w:t>1</w:t>
                            </w:r>
                            <w:r w:rsidRPr="6AF994F6">
                              <w:rPr>
                                <w:lang w:eastAsia="en-US"/>
                              </w:rPr>
                              <w:t>: Overall median amplicon coverage distribution observed across all sequencing runs performed by the Danish COVID-19 genomic surveillance across the sample collection timeline.</w:t>
                            </w:r>
                          </w:p>
                          <w:p w14:paraId="21C47F25" w14:textId="77777777" w:rsidR="00F02120" w:rsidRDefault="00F02120" w:rsidP="00F02120">
                            <w:pPr>
                              <w:rPr>
                                <w:lang w:eastAsia="en-US"/>
                              </w:rPr>
                            </w:pPr>
                            <w:r>
                              <w:rPr>
                                <w:lang w:eastAsia="en-US"/>
                              </w:rPr>
                              <w:t>Smoothed curved median coverage of selected amplicons covering the 5’-end of the subgenomic mRNAs is shown (amplicon=Leader, 20=S, 83=Orf3a, 87=E/M, 89=Orf6, 9 =Orf7a, 91=Orf7b, 92=Orf8, 93=Orf9, 98=Orf10). The red lines delineate the run periods during which amplicon 1 and 20 showed lower median coverage values (</w:t>
                            </w:r>
                            <w:r>
                              <w:t>March-</w:t>
                            </w:r>
                            <w:proofErr w:type="gramStart"/>
                            <w:r>
                              <w:t>April,</w:t>
                            </w:r>
                            <w:proofErr w:type="gramEnd"/>
                            <w:r>
                              <w:t xml:space="preserve"> 2021 and April-May, 2022). Loss of amplicon 92 in January 2022 was caused by the emergence of BA.2 lineage, restauration of amplicon efficiency was achieved using a new primer spike-in.</w:t>
                            </w:r>
                          </w:p>
                          <w:p w14:paraId="0A4E818A" w14:textId="77777777" w:rsidR="00F02120" w:rsidRDefault="00F02120" w:rsidP="00F02120">
                            <w:pPr>
                              <w:rPr>
                                <w:lang w:eastAsia="en-US"/>
                              </w:rPr>
                            </w:pPr>
                          </w:p>
                          <w:p w14:paraId="1F6A997A" w14:textId="77777777" w:rsidR="00F02120" w:rsidRDefault="00F02120"/>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35FBAA" id="_x0000_t202" coordsize="21600,21600" o:spt="202" path="m,l,21600r21600,l21600,xe">
                <v:stroke joinstyle="miter"/>
                <v:path gradientshapeok="t" o:connecttype="rect"/>
              </v:shapetype>
              <v:shape id="Text Box 5" o:spid="_x0000_s1026" type="#_x0000_t202" style="position:absolute;left:0;text-align:left;margin-left:-22.55pt;margin-top:20.65pt;width:118.3pt;height:63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" fillcolor="white [3201]" stroked="f" strokeweight=".5pt">
                <v:textbox style="layout-flow:vertical-ideographic">
                  <w:txbxContent>
                    <w:p w14:paraId="27206B63" w14:textId="77777777" w:rsidR="00F02120" w:rsidRDefault="00F02120" w:rsidP="00F02120">
                      <w:pPr>
                        <w:rPr>
                          <w:lang w:eastAsia="en-US"/>
                        </w:rPr>
                      </w:pPr>
                      <w:r w:rsidRPr="6AF994F6">
                        <w:rPr>
                          <w:lang w:eastAsia="en-US"/>
                        </w:rPr>
                        <w:t xml:space="preserve">Supplementary figure </w:t>
                      </w:r>
                      <w:r>
                        <w:rPr>
                          <w:lang w:eastAsia="en-US"/>
                        </w:rPr>
                        <w:t>1</w:t>
                      </w:r>
                      <w:r w:rsidRPr="6AF994F6">
                        <w:rPr>
                          <w:lang w:eastAsia="en-US"/>
                        </w:rPr>
                        <w:t>: Overall median amplicon coverage distribution observed across all sequencing runs performed by the Danish COVID-19 genomic surveillance across the sample collection timeline.</w:t>
                      </w:r>
                    </w:p>
                    <w:p w14:paraId="21C47F25" w14:textId="77777777" w:rsidR="00F02120" w:rsidRDefault="00F02120" w:rsidP="00F02120">
                      <w:pPr>
                        <w:rPr>
                          <w:lang w:eastAsia="en-US"/>
                        </w:rPr>
                      </w:pPr>
                      <w:r>
                        <w:rPr>
                          <w:lang w:eastAsia="en-US"/>
                        </w:rPr>
                        <w:t xml:space="preserve">Smoothed curved median coverage of selected amplicons covering the 5’-end of the </w:t>
                      </w:r>
                      <w:proofErr w:type="spellStart"/>
                      <w:r>
                        <w:rPr>
                          <w:lang w:eastAsia="en-US"/>
                        </w:rPr>
                        <w:t>subgenomic</w:t>
                      </w:r>
                      <w:proofErr w:type="spellEnd"/>
                      <w:r>
                        <w:rPr>
                          <w:lang w:eastAsia="en-US"/>
                        </w:rPr>
                        <w:t xml:space="preserve"> mRNAs is shown (amplicon=Leader, 20=S, 83=Orf3a, 87=E/M, 89=Orf6, 9 =Orf7a, 91=Orf7b, 92=Orf8, 93=Orf9, 98=Orf10). The red lines delineate the run periods during which amplicon 1 and 20 showed lower median coverage values (</w:t>
                      </w:r>
                      <w:r>
                        <w:t>March-</w:t>
                      </w:r>
                      <w:proofErr w:type="gramStart"/>
                      <w:r>
                        <w:t>April,</w:t>
                      </w:r>
                      <w:proofErr w:type="gramEnd"/>
                      <w:r>
                        <w:t xml:space="preserve"> 2021 and April-May, 2022). Loss of amplicon 92 in January 2022 was caused by the emergence of BA.2 lineage, restauration of amplicon efficiency was achieved using a new primer spike-in.</w:t>
                      </w:r>
                    </w:p>
                    <w:p w14:paraId="0A4E818A" w14:textId="77777777" w:rsidR="00F02120" w:rsidRDefault="00F02120" w:rsidP="00F02120">
                      <w:pPr>
                        <w:rPr>
                          <w:lang w:eastAsia="en-US"/>
                        </w:rPr>
                      </w:pPr>
                    </w:p>
                    <w:p w14:paraId="1F6A997A" w14:textId="77777777" w:rsidR="00F02120" w:rsidRDefault="00F02120"/>
                  </w:txbxContent>
                </v:textbox>
              </v:shape>
            </w:pict>
          </mc:Fallback>
        </mc:AlternateContent>
      </w:r>
      <w:r>
        <w:rPr>
          <w:noProof/>
          <w:lang w:eastAsia="en-US"/>
        </w:rPr>
        <w:drawing>
          <wp:inline distT="0" distB="0" distL="0" distR="0" wp14:anchorId="33A16CC7" wp14:editId="02F008EA">
            <wp:extent cx="8260737" cy="4646550"/>
            <wp:effectExtent l="3810" t="0" r="0" b="0"/>
            <wp:docPr id="14"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rot="5400000">
                      <a:off x="0" y="0"/>
                      <a:ext cx="8315298" cy="4677240"/>
                    </a:xfrm>
                    <a:prstGeom prst="rect">
                      <a:avLst/>
                    </a:prstGeom>
                  </pic:spPr>
                </pic:pic>
              </a:graphicData>
            </a:graphic>
          </wp:inline>
        </w:drawing>
      </w:r>
    </w:p>
    <w:p w14:paraId="22D8CF42" w14:textId="7906753F" w:rsidR="002B550B" w:rsidRDefault="00806E94" w:rsidP="002B550B">
      <w:pPr>
        <w:rPr>
          <w:lang w:eastAsia="en-US"/>
        </w:rPr>
      </w:pPr>
      <w:r>
        <w:rPr>
          <w:noProof/>
          <w:lang w:eastAsia="en-US"/>
        </w:rPr>
        <w:lastRenderedPageBreak/>
        <w:drawing>
          <wp:inline distT="0" distB="0" distL="0" distR="0" wp14:anchorId="07CCEFB2" wp14:editId="199E98DF">
            <wp:extent cx="5731510" cy="32238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7293DB75" w14:textId="58D6A60E" w:rsidR="002B550B" w:rsidRPr="00A876D6" w:rsidRDefault="002B550B" w:rsidP="002B550B">
      <w:pPr>
        <w:rPr>
          <w:lang w:eastAsia="en-US"/>
        </w:rPr>
      </w:pPr>
      <w:r>
        <w:rPr>
          <w:lang w:eastAsia="en-US"/>
        </w:rPr>
        <w:t>Supplementary figure 2: Histogram of missing value frequencies.</w:t>
      </w:r>
      <w:r>
        <w:rPr>
          <w:lang w:eastAsia="en-US"/>
        </w:rPr>
        <w:br/>
        <w:t>The missingness reports the fraction of samples with no observations at each subgenomic RNA site and for each lineage. The lineage-subgenomic RNA sample groups further analysed in Figure 5 A-D are marked.</w:t>
      </w:r>
    </w:p>
    <w:p w14:paraId="1366E7E1" w14:textId="77777777" w:rsidR="00CE1690" w:rsidRDefault="00CE1690" w:rsidP="00CE1690">
      <w:pPr>
        <w:rPr>
          <w:lang w:eastAsia="en-US"/>
        </w:rPr>
      </w:pPr>
    </w:p>
    <w:p w14:paraId="78FD044F" w14:textId="09D9BC92" w:rsidR="00737DD1" w:rsidRDefault="000425AD" w:rsidP="00737DD1">
      <w:pPr>
        <w:rPr>
          <w:lang w:eastAsia="en-US"/>
        </w:rPr>
      </w:pPr>
      <w:r>
        <w:rPr>
          <w:noProof/>
          <w:lang w:eastAsia="en-US"/>
        </w:rPr>
        <w:drawing>
          <wp:inline distT="0" distB="0" distL="0" distR="0" wp14:anchorId="0123F38D" wp14:editId="45C13267">
            <wp:extent cx="5731510" cy="32238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1D9B53AC" w14:textId="3AC31438" w:rsidR="00737DD1" w:rsidRDefault="00737DD1" w:rsidP="00737DD1">
      <w:pPr>
        <w:rPr>
          <w:lang w:eastAsia="en-US"/>
        </w:rPr>
      </w:pPr>
      <w:r w:rsidRPr="71B3E2D5">
        <w:rPr>
          <w:lang w:eastAsia="en-US"/>
        </w:rPr>
        <w:t xml:space="preserve">Supplementary figure </w:t>
      </w:r>
      <w:r w:rsidR="002B550B">
        <w:rPr>
          <w:lang w:eastAsia="en-US"/>
        </w:rPr>
        <w:t>3</w:t>
      </w:r>
      <w:r w:rsidRPr="71B3E2D5">
        <w:rPr>
          <w:lang w:eastAsia="en-US"/>
        </w:rPr>
        <w:t>: Principal component analysis biplot of the previous medical conditions of the included cases of the study (n=3,</w:t>
      </w:r>
      <w:r>
        <w:rPr>
          <w:lang w:eastAsia="en-US"/>
        </w:rPr>
        <w:t>995</w:t>
      </w:r>
      <w:r w:rsidRPr="71B3E2D5">
        <w:rPr>
          <w:lang w:eastAsia="en-US"/>
        </w:rPr>
        <w:t xml:space="preserve">). </w:t>
      </w:r>
    </w:p>
    <w:p w14:paraId="6AE5A275" w14:textId="560B6DFD" w:rsidR="00737DD1" w:rsidRDefault="00737DD1" w:rsidP="00737DD1">
      <w:pPr>
        <w:rPr>
          <w:lang w:eastAsia="en-US"/>
        </w:rPr>
      </w:pPr>
      <w:r>
        <w:rPr>
          <w:lang w:eastAsia="en-US"/>
        </w:rPr>
        <w:t xml:space="preserve">A principal component analysis was performed on the occurrence in the past five years of a list of diseases and the first two leading components shown in a biplot. Cases were colored according to the lineage of SARS-CoV-2 genome isolated in the subjects. </w:t>
      </w:r>
    </w:p>
    <w:p w14:paraId="0F8767FE" w14:textId="77777777" w:rsidR="00511781" w:rsidRDefault="00511781" w:rsidP="00737DD1">
      <w:pPr>
        <w:rPr>
          <w:lang w:eastAsia="en-US"/>
        </w:rPr>
      </w:pPr>
    </w:p>
    <w:p w14:paraId="6DDA6473" w14:textId="77777777" w:rsidR="00CE1690" w:rsidRDefault="00CE1690" w:rsidP="00CE1690">
      <w:pPr>
        <w:rPr>
          <w:lang w:eastAsia="en-US"/>
        </w:rPr>
      </w:pPr>
    </w:p>
    <w:p w14:paraId="6E4C7514" w14:textId="77777777" w:rsidR="00CE1690" w:rsidRDefault="00CE1690" w:rsidP="00CE1690">
      <w:pPr>
        <w:rPr>
          <w:lang w:eastAsia="en-US"/>
        </w:rPr>
      </w:pPr>
    </w:p>
    <w:p w14:paraId="0634704A" w14:textId="77777777" w:rsidR="00CE1690" w:rsidRDefault="00CE1690" w:rsidP="00CE1690">
      <w:pPr>
        <w:rPr>
          <w:lang w:eastAsia="en-US"/>
        </w:rPr>
      </w:pPr>
    </w:p>
    <w:p w14:paraId="24C46947" w14:textId="77777777" w:rsidR="00CE1690" w:rsidRDefault="00CE1690" w:rsidP="00CE1690">
      <w:pPr>
        <w:rPr>
          <w:lang w:eastAsia="en-US"/>
        </w:rPr>
      </w:pPr>
      <w:r>
        <w:rPr>
          <w:noProof/>
          <w:lang w:eastAsia="en-US"/>
        </w:rPr>
        <w:drawing>
          <wp:inline distT="0" distB="0" distL="0" distR="0" wp14:anchorId="7243892B" wp14:editId="23F22A50">
            <wp:extent cx="5731510" cy="3419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extLst>
                        <a:ext uri="{28A0092B-C50C-407E-A947-70E740481C1C}">
                          <a14:useLocalDpi xmlns:a14="http://schemas.microsoft.com/office/drawing/2010/main" val="0"/>
                        </a:ext>
                      </a:extLst>
                    </a:blip>
                    <a:stretch>
                      <a:fillRect/>
                    </a:stretch>
                  </pic:blipFill>
                  <pic:spPr>
                    <a:xfrm>
                      <a:off x="0" y="0"/>
                      <a:ext cx="5731510" cy="3419475"/>
                    </a:xfrm>
                    <a:prstGeom prst="rect">
                      <a:avLst/>
                    </a:prstGeom>
                  </pic:spPr>
                </pic:pic>
              </a:graphicData>
            </a:graphic>
          </wp:inline>
        </w:drawing>
      </w:r>
    </w:p>
    <w:p w14:paraId="1E078A95" w14:textId="5D06CBED" w:rsidR="00CE1690" w:rsidRDefault="00CE1690" w:rsidP="00CE1690">
      <w:pPr>
        <w:rPr>
          <w:lang w:eastAsia="en-US"/>
        </w:rPr>
      </w:pPr>
      <w:r>
        <w:rPr>
          <w:lang w:eastAsia="en-US"/>
        </w:rPr>
        <w:t xml:space="preserve">Supplementary figure </w:t>
      </w:r>
      <w:r w:rsidR="00DB73C7">
        <w:rPr>
          <w:lang w:eastAsia="en-US"/>
        </w:rPr>
        <w:t>4</w:t>
      </w:r>
      <w:r>
        <w:rPr>
          <w:lang w:eastAsia="en-US"/>
        </w:rPr>
        <w:t xml:space="preserve">: Subgenomic mRNA abundance across Alpha, </w:t>
      </w:r>
      <w:proofErr w:type="gramStart"/>
      <w:r>
        <w:rPr>
          <w:lang w:eastAsia="en-US"/>
        </w:rPr>
        <w:t>Delta</w:t>
      </w:r>
      <w:proofErr w:type="gramEnd"/>
      <w:r>
        <w:rPr>
          <w:lang w:eastAsia="en-US"/>
        </w:rPr>
        <w:t xml:space="preserve"> and Omicron SARS-CoV-2 lineages across the entire sample collection period.</w:t>
      </w:r>
      <w:r>
        <w:rPr>
          <w:lang w:eastAsia="en-US"/>
        </w:rPr>
        <w:br/>
        <w:t>This boxplot shows sample groups collected during the non-included time window Mars-April 2021 and April-May 2022 time points. Non-included samples consist of 64 Alpha, 1 Delta, 12 BA.1, 348 BA.2, 1,329 BA2.12.1, 729 BA.4 and 2,144 BA.5 lineages. Late BA.5 corresponds to the BA5 sample group in Figure 2 while BA.5 designates the samples collected in April-May 2022.</w:t>
      </w:r>
    </w:p>
    <w:p w14:paraId="225C3C0A" w14:textId="77777777" w:rsidR="00CE1690" w:rsidRDefault="00CE1690" w:rsidP="00CE1690">
      <w:pPr>
        <w:rPr>
          <w:lang w:eastAsia="en-US"/>
        </w:rPr>
      </w:pPr>
    </w:p>
    <w:p w14:paraId="7484F5B0" w14:textId="7E16533A" w:rsidR="00AF565D" w:rsidRDefault="00AB658B">
      <w:r>
        <w:rPr>
          <w:noProof/>
        </w:rPr>
        <w:lastRenderedPageBreak/>
        <w:drawing>
          <wp:inline distT="0" distB="0" distL="0" distR="0" wp14:anchorId="3983E037" wp14:editId="4C48C45A">
            <wp:extent cx="5731510" cy="70656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a:extLst>
                        <a:ext uri="{28A0092B-C50C-407E-A947-70E740481C1C}">
                          <a14:useLocalDpi xmlns:a14="http://schemas.microsoft.com/office/drawing/2010/main" val="0"/>
                        </a:ext>
                      </a:extLst>
                    </a:blip>
                    <a:stretch>
                      <a:fillRect/>
                    </a:stretch>
                  </pic:blipFill>
                  <pic:spPr>
                    <a:xfrm>
                      <a:off x="0" y="0"/>
                      <a:ext cx="5731510" cy="7065645"/>
                    </a:xfrm>
                    <a:prstGeom prst="rect">
                      <a:avLst/>
                    </a:prstGeom>
                  </pic:spPr>
                </pic:pic>
              </a:graphicData>
            </a:graphic>
          </wp:inline>
        </w:drawing>
      </w:r>
    </w:p>
    <w:p w14:paraId="17B4FF37" w14:textId="15AFA6BE" w:rsidR="00114572" w:rsidRDefault="00114572"/>
    <w:p w14:paraId="0E9C7EA0" w14:textId="5F779F99" w:rsidR="00114572" w:rsidRDefault="00114572">
      <w:r>
        <w:t>Supplementary figure</w:t>
      </w:r>
      <w:r w:rsidR="00D026D0">
        <w:t xml:space="preserve"> </w:t>
      </w:r>
      <w:r w:rsidR="002F5707">
        <w:t>5</w:t>
      </w:r>
      <w:r w:rsidR="00D026D0">
        <w:t>: Median coverage of amplicon covering the Leader and each ORF of interest, stratified by lineage. Top: median coverage values normalized to 2-million total reads. Bottom: non-normalized median coverage values.</w:t>
      </w:r>
    </w:p>
    <w:p w14:paraId="0B32A267" w14:textId="308CF986" w:rsidR="00DB73C7" w:rsidRDefault="00DB73C7"/>
    <w:p w14:paraId="50B69098" w14:textId="77777777" w:rsidR="00DB73C7" w:rsidRDefault="00DB73C7" w:rsidP="00DB73C7">
      <w:r>
        <w:rPr>
          <w:noProof/>
        </w:rPr>
        <w:lastRenderedPageBreak/>
        <w:drawing>
          <wp:inline distT="0" distB="0" distL="0" distR="0" wp14:anchorId="336503A9" wp14:editId="454A31A7">
            <wp:extent cx="5731510" cy="56051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a:extLst>
                        <a:ext uri="{28A0092B-C50C-407E-A947-70E740481C1C}">
                          <a14:useLocalDpi xmlns:a14="http://schemas.microsoft.com/office/drawing/2010/main" val="0"/>
                        </a:ext>
                      </a:extLst>
                    </a:blip>
                    <a:stretch>
                      <a:fillRect/>
                    </a:stretch>
                  </pic:blipFill>
                  <pic:spPr>
                    <a:xfrm>
                      <a:off x="0" y="0"/>
                      <a:ext cx="5731510" cy="5605145"/>
                    </a:xfrm>
                    <a:prstGeom prst="rect">
                      <a:avLst/>
                    </a:prstGeom>
                  </pic:spPr>
                </pic:pic>
              </a:graphicData>
            </a:graphic>
          </wp:inline>
        </w:drawing>
      </w:r>
    </w:p>
    <w:p w14:paraId="06D5FAF4" w14:textId="77777777" w:rsidR="00DB73C7" w:rsidRDefault="00DB73C7" w:rsidP="00DB73C7"/>
    <w:p w14:paraId="5A090D0C" w14:textId="5211D719" w:rsidR="00DB73C7" w:rsidRDefault="00DB73C7" w:rsidP="00DB73C7">
      <w:pPr>
        <w:rPr>
          <w:lang w:eastAsia="en-US"/>
        </w:rPr>
      </w:pPr>
      <w:r>
        <w:rPr>
          <w:lang w:eastAsia="en-US"/>
        </w:rPr>
        <w:t xml:space="preserve">Supplementary figure 6: Variable importance plot of the most significant factors associated with subgenomic mRNA count per </w:t>
      </w:r>
      <w:r w:rsidRPr="61D7A2EE">
        <w:rPr>
          <w:lang w:eastAsia="en-US"/>
        </w:rPr>
        <w:t xml:space="preserve">2 </w:t>
      </w:r>
      <w:r>
        <w:rPr>
          <w:lang w:eastAsia="en-US"/>
        </w:rPr>
        <w:t>million excluding sparse variables from the STPS (Danish Patient Safety Authority) and RUKS (C</w:t>
      </w:r>
      <w:r w:rsidRPr="00366E81">
        <w:rPr>
          <w:lang w:eastAsia="en-US"/>
        </w:rPr>
        <w:t xml:space="preserve">hronic </w:t>
      </w:r>
      <w:r>
        <w:rPr>
          <w:lang w:eastAsia="en-US"/>
        </w:rPr>
        <w:t>D</w:t>
      </w:r>
      <w:r w:rsidRPr="00366E81">
        <w:rPr>
          <w:lang w:eastAsia="en-US"/>
        </w:rPr>
        <w:t>isease</w:t>
      </w:r>
      <w:r>
        <w:rPr>
          <w:lang w:eastAsia="en-US"/>
        </w:rPr>
        <w:t>s</w:t>
      </w:r>
      <w:r w:rsidRPr="00366E81">
        <w:rPr>
          <w:lang w:eastAsia="en-US"/>
        </w:rPr>
        <w:t xml:space="preserve"> and </w:t>
      </w:r>
      <w:r>
        <w:rPr>
          <w:lang w:eastAsia="en-US"/>
        </w:rPr>
        <w:t>S</w:t>
      </w:r>
      <w:r w:rsidRPr="00366E81">
        <w:rPr>
          <w:lang w:eastAsia="en-US"/>
        </w:rPr>
        <w:t xml:space="preserve">evere </w:t>
      </w:r>
      <w:r>
        <w:rPr>
          <w:lang w:eastAsia="en-US"/>
        </w:rPr>
        <w:t xml:space="preserve">Mental) </w:t>
      </w:r>
      <w:proofErr w:type="gramStart"/>
      <w:r>
        <w:rPr>
          <w:lang w:eastAsia="en-US"/>
        </w:rPr>
        <w:t>and  data</w:t>
      </w:r>
      <w:proofErr w:type="gramEnd"/>
      <w:r>
        <w:rPr>
          <w:lang w:eastAsia="en-US"/>
        </w:rPr>
        <w:t xml:space="preserve"> sources.</w:t>
      </w:r>
    </w:p>
    <w:p w14:paraId="28467E38" w14:textId="77777777" w:rsidR="00DB73C7" w:rsidRDefault="00DB73C7" w:rsidP="00DB73C7">
      <w:pPr>
        <w:rPr>
          <w:lang w:eastAsia="en-US"/>
        </w:rPr>
      </w:pPr>
      <w:r>
        <w:rPr>
          <w:lang w:eastAsia="en-US"/>
        </w:rPr>
        <w:t>Variables selected by 10-fold cross-validated elastic-net for association with subgenomic mRNA levels are shown in their order of importance, repeated 50 times. The analysis on the largest available population after excluding sparse variables from STPS and RUKS was performed on 11365 samples.</w:t>
      </w:r>
    </w:p>
    <w:p w14:paraId="2B4D54AF" w14:textId="77777777" w:rsidR="00DB73C7" w:rsidRDefault="00DB73C7"/>
    <w:sectPr w:rsidR="00DB73C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9"/>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1690"/>
    <w:rsid w:val="000425AD"/>
    <w:rsid w:val="00114572"/>
    <w:rsid w:val="001474A9"/>
    <w:rsid w:val="002B550B"/>
    <w:rsid w:val="002F5707"/>
    <w:rsid w:val="003753B6"/>
    <w:rsid w:val="00511781"/>
    <w:rsid w:val="006F51BE"/>
    <w:rsid w:val="0072547E"/>
    <w:rsid w:val="007338CD"/>
    <w:rsid w:val="00737DD1"/>
    <w:rsid w:val="007F26FC"/>
    <w:rsid w:val="00806E94"/>
    <w:rsid w:val="009068C2"/>
    <w:rsid w:val="00A96499"/>
    <w:rsid w:val="00AB658B"/>
    <w:rsid w:val="00AB6E42"/>
    <w:rsid w:val="00AF565D"/>
    <w:rsid w:val="00CE1690"/>
    <w:rsid w:val="00D026D0"/>
    <w:rsid w:val="00DB73C7"/>
    <w:rsid w:val="00F02120"/>
  </w:rsids>
  <m:mathPr>
    <m:mathFont m:val="Cambria Math"/>
    <m:brkBin m:val="before"/>
    <m:brkBinSub m:val="--"/>
    <m:smallFrac m:val="0"/>
    <m:dispDef/>
    <m:lMargin m:val="0"/>
    <m:rMargin m:val="0"/>
    <m:defJc m:val="centerGroup"/>
    <m:wrapIndent m:val="1440"/>
    <m:intLim m:val="subSup"/>
    <m:naryLim m:val="undOvr"/>
  </m:mathPr>
  <w:themeFontLang w:val="en-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D43349"/>
  <w15:chartTrackingRefBased/>
  <w15:docId w15:val="{E01E6062-DCA5-064E-9CF8-3C29BC9A97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1690"/>
    <w:rPr>
      <w:rFonts w:ascii="Times New Roman" w:eastAsia="Times New Roman" w:hAnsi="Times New Roman" w:cs="Times New Roman"/>
      <w:lang w:val="en-US" w:eastAsia="en-GB"/>
    </w:rPr>
  </w:style>
  <w:style w:type="paragraph" w:styleId="Heading1">
    <w:name w:val="heading 1"/>
    <w:basedOn w:val="Normal"/>
    <w:next w:val="Normal"/>
    <w:link w:val="Heading1Char"/>
    <w:uiPriority w:val="9"/>
    <w:qFormat/>
    <w:rsid w:val="0072547E"/>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CE1690"/>
    <w:rPr>
      <w:sz w:val="16"/>
      <w:szCs w:val="16"/>
    </w:rPr>
  </w:style>
  <w:style w:type="paragraph" w:styleId="CommentText">
    <w:name w:val="annotation text"/>
    <w:basedOn w:val="Normal"/>
    <w:link w:val="CommentTextChar"/>
    <w:uiPriority w:val="99"/>
    <w:semiHidden/>
    <w:unhideWhenUsed/>
    <w:rsid w:val="00CE1690"/>
    <w:rPr>
      <w:sz w:val="20"/>
      <w:szCs w:val="20"/>
    </w:rPr>
  </w:style>
  <w:style w:type="character" w:customStyle="1" w:styleId="CommentTextChar">
    <w:name w:val="Comment Text Char"/>
    <w:basedOn w:val="DefaultParagraphFont"/>
    <w:link w:val="CommentText"/>
    <w:uiPriority w:val="99"/>
    <w:semiHidden/>
    <w:rsid w:val="00CE1690"/>
    <w:rPr>
      <w:rFonts w:ascii="Times New Roman" w:eastAsia="Times New Roman" w:hAnsi="Times New Roman" w:cs="Times New Roman"/>
      <w:sz w:val="20"/>
      <w:szCs w:val="20"/>
      <w:lang w:val="en-US" w:eastAsia="en-GB"/>
    </w:rPr>
  </w:style>
  <w:style w:type="character" w:styleId="Hyperlink">
    <w:name w:val="Hyperlink"/>
    <w:basedOn w:val="DefaultParagraphFont"/>
    <w:uiPriority w:val="99"/>
    <w:unhideWhenUsed/>
    <w:rsid w:val="0072547E"/>
    <w:rPr>
      <w:color w:val="0563C1" w:themeColor="hyperlink"/>
      <w:u w:val="single"/>
    </w:rPr>
  </w:style>
  <w:style w:type="character" w:customStyle="1" w:styleId="Heading1Char">
    <w:name w:val="Heading 1 Char"/>
    <w:basedOn w:val="DefaultParagraphFont"/>
    <w:link w:val="Heading1"/>
    <w:uiPriority w:val="9"/>
    <w:rsid w:val="0072547E"/>
    <w:rPr>
      <w:rFonts w:asciiTheme="majorHAnsi" w:eastAsiaTheme="majorEastAsia" w:hAnsiTheme="majorHAnsi" w:cstheme="majorBidi"/>
      <w:color w:val="2F5496" w:themeColor="accent1" w:themeShade="BF"/>
      <w:sz w:val="32"/>
      <w:szCs w:val="32"/>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B53BB5-7339-A447-A7E2-4EF57CBD3F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7</Pages>
  <Words>734</Words>
  <Characters>4188</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Man-Hung Eric Tang</dc:creator>
  <cp:keywords/>
  <dc:description/>
  <cp:lastModifiedBy>Man-Hung Eric Tang</cp:lastModifiedBy>
  <cp:revision>17</cp:revision>
  <dcterms:created xsi:type="dcterms:W3CDTF">2022-11-23T09:22:00Z</dcterms:created>
  <dcterms:modified xsi:type="dcterms:W3CDTF">2023-02-02T09:13:00Z</dcterms:modified>
</cp:coreProperties>
</file>