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A0F02" w14:textId="6EF8C29C" w:rsidR="00EC447A" w:rsidRPr="00D72CD7" w:rsidRDefault="00F622BC" w:rsidP="00EC447A">
      <w:pPr>
        <w:rPr>
          <w:b/>
          <w:bCs/>
        </w:rPr>
      </w:pPr>
      <w:r>
        <w:rPr>
          <w:b/>
          <w:bCs/>
        </w:rPr>
        <w:t>Supplementary material</w:t>
      </w:r>
      <w:r w:rsidR="00EC447A">
        <w:rPr>
          <w:b/>
          <w:bCs/>
        </w:rPr>
        <w:t xml:space="preserve"> </w:t>
      </w:r>
      <w:r w:rsidR="00E6522A">
        <w:rPr>
          <w:b/>
          <w:bCs/>
        </w:rPr>
        <w:t>1</w:t>
      </w:r>
    </w:p>
    <w:p w14:paraId="1C3EBC1C" w14:textId="77777777" w:rsidR="00EC447A" w:rsidRPr="00D72CD7" w:rsidRDefault="00EC447A" w:rsidP="00EC447A">
      <w:pPr>
        <w:ind w:firstLine="720"/>
      </w:pPr>
      <w:r w:rsidRPr="00D72CD7">
        <w:t>The influence of covariates included in this paper on the four mammographic measures were checked by conducting two linear mixed-effects models for each mammographic measure. In Model 1, the covariates that had a P-value of the association with the dependent variable less than 0.1 when adjusting for other covariates were retained. In Model 2, age at mammograms was excluded Model 1.</w:t>
      </w:r>
    </w:p>
    <w:p w14:paraId="2DC345BB" w14:textId="77777777" w:rsidR="00EC447A" w:rsidRPr="00D72CD7" w:rsidRDefault="00EC447A" w:rsidP="00EC447A">
      <w:pPr>
        <w:ind w:firstLine="720"/>
      </w:pPr>
      <w:r w:rsidRPr="00D72CD7">
        <w:t>In Model 1, the covariates explained 11-16% of the variation of Cirrus, bright areas, and brightest areas, 6% of light areas. In Model 2, after excluding age at mammograms from all the models, the decreases in R</w:t>
      </w:r>
      <w:r w:rsidRPr="00D72CD7">
        <w:rPr>
          <w:vertAlign w:val="superscript"/>
        </w:rPr>
        <w:t xml:space="preserve">2 </w:t>
      </w:r>
      <w:r w:rsidRPr="00D72CD7">
        <w:t>were 7-10% for Cirrus, bright areas, and brightest areas, was 2% for light areas.</w:t>
      </w:r>
    </w:p>
    <w:tbl>
      <w:tblPr>
        <w:tblW w:w="5108" w:type="pct"/>
        <w:tblLook w:val="04A0" w:firstRow="1" w:lastRow="0" w:firstColumn="1" w:lastColumn="0" w:noHBand="0" w:noVBand="1"/>
      </w:tblPr>
      <w:tblGrid>
        <w:gridCol w:w="3723"/>
        <w:gridCol w:w="1656"/>
        <w:gridCol w:w="1060"/>
        <w:gridCol w:w="223"/>
        <w:gridCol w:w="1657"/>
        <w:gridCol w:w="896"/>
      </w:tblGrid>
      <w:tr w:rsidR="00EC447A" w:rsidRPr="00D72CD7" w14:paraId="1A4EF0E9" w14:textId="77777777" w:rsidTr="00E30734">
        <w:trPr>
          <w:trHeight w:val="32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56DC51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Table S1. Linear mixed-effects models of mammographic measures and covariates</w:t>
            </w:r>
          </w:p>
        </w:tc>
      </w:tr>
      <w:tr w:rsidR="00EC447A" w:rsidRPr="00D72CD7" w14:paraId="4AA43224" w14:textId="77777777" w:rsidTr="00E30734">
        <w:trPr>
          <w:trHeight w:val="320"/>
        </w:trPr>
        <w:tc>
          <w:tcPr>
            <w:tcW w:w="20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CDA2F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B181E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Model 1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8DE9C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12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30EADA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E816A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Model 2</w:t>
            </w: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79FA4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</w:p>
        </w:tc>
      </w:tr>
      <w:tr w:rsidR="00EC447A" w:rsidRPr="00D72CD7" w14:paraId="3B41CB6B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46792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Covariates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6135F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Est(se)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1FA5A" w14:textId="77777777" w:rsidR="00EC447A" w:rsidRPr="00D72CD7" w:rsidRDefault="00EC447A" w:rsidP="00E30734">
            <w:pPr>
              <w:rPr>
                <w:b/>
                <w:bCs/>
                <w:i/>
                <w:iCs/>
                <w:color w:val="000000" w:themeColor="text1"/>
              </w:rPr>
            </w:pPr>
            <w:r w:rsidRPr="00D72CD7">
              <w:rPr>
                <w:b/>
                <w:bCs/>
                <w:i/>
                <w:iCs/>
                <w:color w:val="000000" w:themeColor="text1"/>
              </w:rPr>
              <w:t>P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E3C8B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55EEA" w14:textId="77777777" w:rsidR="00EC447A" w:rsidRPr="00D72CD7" w:rsidRDefault="00EC447A" w:rsidP="00E30734">
            <w:pPr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Est(se)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6F640" w14:textId="77777777" w:rsidR="00EC447A" w:rsidRPr="00D72CD7" w:rsidRDefault="00EC447A" w:rsidP="00E30734">
            <w:pPr>
              <w:rPr>
                <w:b/>
                <w:bCs/>
                <w:i/>
                <w:iCs/>
                <w:color w:val="000000" w:themeColor="text1"/>
              </w:rPr>
            </w:pPr>
            <w:r w:rsidRPr="00D72CD7">
              <w:rPr>
                <w:b/>
                <w:bCs/>
                <w:i/>
                <w:iCs/>
                <w:color w:val="000000" w:themeColor="text1"/>
              </w:rPr>
              <w:t>P</w:t>
            </w:r>
          </w:p>
        </w:tc>
      </w:tr>
      <w:tr w:rsidR="00EC447A" w:rsidRPr="00D72CD7" w14:paraId="4C12DC4A" w14:textId="77777777" w:rsidTr="00E30734">
        <w:trPr>
          <w:trHeight w:val="320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9D5D" w14:textId="77777777" w:rsidR="00EC447A" w:rsidRPr="00D72CD7" w:rsidRDefault="00EC447A" w:rsidP="00E30734">
            <w:pPr>
              <w:jc w:val="center"/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Dependent variable: Cirrus</w:t>
            </w:r>
          </w:p>
        </w:tc>
      </w:tr>
      <w:tr w:rsidR="00EC447A" w:rsidRPr="00D72CD7" w14:paraId="2960F79D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E51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Breastfeed ever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6865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0.57(0.34)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C2E2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0.094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497D29EC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2A0F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0.75(0.35)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06DCB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0.030</w:t>
            </w:r>
          </w:p>
        </w:tc>
      </w:tr>
      <w:tr w:rsidR="00EC447A" w:rsidRPr="00D72CD7" w14:paraId="63065606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06F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Live birth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362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-0.29(0.11)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96842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0.012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35915E67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78A0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-0.36(0.12)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3587C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0.002</w:t>
            </w:r>
          </w:p>
        </w:tc>
      </w:tr>
      <w:tr w:rsidR="00EC447A" w:rsidRPr="00D72CD7" w14:paraId="46EFAF54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213D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Breast cancer family history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DAB5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0.39(0.23)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5186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0.084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4E7658FF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1B3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0.44(0.23)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DA1A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0.061</w:t>
            </w:r>
          </w:p>
        </w:tc>
      </w:tr>
      <w:tr w:rsidR="00EC447A" w:rsidRPr="00D72CD7" w14:paraId="437F2890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08AC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1/BMI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A28C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35.63(19.71)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3BCA2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0.071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3FB882B8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AE0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52.78(20.14)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00C9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0.009</w:t>
            </w:r>
          </w:p>
        </w:tc>
      </w:tr>
      <w:tr w:rsidR="00EC447A" w:rsidRPr="00D72CD7" w14:paraId="409C0DA6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E8E5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Benign breast disease history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3EBB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0.73(0.26)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565D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0.005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5E311CDB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F46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0.60(0.26)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8A3AD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0.022</w:t>
            </w:r>
          </w:p>
        </w:tc>
      </w:tr>
      <w:tr w:rsidR="00EC447A" w:rsidRPr="00D72CD7" w14:paraId="46102D77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5F10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Age at mammograms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C6C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-0.12(0.02)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96B3B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5×10</w:t>
            </w:r>
            <w:r w:rsidRPr="00D72CD7">
              <w:rPr>
                <w:color w:val="000000" w:themeColor="text1"/>
                <w:vertAlign w:val="superscript"/>
              </w:rPr>
              <w:t>-11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34936CFB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BC04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1AF55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7663B2AC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030C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R</w:t>
            </w:r>
            <w:r w:rsidRPr="00D72CD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D4E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7667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72BC563C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2FB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32F4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23AA4BB9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A7062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66234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22F5F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1150181F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A111D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F53B0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2C3C38D8" w14:textId="77777777" w:rsidTr="00E30734">
        <w:trPr>
          <w:trHeight w:val="32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C84E" w14:textId="77777777" w:rsidR="00EC447A" w:rsidRPr="00D72CD7" w:rsidRDefault="00EC447A" w:rsidP="00E30734">
            <w:pPr>
              <w:jc w:val="center"/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Dependent variable: light areas</w:t>
            </w:r>
          </w:p>
        </w:tc>
      </w:tr>
      <w:tr w:rsidR="00EC447A" w:rsidRPr="00D72CD7" w14:paraId="724F4C40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8E8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Age at menarche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FB7A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0.07(0.04)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408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0.060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57B44047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B75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0.06(0.04)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4C6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0.090</w:t>
            </w:r>
          </w:p>
        </w:tc>
      </w:tr>
      <w:tr w:rsidR="00EC447A" w:rsidRPr="00D72CD7" w14:paraId="5A3404EB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2EBB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Live birth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A2F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-0.07(0.02)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687D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10</w:t>
            </w:r>
            <w:r w:rsidRPr="00D72CD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33162018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FC2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-0.07(0.02)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B504A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4×10</w:t>
            </w:r>
            <w:r w:rsidRPr="00D72CD7">
              <w:rPr>
                <w:color w:val="000000" w:themeColor="text1"/>
                <w:vertAlign w:val="superscript"/>
              </w:rPr>
              <w:t>-5</w:t>
            </w:r>
          </w:p>
        </w:tc>
      </w:tr>
      <w:tr w:rsidR="00EC447A" w:rsidRPr="00D72CD7" w14:paraId="3560E705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83A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Breast cancer family history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DD0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0.11(0.04)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E5292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0.007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6FE27165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51F0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0.11(0.04)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4731C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0.006</w:t>
            </w:r>
          </w:p>
        </w:tc>
      </w:tr>
      <w:tr w:rsidR="00EC447A" w:rsidRPr="00D72CD7" w14:paraId="5802446E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696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Benign breast disease history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A1C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0.11(0.04)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92C9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43800913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F98B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0.11(0.04)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A0298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0.008</w:t>
            </w:r>
          </w:p>
        </w:tc>
      </w:tr>
      <w:tr w:rsidR="00EC447A" w:rsidRPr="00D72CD7" w14:paraId="00DF8424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072D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Breastfeed ever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4AAC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0.10(0.05)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595F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0.060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2AF699F1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8665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0.11(0.05)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CB45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0.038</w:t>
            </w:r>
          </w:p>
        </w:tc>
      </w:tr>
      <w:tr w:rsidR="00EC447A" w:rsidRPr="00D72CD7" w14:paraId="05B43663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095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Age at mammograms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DAD2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-0.01(0.00)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6809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0.001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7E3F2DC3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920A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81BF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425111D8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17B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R</w:t>
            </w:r>
            <w:r w:rsidRPr="00D72CD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46E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148F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2A7A7E3A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4D7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9243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454E30BB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66EE6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948D1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B5CE7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57580819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B7C6C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1372A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7E97E919" w14:textId="77777777" w:rsidTr="00E30734">
        <w:trPr>
          <w:trHeight w:val="32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541E" w14:textId="77777777" w:rsidR="00EC447A" w:rsidRPr="00D72CD7" w:rsidRDefault="00EC447A" w:rsidP="00E30734">
            <w:pPr>
              <w:jc w:val="center"/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Dependent variable: bright areas</w:t>
            </w:r>
          </w:p>
        </w:tc>
      </w:tr>
      <w:tr w:rsidR="00EC447A" w:rsidRPr="00D72CD7" w14:paraId="66845320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65AFF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Live birth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DA64D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-0.02(0.01)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1C49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0.048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7630C9C5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98BB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-0.03(0.01)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2D78F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0.024</w:t>
            </w:r>
          </w:p>
        </w:tc>
      </w:tr>
      <w:tr w:rsidR="00EC447A" w:rsidRPr="00D72CD7" w14:paraId="710944D4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5EC15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Breast cancer family history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ECC5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0.09(0.03)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17F2A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0.002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5B18677E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722B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0.09(0.03)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BAD6F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0.001</w:t>
            </w:r>
          </w:p>
        </w:tc>
      </w:tr>
      <w:tr w:rsidR="00EC447A" w:rsidRPr="00D72CD7" w14:paraId="6B3B7F05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25A20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1/BMI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840AF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6.64(2.37)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66938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0.005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2F7F55B2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76B0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8.96(2.44)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1AB7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3×10</w:t>
            </w:r>
            <w:r w:rsidRPr="00D72CD7">
              <w:rPr>
                <w:color w:val="000000" w:themeColor="text1"/>
                <w:vertAlign w:val="superscript"/>
              </w:rPr>
              <w:t>-4</w:t>
            </w:r>
          </w:p>
        </w:tc>
      </w:tr>
      <w:tr w:rsidR="00EC447A" w:rsidRPr="00D72CD7" w14:paraId="783C43E9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4C2A6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Benign breast disease history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C406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0.15(0.03)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0ABE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4×10</w:t>
            </w:r>
            <w:r w:rsidRPr="00D72CD7">
              <w:rPr>
                <w:color w:val="000000" w:themeColor="text1"/>
                <w:vertAlign w:val="superscript"/>
              </w:rPr>
              <w:t>-7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54BFA4FE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9899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0.14(0.03)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FBC6B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10</w:t>
            </w:r>
            <w:r w:rsidRPr="00D72CD7">
              <w:rPr>
                <w:color w:val="000000" w:themeColor="text1"/>
                <w:vertAlign w:val="superscript"/>
              </w:rPr>
              <w:t>-5</w:t>
            </w:r>
          </w:p>
        </w:tc>
      </w:tr>
      <w:tr w:rsidR="00EC447A" w:rsidRPr="00D72CD7" w14:paraId="09C6B946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6495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 xml:space="preserve">Age at mammograms 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866A5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-0.02(0.00)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6B23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3×10</w:t>
            </w:r>
            <w:r w:rsidRPr="00D72CD7">
              <w:rPr>
                <w:color w:val="000000" w:themeColor="text1"/>
                <w:vertAlign w:val="superscript"/>
              </w:rPr>
              <w:t>-13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0AAECB29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490B3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014B2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79273CAC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E6648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R</w:t>
            </w:r>
            <w:r w:rsidRPr="00D72CD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6A64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6E97C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4B380A25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A0DF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5FB52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6C42B34A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F820D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D1866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DB547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708055C8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7D691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F245C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4CEBFB59" w14:textId="77777777" w:rsidTr="00E30734">
        <w:trPr>
          <w:trHeight w:val="32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4FDDD" w14:textId="77777777" w:rsidR="00EC447A" w:rsidRPr="00D72CD7" w:rsidRDefault="00EC447A" w:rsidP="00E30734">
            <w:pPr>
              <w:jc w:val="center"/>
              <w:rPr>
                <w:b/>
                <w:bCs/>
                <w:color w:val="000000" w:themeColor="text1"/>
              </w:rPr>
            </w:pPr>
            <w:r w:rsidRPr="00D72CD7">
              <w:rPr>
                <w:b/>
                <w:bCs/>
                <w:color w:val="000000" w:themeColor="text1"/>
              </w:rPr>
              <w:t>Dependent variable: brightest areas</w:t>
            </w:r>
          </w:p>
        </w:tc>
      </w:tr>
      <w:tr w:rsidR="00EC447A" w:rsidRPr="00D72CD7" w14:paraId="4330F031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66D0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Live birth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1B4BB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-0.01(0.01)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F4832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0.012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18616CF9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E58E2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-0.02(0.01)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4BA6F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0.004</w:t>
            </w:r>
          </w:p>
        </w:tc>
      </w:tr>
      <w:tr w:rsidR="00EC447A" w:rsidRPr="00D72CD7" w14:paraId="751D857F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B66A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Breast cancer family history number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E3995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0.03(0.01)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40150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0.056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27034164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05F6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0.03(0.01)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82C70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0.040</w:t>
            </w:r>
          </w:p>
        </w:tc>
      </w:tr>
      <w:tr w:rsidR="00EC447A" w:rsidRPr="00D72CD7" w14:paraId="7B9CA50D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75DEA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Benign breast disease history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A886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0.06(0.02)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F288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4×10</w:t>
            </w:r>
            <w:r w:rsidRPr="00D72CD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3ED20EAB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99150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0.05(0.02)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85FB7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0.006</w:t>
            </w:r>
          </w:p>
        </w:tc>
      </w:tr>
      <w:tr w:rsidR="00EC447A" w:rsidRPr="00D72CD7" w14:paraId="58B4F64F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4DF0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1/BMI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DF55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4.37(1.19)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957C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3×10</w:t>
            </w:r>
            <w:r w:rsidRPr="00D72CD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</w:tcPr>
          <w:p w14:paraId="780A4DFA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E6F59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5.61(1.23)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2892A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7×10</w:t>
            </w:r>
            <w:r w:rsidRPr="00D72CD7">
              <w:rPr>
                <w:color w:val="000000" w:themeColor="text1"/>
                <w:vertAlign w:val="superscript"/>
              </w:rPr>
              <w:t>-6</w:t>
            </w:r>
          </w:p>
        </w:tc>
      </w:tr>
      <w:tr w:rsidR="00EC447A" w:rsidRPr="00D72CD7" w14:paraId="4D8032EC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15A1DAD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lastRenderedPageBreak/>
              <w:t xml:space="preserve">Age at mammograms </w:t>
            </w:r>
          </w:p>
        </w:tc>
        <w:tc>
          <w:tcPr>
            <w:tcW w:w="8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313BAE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-0.01(0.00)</w:t>
            </w:r>
          </w:p>
        </w:tc>
        <w:tc>
          <w:tcPr>
            <w:tcW w:w="5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CB6724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10</w:t>
            </w:r>
            <w:r w:rsidRPr="00D72CD7">
              <w:rPr>
                <w:color w:val="000000" w:themeColor="text1"/>
                <w:vertAlign w:val="superscript"/>
              </w:rPr>
              <w:t>-15</w:t>
            </w:r>
          </w:p>
        </w:tc>
        <w:tc>
          <w:tcPr>
            <w:tcW w:w="121" w:type="pct"/>
            <w:tcBorders>
              <w:top w:val="nil"/>
              <w:left w:val="nil"/>
              <w:right w:val="nil"/>
            </w:tcBorders>
          </w:tcPr>
          <w:p w14:paraId="36409D41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DDA3E6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E58DDD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  <w:tr w:rsidR="00EC447A" w:rsidRPr="00D72CD7" w14:paraId="7E154B2F" w14:textId="77777777" w:rsidTr="00E30734">
        <w:trPr>
          <w:trHeight w:val="320"/>
        </w:trPr>
        <w:tc>
          <w:tcPr>
            <w:tcW w:w="20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2E6731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R</w:t>
            </w:r>
            <w:r w:rsidRPr="00D72CD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39AC5F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0.16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96B617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D47AAE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733563" w14:textId="77777777" w:rsidR="00EC447A" w:rsidRPr="00D72CD7" w:rsidRDefault="00EC447A" w:rsidP="00E30734">
            <w:pPr>
              <w:rPr>
                <w:color w:val="000000" w:themeColor="text1"/>
              </w:rPr>
            </w:pPr>
            <w:r w:rsidRPr="00D72CD7">
              <w:rPr>
                <w:color w:val="000000" w:themeColor="text1"/>
              </w:rPr>
              <w:t>0.06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D3D813" w14:textId="77777777" w:rsidR="00EC447A" w:rsidRPr="00D72CD7" w:rsidRDefault="00EC447A" w:rsidP="00E30734">
            <w:pPr>
              <w:rPr>
                <w:color w:val="000000" w:themeColor="text1"/>
              </w:rPr>
            </w:pPr>
          </w:p>
        </w:tc>
      </w:tr>
    </w:tbl>
    <w:p w14:paraId="2DC5EE35" w14:textId="77777777" w:rsidR="00EC447A" w:rsidRDefault="00EC447A" w:rsidP="00EC447A">
      <w:pPr>
        <w:sectPr w:rsidR="00EC447A" w:rsidSect="00154EEE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D72CD7">
        <w:t>se: standard error</w:t>
      </w:r>
    </w:p>
    <w:p w14:paraId="3EE1567B" w14:textId="11F94C64" w:rsidR="00EC447A" w:rsidRPr="00D72CD7" w:rsidRDefault="00EC447A" w:rsidP="00EC447A">
      <w:r>
        <w:rPr>
          <w:b/>
          <w:bCs/>
        </w:rPr>
        <w:lastRenderedPageBreak/>
        <w:t>T</w:t>
      </w:r>
      <w:r w:rsidRPr="00D72CD7">
        <w:rPr>
          <w:b/>
          <w:bCs/>
        </w:rPr>
        <w:t>able S2.</w:t>
      </w:r>
      <w:r w:rsidRPr="00D72CD7">
        <w:t xml:space="preserve"> </w:t>
      </w:r>
      <w:r w:rsidRPr="00D72CD7">
        <w:rPr>
          <w:b/>
          <w:bCs/>
        </w:rPr>
        <w:t>The relationships between Cirrus and mammographic density measures analysed by using the ICE FALCON method</w:t>
      </w:r>
    </w:p>
    <w:tbl>
      <w:tblPr>
        <w:tblW w:w="15168" w:type="dxa"/>
        <w:jc w:val="center"/>
        <w:tblLook w:val="04A0" w:firstRow="1" w:lastRow="0" w:firstColumn="1" w:lastColumn="0" w:noHBand="0" w:noVBand="1"/>
      </w:tblPr>
      <w:tblGrid>
        <w:gridCol w:w="1429"/>
        <w:gridCol w:w="990"/>
        <w:gridCol w:w="1430"/>
        <w:gridCol w:w="980"/>
        <w:gridCol w:w="1430"/>
        <w:gridCol w:w="832"/>
        <w:gridCol w:w="1430"/>
        <w:gridCol w:w="980"/>
        <w:gridCol w:w="1507"/>
        <w:gridCol w:w="906"/>
        <w:gridCol w:w="1553"/>
        <w:gridCol w:w="1701"/>
      </w:tblGrid>
      <w:tr w:rsidR="00EC447A" w:rsidRPr="00D72CD7" w14:paraId="4D0598E8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8998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6F0E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0F9A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Model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6489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97DC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Model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C6B0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19D8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Model 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2704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C376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403C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C52ABE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Conclusion from ICE FALCON</w:t>
            </w:r>
          </w:p>
        </w:tc>
      </w:tr>
      <w:tr w:rsidR="00EC447A" w:rsidRPr="00D72CD7" w14:paraId="3A39772D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7ECF9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X-Y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AED7E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5B6F0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proofErr w:type="gramStart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Coef.(</w:t>
            </w:r>
            <w:proofErr w:type="gramEnd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se)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80FEB" w14:textId="77777777" w:rsidR="00EC447A" w:rsidRPr="00D72CD7" w:rsidRDefault="00EC447A" w:rsidP="00E30734">
            <w:pP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79897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proofErr w:type="gramStart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Coef.(</w:t>
            </w:r>
            <w:proofErr w:type="gramEnd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se)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5BA1D" w14:textId="77777777" w:rsidR="00EC447A" w:rsidRPr="00D72CD7" w:rsidRDefault="00EC447A" w:rsidP="00E30734">
            <w:pP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1BB88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proofErr w:type="gramStart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Coef.(</w:t>
            </w:r>
            <w:proofErr w:type="gramEnd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se)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437D0" w14:textId="77777777" w:rsidR="00EC447A" w:rsidRPr="00D72CD7" w:rsidRDefault="00EC447A" w:rsidP="00E30734">
            <w:pP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DCD26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proofErr w:type="gramStart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Coef.(</w:t>
            </w:r>
            <w:proofErr w:type="gramEnd"/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se)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4198D" w14:textId="77777777" w:rsidR="00EC447A" w:rsidRPr="00D72CD7" w:rsidRDefault="00EC447A" w:rsidP="00E30734">
            <w:pP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F4FBAE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Familial confounding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682AA9" w14:textId="77777777" w:rsidR="00EC447A" w:rsidRPr="00D72CD7" w:rsidRDefault="00EC447A" w:rsidP="00E30734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D72CD7">
              <w:rPr>
                <w:b/>
                <w:bCs/>
                <w:color w:val="000000" w:themeColor="text1"/>
                <w:sz w:val="22"/>
                <w:szCs w:val="22"/>
              </w:rPr>
              <w:t>Causal effect</w:t>
            </w:r>
          </w:p>
        </w:tc>
      </w:tr>
      <w:tr w:rsidR="00EC447A" w:rsidRPr="00D72CD7" w14:paraId="420C1785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DD4C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Cumulus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8076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Self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07D4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0.406(0.040)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26FCC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7B3A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3357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76B2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0.379(0.042)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77FB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8×10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BEF5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0.027(0.012)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B91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0.03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8BC6A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Yes (57%)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250D51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Cumulus causes Cirrus (43%)</w:t>
            </w:r>
          </w:p>
        </w:tc>
      </w:tr>
      <w:tr w:rsidR="00EC447A" w:rsidRPr="00D72CD7" w14:paraId="677CD1F6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115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65FC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Co-twin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3D4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9B1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E08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0.206(0.039)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AD6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324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0.084(0.038)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0DE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4CE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0.121(0.023)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FD6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2×10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-7</w:t>
            </w:r>
          </w:p>
        </w:tc>
        <w:tc>
          <w:tcPr>
            <w:tcW w:w="1553" w:type="dxa"/>
            <w:vMerge/>
            <w:tcBorders>
              <w:left w:val="nil"/>
              <w:right w:val="nil"/>
            </w:tcBorders>
            <w:vAlign w:val="center"/>
          </w:tcPr>
          <w:p w14:paraId="0F8131B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6A5C06C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5B4C6CB0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CA1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Cirrus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D57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Self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E82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0.319(0.033)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5F3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3×10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61A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24B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EF9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0.342(0.032)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CBD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3×10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F79C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-0.022(0.009)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E2E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0.01</w:t>
            </w:r>
          </w:p>
        </w:tc>
        <w:tc>
          <w:tcPr>
            <w:tcW w:w="1553" w:type="dxa"/>
            <w:vMerge/>
            <w:tcBorders>
              <w:left w:val="nil"/>
              <w:right w:val="nil"/>
            </w:tcBorders>
            <w:vAlign w:val="center"/>
          </w:tcPr>
          <w:p w14:paraId="74F1945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72D472F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7D85F3FA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83D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8CA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Co-twin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B49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E6A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906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0.089(0.034)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AE8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8×10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A5EC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0.149(0.030)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14A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8×10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C37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-0.060(0.017)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E860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5×10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-4</w:t>
            </w:r>
          </w:p>
        </w:tc>
        <w:tc>
          <w:tcPr>
            <w:tcW w:w="155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ECE888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458CB8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1DF92EC1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C58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30F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6A8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5FE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4CB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429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C94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CA3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30F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82E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E29A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21C0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4A63C0E8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542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Altocumulus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B5F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Self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5F9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0.423(0.038)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CBA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3×10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3DB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D8A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F8A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0.393(0.039)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108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3×10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F54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0.030(0.010)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077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2×10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-3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D04B27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Yes (70%)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83EC04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Altocumulus causes Cirrus (30%)</w:t>
            </w:r>
          </w:p>
        </w:tc>
      </w:tr>
      <w:tr w:rsidR="00EC447A" w:rsidRPr="00D72CD7" w14:paraId="0C60C5DD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5EF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3B8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Co-twin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E31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9C4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49F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0.211(0.038)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0BE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2×10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825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0.130(0.036)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280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4×10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BDD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0.082(0.021)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27F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9×10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1553" w:type="dxa"/>
            <w:vMerge/>
            <w:tcBorders>
              <w:left w:val="nil"/>
              <w:right w:val="nil"/>
            </w:tcBorders>
            <w:vAlign w:val="center"/>
          </w:tcPr>
          <w:p w14:paraId="74E7226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62204E1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746AB1C4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6C4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Cirrus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B41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Self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972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0.380(0.035)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2B1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868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82B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987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0.376(0.035)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57E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3×10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6C7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0.004(0.008)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335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0.57</w:t>
            </w:r>
          </w:p>
        </w:tc>
        <w:tc>
          <w:tcPr>
            <w:tcW w:w="1553" w:type="dxa"/>
            <w:vMerge/>
            <w:tcBorders>
              <w:left w:val="nil"/>
              <w:right w:val="nil"/>
            </w:tcBorders>
            <w:vAlign w:val="center"/>
          </w:tcPr>
          <w:p w14:paraId="2D83A05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DAA2C1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3E15A87F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A19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F62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Co-twin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022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267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D26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0.149(0.037)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F9E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5×10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2B8C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0.154(0.033)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73C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3×10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4B9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-0.005(0.018)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F54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0.80</w:t>
            </w:r>
          </w:p>
        </w:tc>
        <w:tc>
          <w:tcPr>
            <w:tcW w:w="155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08CA64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ED4A04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4FD4594F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EEC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E53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4D2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2A75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C16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E38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EB7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09D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E7A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B3A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553" w:type="dxa"/>
            <w:tcBorders>
              <w:top w:val="nil"/>
              <w:left w:val="nil"/>
              <w:right w:val="nil"/>
            </w:tcBorders>
            <w:vAlign w:val="center"/>
          </w:tcPr>
          <w:p w14:paraId="4BEA3B3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73EFC13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66B46362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0F2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</w:t>
            </w:r>
            <w:r w:rsidRPr="00D72CD7">
              <w:rPr>
                <w:color w:val="000000" w:themeColor="text1"/>
                <w:sz w:val="22"/>
                <w:szCs w:val="22"/>
              </w:rPr>
              <w:t>ight areas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403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Self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BA3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0.759(0.031)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415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6×10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E97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4BA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16B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0.723(0.034)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8540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4×10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D93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0.036(0.013)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F610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6×10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-3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EBEBC3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Yes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647AC9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Yes</w:t>
            </w:r>
          </w:p>
        </w:tc>
      </w:tr>
      <w:tr w:rsidR="00EC447A" w:rsidRPr="00D72CD7" w14:paraId="57B29802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9A9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739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Co-twin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2E7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5C9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3DBB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0.442(0.043)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0FF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593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0.084(0.028)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53D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3×10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2AE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0.358(0.036)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E5C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8×10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-24</w:t>
            </w:r>
          </w:p>
        </w:tc>
        <w:tc>
          <w:tcPr>
            <w:tcW w:w="1553" w:type="dxa"/>
            <w:vMerge/>
            <w:tcBorders>
              <w:left w:val="nil"/>
              <w:right w:val="nil"/>
            </w:tcBorders>
            <w:vAlign w:val="center"/>
          </w:tcPr>
          <w:p w14:paraId="3CB89354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0FF8D290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1872F2D6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595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Altocumulus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7B6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Self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E560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0.727(0.026)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6E50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2×10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D61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1BA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D9CC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0.687(0.027)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3D0D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9×10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02A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0.040(0.011)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7059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2×10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-4</w:t>
            </w:r>
          </w:p>
        </w:tc>
        <w:tc>
          <w:tcPr>
            <w:tcW w:w="1553" w:type="dxa"/>
            <w:vMerge/>
            <w:tcBorders>
              <w:left w:val="nil"/>
              <w:right w:val="nil"/>
            </w:tcBorders>
            <w:vAlign w:val="center"/>
          </w:tcPr>
          <w:p w14:paraId="05590DCE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44735AE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C447A" w:rsidRPr="00D72CD7" w14:paraId="2FF5B9DD" w14:textId="77777777" w:rsidTr="00E30734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AC7F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55E57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Co-twin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0F7C3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DCA9C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2832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0.329(0.044)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F8AFA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357AF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0.155(0.026)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7BDA0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2×10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27E51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0.174(0.033)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49F12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  <w:r w:rsidRPr="00D72CD7">
              <w:rPr>
                <w:color w:val="000000" w:themeColor="text1"/>
                <w:sz w:val="22"/>
                <w:szCs w:val="22"/>
              </w:rPr>
              <w:t>10</w:t>
            </w:r>
            <w:r w:rsidRPr="00D72CD7">
              <w:rPr>
                <w:color w:val="000000" w:themeColor="text1"/>
                <w:sz w:val="22"/>
                <w:szCs w:val="22"/>
                <w:vertAlign w:val="superscript"/>
              </w:rPr>
              <w:t>-7</w:t>
            </w: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E777D8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ED4826" w14:textId="77777777" w:rsidR="00EC447A" w:rsidRPr="00D72CD7" w:rsidRDefault="00EC447A" w:rsidP="00E30734">
            <w:pPr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00E827E2" w14:textId="77777777" w:rsidR="00EC447A" w:rsidRPr="00D72CD7" w:rsidRDefault="00EC447A" w:rsidP="00EC447A"/>
    <w:p w14:paraId="654EBF59" w14:textId="77777777" w:rsidR="00EC447A" w:rsidRPr="00D72CD7" w:rsidRDefault="00EC447A" w:rsidP="00EC447A"/>
    <w:p w14:paraId="33EF11FB" w14:textId="23F44BA8" w:rsidR="001E0BE7" w:rsidRDefault="001E0BE7" w:rsidP="00EC447A"/>
    <w:sectPr w:rsidR="001E0BE7" w:rsidSect="00EC447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47A"/>
    <w:rsid w:val="000221F3"/>
    <w:rsid w:val="000568BD"/>
    <w:rsid w:val="000B5670"/>
    <w:rsid w:val="000F5BB3"/>
    <w:rsid w:val="00100C5A"/>
    <w:rsid w:val="00111E6B"/>
    <w:rsid w:val="00150DE2"/>
    <w:rsid w:val="00154B3E"/>
    <w:rsid w:val="00195F64"/>
    <w:rsid w:val="001A276A"/>
    <w:rsid w:val="001C09BD"/>
    <w:rsid w:val="001D5188"/>
    <w:rsid w:val="001E0BE7"/>
    <w:rsid w:val="001E745F"/>
    <w:rsid w:val="00261548"/>
    <w:rsid w:val="002C38E0"/>
    <w:rsid w:val="002C6B19"/>
    <w:rsid w:val="002D539E"/>
    <w:rsid w:val="002E5EC5"/>
    <w:rsid w:val="0033294B"/>
    <w:rsid w:val="0039035E"/>
    <w:rsid w:val="00413A8D"/>
    <w:rsid w:val="00415644"/>
    <w:rsid w:val="00423F30"/>
    <w:rsid w:val="00477169"/>
    <w:rsid w:val="004868A3"/>
    <w:rsid w:val="004F1293"/>
    <w:rsid w:val="00503942"/>
    <w:rsid w:val="00514891"/>
    <w:rsid w:val="00526452"/>
    <w:rsid w:val="005618F3"/>
    <w:rsid w:val="005650EB"/>
    <w:rsid w:val="005A29F5"/>
    <w:rsid w:val="005D1A4C"/>
    <w:rsid w:val="005E5D4F"/>
    <w:rsid w:val="005F259F"/>
    <w:rsid w:val="005F3D04"/>
    <w:rsid w:val="00606E9E"/>
    <w:rsid w:val="006677D5"/>
    <w:rsid w:val="00681605"/>
    <w:rsid w:val="006C10E6"/>
    <w:rsid w:val="006C22FA"/>
    <w:rsid w:val="00740875"/>
    <w:rsid w:val="00753AB8"/>
    <w:rsid w:val="0075762F"/>
    <w:rsid w:val="007F7931"/>
    <w:rsid w:val="00864877"/>
    <w:rsid w:val="00865DFB"/>
    <w:rsid w:val="00896684"/>
    <w:rsid w:val="00937A28"/>
    <w:rsid w:val="00950C50"/>
    <w:rsid w:val="009D0224"/>
    <w:rsid w:val="00A1247A"/>
    <w:rsid w:val="00A57A64"/>
    <w:rsid w:val="00A61F69"/>
    <w:rsid w:val="00AF4858"/>
    <w:rsid w:val="00AF59F4"/>
    <w:rsid w:val="00AF62BB"/>
    <w:rsid w:val="00B366AF"/>
    <w:rsid w:val="00B47F03"/>
    <w:rsid w:val="00B55F01"/>
    <w:rsid w:val="00B56093"/>
    <w:rsid w:val="00B568D2"/>
    <w:rsid w:val="00B613F8"/>
    <w:rsid w:val="00B84235"/>
    <w:rsid w:val="00BA08B6"/>
    <w:rsid w:val="00BD7A89"/>
    <w:rsid w:val="00C05C19"/>
    <w:rsid w:val="00C27ACE"/>
    <w:rsid w:val="00C3736E"/>
    <w:rsid w:val="00C546AB"/>
    <w:rsid w:val="00D63A4D"/>
    <w:rsid w:val="00D63E50"/>
    <w:rsid w:val="00D67787"/>
    <w:rsid w:val="00D955AC"/>
    <w:rsid w:val="00DA6492"/>
    <w:rsid w:val="00DE0D74"/>
    <w:rsid w:val="00DF059B"/>
    <w:rsid w:val="00E60666"/>
    <w:rsid w:val="00E6522A"/>
    <w:rsid w:val="00E879ED"/>
    <w:rsid w:val="00E87A49"/>
    <w:rsid w:val="00EC2A37"/>
    <w:rsid w:val="00EC447A"/>
    <w:rsid w:val="00ED0394"/>
    <w:rsid w:val="00EF2352"/>
    <w:rsid w:val="00F622BC"/>
    <w:rsid w:val="00F831B2"/>
    <w:rsid w:val="00FA1557"/>
    <w:rsid w:val="00FB3A08"/>
    <w:rsid w:val="00FC3074"/>
    <w:rsid w:val="00FC53C5"/>
    <w:rsid w:val="00FD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3D0CA0"/>
  <w15:chartTrackingRefBased/>
  <w15:docId w15:val="{688BDC6F-8911-1748-B640-BAA2388A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47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Zhoufeng Ye</dc:creator>
  <cp:keywords/>
  <dc:description/>
  <cp:lastModifiedBy>Zhoufeng Ye</cp:lastModifiedBy>
  <cp:revision>5</cp:revision>
  <dcterms:created xsi:type="dcterms:W3CDTF">2022-11-29T05:15:00Z</dcterms:created>
  <dcterms:modified xsi:type="dcterms:W3CDTF">2022-12-15T09:09:00Z</dcterms:modified>
</cp:coreProperties>
</file>