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AC7" w:rsidRPr="00511E21" w:rsidRDefault="00702AC7" w:rsidP="002E4A7A">
      <w:pPr>
        <w:spacing w:after="0" w:line="480" w:lineRule="auto"/>
        <w:jc w:val="both"/>
        <w:rPr>
          <w:rFonts w:ascii="Arial" w:hAnsi="Arial" w:cs="Arial"/>
          <w:b/>
        </w:rPr>
      </w:pPr>
      <w:r w:rsidRPr="00511E21">
        <w:rPr>
          <w:rFonts w:ascii="Arial" w:hAnsi="Arial" w:cs="Arial"/>
          <w:b/>
        </w:rPr>
        <w:t>SUPPLEMENTAL TABLES</w:t>
      </w:r>
    </w:p>
    <w:p w:rsidR="002E4A7A" w:rsidRPr="00511E21" w:rsidRDefault="00823664" w:rsidP="00DF7413">
      <w:pPr>
        <w:spacing w:after="120" w:line="360" w:lineRule="auto"/>
        <w:jc w:val="both"/>
        <w:rPr>
          <w:rFonts w:ascii="Arial" w:hAnsi="Arial" w:cs="Arial"/>
          <w:b/>
        </w:rPr>
      </w:pPr>
      <w:r w:rsidRPr="00511E21">
        <w:rPr>
          <w:rFonts w:ascii="Arial" w:hAnsi="Arial" w:cs="Arial"/>
          <w:b/>
        </w:rPr>
        <w:t>Supplemental table 1</w:t>
      </w:r>
      <w:r w:rsidR="002E4A7A" w:rsidRPr="00511E21">
        <w:rPr>
          <w:rFonts w:ascii="Arial" w:hAnsi="Arial" w:cs="Arial"/>
        </w:rPr>
        <w:t xml:space="preserve">: characteristics </w:t>
      </w:r>
      <w:r w:rsidR="00702AC7" w:rsidRPr="00511E21">
        <w:rPr>
          <w:rFonts w:ascii="Arial" w:hAnsi="Arial" w:cs="Arial"/>
        </w:rPr>
        <w:t>of patients who accepted and did not ac</w:t>
      </w:r>
      <w:r w:rsidR="00DF7413" w:rsidRPr="00511E21">
        <w:rPr>
          <w:rFonts w:ascii="Arial" w:hAnsi="Arial" w:cs="Arial"/>
        </w:rPr>
        <w:t xml:space="preserve">cept to </w:t>
      </w:r>
      <w:bookmarkStart w:id="0" w:name="_GoBack"/>
      <w:bookmarkEnd w:id="0"/>
      <w:r w:rsidR="00DF7413" w:rsidRPr="00511E21">
        <w:rPr>
          <w:rFonts w:ascii="Arial" w:hAnsi="Arial" w:cs="Arial"/>
        </w:rPr>
        <w:t>participate in the NEXT-STEP study, Lausanne, Switzerland.</w:t>
      </w:r>
    </w:p>
    <w:tbl>
      <w:tblPr>
        <w:tblStyle w:val="Grilledutableau"/>
        <w:tblW w:w="469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6"/>
        <w:gridCol w:w="1751"/>
        <w:gridCol w:w="1746"/>
        <w:gridCol w:w="1416"/>
      </w:tblGrid>
      <w:tr w:rsidR="00702AC7" w:rsidRPr="00511E21" w:rsidTr="00DF7413">
        <w:tc>
          <w:tcPr>
            <w:tcW w:w="2099" w:type="pct"/>
            <w:tcBorders>
              <w:top w:val="single" w:sz="4" w:space="0" w:color="auto"/>
              <w:bottom w:val="single" w:sz="4" w:space="0" w:color="auto"/>
            </w:tcBorders>
          </w:tcPr>
          <w:p w:rsidR="002E4A7A" w:rsidRPr="00511E21" w:rsidRDefault="002E4A7A" w:rsidP="002E4A7A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</w:tcPr>
          <w:p w:rsidR="002E4A7A" w:rsidRPr="00511E21" w:rsidRDefault="00702AC7" w:rsidP="002E4A7A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1031" w:type="pct"/>
            <w:tcBorders>
              <w:top w:val="single" w:sz="4" w:space="0" w:color="auto"/>
              <w:bottom w:val="single" w:sz="4" w:space="0" w:color="auto"/>
            </w:tcBorders>
          </w:tcPr>
          <w:p w:rsidR="002E4A7A" w:rsidRPr="00511E21" w:rsidRDefault="00702AC7" w:rsidP="002E4A7A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836" w:type="pct"/>
            <w:tcBorders>
              <w:top w:val="single" w:sz="4" w:space="0" w:color="auto"/>
              <w:bottom w:val="single" w:sz="4" w:space="0" w:color="auto"/>
            </w:tcBorders>
          </w:tcPr>
          <w:p w:rsidR="002E4A7A" w:rsidRPr="00511E21" w:rsidRDefault="002E4A7A" w:rsidP="002E4A7A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P-value</w:t>
            </w:r>
          </w:p>
        </w:tc>
      </w:tr>
      <w:tr w:rsidR="00702AC7" w:rsidRPr="00511E21" w:rsidTr="00DF7413">
        <w:tc>
          <w:tcPr>
            <w:tcW w:w="2099" w:type="pct"/>
          </w:tcPr>
          <w:p w:rsidR="002E4A7A" w:rsidRPr="00511E21" w:rsidRDefault="00702AC7" w:rsidP="002E4A7A">
            <w:pPr>
              <w:spacing w:after="0" w:line="360" w:lineRule="auto"/>
              <w:rPr>
                <w:rFonts w:ascii="Arial" w:eastAsia="Times New Roman" w:hAnsi="Arial" w:cs="Arial"/>
                <w:lang w:eastAsia="fr-CH"/>
              </w:rPr>
            </w:pPr>
            <w:r w:rsidRPr="00511E21">
              <w:rPr>
                <w:rFonts w:ascii="Arial" w:eastAsia="Times New Roman" w:hAnsi="Arial" w:cs="Arial"/>
                <w:lang w:eastAsia="fr-CH"/>
              </w:rPr>
              <w:t>N</w:t>
            </w:r>
          </w:p>
        </w:tc>
        <w:tc>
          <w:tcPr>
            <w:tcW w:w="1034" w:type="pct"/>
          </w:tcPr>
          <w:p w:rsidR="002E4A7A" w:rsidRPr="00511E21" w:rsidRDefault="00BE5E65" w:rsidP="002E4A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211</w:t>
            </w:r>
          </w:p>
        </w:tc>
        <w:tc>
          <w:tcPr>
            <w:tcW w:w="1031" w:type="pct"/>
          </w:tcPr>
          <w:p w:rsidR="002E4A7A" w:rsidRPr="00511E21" w:rsidRDefault="00BE5E65" w:rsidP="002E4A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63</w:t>
            </w:r>
          </w:p>
        </w:tc>
        <w:tc>
          <w:tcPr>
            <w:tcW w:w="836" w:type="pct"/>
          </w:tcPr>
          <w:p w:rsidR="002E4A7A" w:rsidRPr="00511E21" w:rsidRDefault="002E4A7A" w:rsidP="002E4A7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415C38" w:rsidRPr="00511E21" w:rsidTr="00937A76">
        <w:tc>
          <w:tcPr>
            <w:tcW w:w="2099" w:type="pct"/>
          </w:tcPr>
          <w:p w:rsidR="00415C38" w:rsidRPr="00511E21" w:rsidRDefault="00415C38" w:rsidP="00415C38">
            <w:pPr>
              <w:spacing w:after="0" w:line="360" w:lineRule="auto"/>
              <w:rPr>
                <w:rFonts w:ascii="Arial" w:eastAsia="Times New Roman" w:hAnsi="Arial" w:cs="Arial"/>
                <w:lang w:eastAsia="fr-CH"/>
              </w:rPr>
            </w:pPr>
            <w:r w:rsidRPr="00511E21">
              <w:rPr>
                <w:rFonts w:ascii="Arial" w:eastAsia="Times New Roman" w:hAnsi="Arial" w:cs="Arial"/>
                <w:lang w:eastAsia="fr-CH"/>
              </w:rPr>
              <w:t>Women (%)</w:t>
            </w:r>
          </w:p>
        </w:tc>
        <w:tc>
          <w:tcPr>
            <w:tcW w:w="1034" w:type="pct"/>
            <w:vAlign w:val="bottom"/>
          </w:tcPr>
          <w:p w:rsidR="00415C38" w:rsidRPr="00511E21" w:rsidRDefault="00415C38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89 (42.2)</w:t>
            </w:r>
          </w:p>
        </w:tc>
        <w:tc>
          <w:tcPr>
            <w:tcW w:w="1031" w:type="pct"/>
            <w:vAlign w:val="bottom"/>
          </w:tcPr>
          <w:p w:rsidR="00415C38" w:rsidRPr="00511E21" w:rsidRDefault="00415C38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38 (60.3)</w:t>
            </w:r>
          </w:p>
        </w:tc>
        <w:tc>
          <w:tcPr>
            <w:tcW w:w="836" w:type="pct"/>
          </w:tcPr>
          <w:p w:rsidR="00415C38" w:rsidRPr="00511E21" w:rsidRDefault="00415C38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0.011</w:t>
            </w:r>
          </w:p>
        </w:tc>
      </w:tr>
      <w:tr w:rsidR="00415C38" w:rsidRPr="00511E21" w:rsidTr="00DF7413">
        <w:tc>
          <w:tcPr>
            <w:tcW w:w="2099" w:type="pct"/>
          </w:tcPr>
          <w:p w:rsidR="00415C38" w:rsidRPr="00511E21" w:rsidRDefault="00415C38" w:rsidP="00415C38">
            <w:pPr>
              <w:spacing w:after="0" w:line="360" w:lineRule="auto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Swiss nationality (%)</w:t>
            </w:r>
          </w:p>
        </w:tc>
        <w:tc>
          <w:tcPr>
            <w:tcW w:w="1034" w:type="pct"/>
            <w:vAlign w:val="bottom"/>
          </w:tcPr>
          <w:p w:rsidR="00415C38" w:rsidRPr="00511E21" w:rsidRDefault="00415C38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200 (94.8)</w:t>
            </w:r>
          </w:p>
        </w:tc>
        <w:tc>
          <w:tcPr>
            <w:tcW w:w="1031" w:type="pct"/>
            <w:vAlign w:val="bottom"/>
          </w:tcPr>
          <w:p w:rsidR="00415C38" w:rsidRPr="00511E21" w:rsidRDefault="00415C38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58 (92.1)</w:t>
            </w:r>
          </w:p>
        </w:tc>
        <w:tc>
          <w:tcPr>
            <w:tcW w:w="836" w:type="pct"/>
          </w:tcPr>
          <w:p w:rsidR="00415C38" w:rsidRPr="00511E21" w:rsidRDefault="00415C38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0.419</w:t>
            </w:r>
          </w:p>
        </w:tc>
      </w:tr>
      <w:tr w:rsidR="00702AC7" w:rsidRPr="00511E21" w:rsidTr="00DF7413">
        <w:tc>
          <w:tcPr>
            <w:tcW w:w="2099" w:type="pct"/>
          </w:tcPr>
          <w:p w:rsidR="002E4A7A" w:rsidRPr="00511E21" w:rsidRDefault="00DF7413" w:rsidP="005512E5">
            <w:pPr>
              <w:spacing w:after="0" w:line="360" w:lineRule="auto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 xml:space="preserve">Clinical data </w:t>
            </w:r>
            <w:r w:rsidR="005512E5" w:rsidRPr="00511E21">
              <w:rPr>
                <w:rFonts w:ascii="Arial" w:eastAsia="Times New Roman" w:hAnsi="Arial" w:cs="Arial"/>
                <w:lang w:val="fr-CH" w:eastAsia="fr-CH"/>
              </w:rPr>
              <w:t xml:space="preserve">upon </w:t>
            </w:r>
            <w:r w:rsidRPr="00511E21">
              <w:rPr>
                <w:rFonts w:ascii="Arial" w:eastAsia="Times New Roman" w:hAnsi="Arial" w:cs="Arial"/>
                <w:lang w:val="fr-CH" w:eastAsia="fr-CH"/>
              </w:rPr>
              <w:t>admission (%)</w:t>
            </w:r>
          </w:p>
        </w:tc>
        <w:tc>
          <w:tcPr>
            <w:tcW w:w="1034" w:type="pct"/>
            <w:vAlign w:val="bottom"/>
          </w:tcPr>
          <w:p w:rsidR="002E4A7A" w:rsidRPr="00511E21" w:rsidRDefault="002E4A7A" w:rsidP="00140C9D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31" w:type="pct"/>
            <w:vAlign w:val="bottom"/>
          </w:tcPr>
          <w:p w:rsidR="002E4A7A" w:rsidRPr="00511E21" w:rsidRDefault="002E4A7A" w:rsidP="00140C9D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36" w:type="pct"/>
          </w:tcPr>
          <w:p w:rsidR="002E4A7A" w:rsidRPr="00511E21" w:rsidRDefault="002E4A7A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</w:p>
        </w:tc>
      </w:tr>
      <w:tr w:rsidR="00AF2030" w:rsidRPr="00511E21" w:rsidTr="00DF7413">
        <w:tc>
          <w:tcPr>
            <w:tcW w:w="2099" w:type="pct"/>
          </w:tcPr>
          <w:p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Gait problems/fall</w:t>
            </w:r>
          </w:p>
        </w:tc>
        <w:tc>
          <w:tcPr>
            <w:tcW w:w="1034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54 (25.6)</w:t>
            </w:r>
          </w:p>
        </w:tc>
        <w:tc>
          <w:tcPr>
            <w:tcW w:w="1031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14 (22.2)</w:t>
            </w:r>
          </w:p>
        </w:tc>
        <w:tc>
          <w:tcPr>
            <w:tcW w:w="836" w:type="pct"/>
          </w:tcPr>
          <w:p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0.587</w:t>
            </w:r>
          </w:p>
        </w:tc>
      </w:tr>
      <w:tr w:rsidR="00AF2030" w:rsidRPr="00511E21" w:rsidTr="00DF7413">
        <w:tc>
          <w:tcPr>
            <w:tcW w:w="2099" w:type="pct"/>
          </w:tcPr>
          <w:p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General state alteration</w:t>
            </w:r>
          </w:p>
        </w:tc>
        <w:tc>
          <w:tcPr>
            <w:tcW w:w="1034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71 (33.7)</w:t>
            </w:r>
          </w:p>
        </w:tc>
        <w:tc>
          <w:tcPr>
            <w:tcW w:w="1031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29 (46</w:t>
            </w:r>
            <w:r w:rsidR="00140C9D" w:rsidRPr="00511E21">
              <w:rPr>
                <w:rFonts w:ascii="Arial" w:hAnsi="Arial" w:cs="Arial"/>
                <w:color w:val="000000"/>
              </w:rPr>
              <w:t>.0</w:t>
            </w:r>
            <w:r w:rsidRPr="00511E2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836" w:type="pct"/>
          </w:tcPr>
          <w:p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0.073</w:t>
            </w:r>
          </w:p>
        </w:tc>
      </w:tr>
      <w:tr w:rsidR="00AF2030" w:rsidRPr="00511E21" w:rsidTr="000D7505">
        <w:tc>
          <w:tcPr>
            <w:tcW w:w="2099" w:type="pct"/>
          </w:tcPr>
          <w:p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Dyspnea</w:t>
            </w:r>
          </w:p>
        </w:tc>
        <w:tc>
          <w:tcPr>
            <w:tcW w:w="1034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59 (28</w:t>
            </w:r>
            <w:r w:rsidR="00140C9D" w:rsidRPr="00511E21">
              <w:rPr>
                <w:rFonts w:ascii="Arial" w:hAnsi="Arial" w:cs="Arial"/>
                <w:color w:val="000000"/>
              </w:rPr>
              <w:t>.0</w:t>
            </w:r>
            <w:r w:rsidRPr="00511E2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031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19 (30.2)</w:t>
            </w:r>
          </w:p>
        </w:tc>
        <w:tc>
          <w:tcPr>
            <w:tcW w:w="836" w:type="pct"/>
          </w:tcPr>
          <w:p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0.735</w:t>
            </w:r>
          </w:p>
        </w:tc>
      </w:tr>
      <w:tr w:rsidR="0011371C" w:rsidRPr="00511E21" w:rsidTr="00DF7413">
        <w:tc>
          <w:tcPr>
            <w:tcW w:w="2099" w:type="pct"/>
          </w:tcPr>
          <w:p w:rsidR="0011371C" w:rsidRPr="00511E21" w:rsidRDefault="0011371C" w:rsidP="0011371C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Musculoskeletal pain</w:t>
            </w:r>
          </w:p>
        </w:tc>
        <w:tc>
          <w:tcPr>
            <w:tcW w:w="1034" w:type="pct"/>
            <w:vAlign w:val="bottom"/>
          </w:tcPr>
          <w:p w:rsidR="0011371C" w:rsidRPr="00511E21" w:rsidRDefault="0011371C" w:rsidP="0011371C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9 (4.3)</w:t>
            </w:r>
          </w:p>
        </w:tc>
        <w:tc>
          <w:tcPr>
            <w:tcW w:w="1031" w:type="pct"/>
            <w:vAlign w:val="bottom"/>
          </w:tcPr>
          <w:p w:rsidR="0011371C" w:rsidRPr="00511E21" w:rsidRDefault="0011371C" w:rsidP="0011371C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 (1.6)</w:t>
            </w:r>
          </w:p>
        </w:tc>
        <w:tc>
          <w:tcPr>
            <w:tcW w:w="836" w:type="pct"/>
          </w:tcPr>
          <w:p w:rsidR="0011371C" w:rsidRPr="00511E21" w:rsidRDefault="0011371C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0.463 §</w:t>
            </w:r>
          </w:p>
        </w:tc>
      </w:tr>
      <w:tr w:rsidR="00AF2030" w:rsidRPr="00511E21" w:rsidTr="00DF7413">
        <w:tc>
          <w:tcPr>
            <w:tcW w:w="2099" w:type="pct"/>
          </w:tcPr>
          <w:p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Fever</w:t>
            </w:r>
          </w:p>
        </w:tc>
        <w:tc>
          <w:tcPr>
            <w:tcW w:w="1034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26 (12.3)</w:t>
            </w:r>
          </w:p>
        </w:tc>
        <w:tc>
          <w:tcPr>
            <w:tcW w:w="1031" w:type="pct"/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 (7.9)</w:t>
            </w:r>
          </w:p>
        </w:tc>
        <w:tc>
          <w:tcPr>
            <w:tcW w:w="836" w:type="pct"/>
          </w:tcPr>
          <w:p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  <w:lang w:val="it-IT"/>
              </w:rPr>
            </w:pPr>
            <w:r w:rsidRPr="00511E21">
              <w:rPr>
                <w:rFonts w:ascii="Arial" w:hAnsi="Arial" w:cs="Arial"/>
                <w:lang w:val="it-IT"/>
              </w:rPr>
              <w:t>0.335</w:t>
            </w:r>
          </w:p>
        </w:tc>
      </w:tr>
      <w:tr w:rsidR="00AF2030" w:rsidRPr="00511E21" w:rsidTr="00DF7413">
        <w:tc>
          <w:tcPr>
            <w:tcW w:w="2099" w:type="pct"/>
            <w:tcBorders>
              <w:bottom w:val="single" w:sz="4" w:space="0" w:color="auto"/>
            </w:tcBorders>
          </w:tcPr>
          <w:p w:rsidR="00AF2030" w:rsidRPr="00511E21" w:rsidRDefault="00AF2030" w:rsidP="00AF203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 w:eastAsia="fr-CH"/>
              </w:rPr>
            </w:pPr>
            <w:r w:rsidRPr="00511E21">
              <w:rPr>
                <w:rFonts w:ascii="Arial" w:eastAsia="Times New Roman" w:hAnsi="Arial" w:cs="Arial"/>
                <w:lang w:val="fr-CH" w:eastAsia="fr-CH"/>
              </w:rPr>
              <w:t>Diarrhea / vomiting</w:t>
            </w:r>
          </w:p>
        </w:tc>
        <w:tc>
          <w:tcPr>
            <w:tcW w:w="1034" w:type="pct"/>
            <w:tcBorders>
              <w:bottom w:val="single" w:sz="4" w:space="0" w:color="auto"/>
            </w:tcBorders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20 (9.5)</w:t>
            </w:r>
          </w:p>
        </w:tc>
        <w:tc>
          <w:tcPr>
            <w:tcW w:w="1031" w:type="pct"/>
            <w:tcBorders>
              <w:bottom w:val="single" w:sz="4" w:space="0" w:color="auto"/>
            </w:tcBorders>
            <w:vAlign w:val="bottom"/>
          </w:tcPr>
          <w:p w:rsidR="00AF2030" w:rsidRPr="00511E21" w:rsidRDefault="00AF2030" w:rsidP="00140C9D">
            <w:pPr>
              <w:spacing w:after="0" w:line="360" w:lineRule="auto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6 (9.5)</w:t>
            </w: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AF2030" w:rsidRPr="00511E21" w:rsidRDefault="00AF2030" w:rsidP="0011371C">
            <w:pPr>
              <w:spacing w:after="0" w:line="360" w:lineRule="auto"/>
              <w:ind w:left="349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0.991</w:t>
            </w:r>
          </w:p>
        </w:tc>
      </w:tr>
    </w:tbl>
    <w:p w:rsidR="002E4A7A" w:rsidRPr="00511E21" w:rsidRDefault="002E4A7A" w:rsidP="00702AC7">
      <w:pPr>
        <w:spacing w:before="240" w:after="0" w:line="360" w:lineRule="auto"/>
        <w:jc w:val="both"/>
        <w:rPr>
          <w:rFonts w:ascii="Arial" w:hAnsi="Arial" w:cs="Arial"/>
        </w:rPr>
      </w:pPr>
      <w:r w:rsidRPr="00511E21">
        <w:rPr>
          <w:rFonts w:ascii="Arial" w:hAnsi="Arial" w:cs="Arial"/>
        </w:rPr>
        <w:t xml:space="preserve">Results are expressed </w:t>
      </w:r>
      <w:r w:rsidR="00702AC7" w:rsidRPr="00511E21">
        <w:rPr>
          <w:rFonts w:ascii="Arial" w:hAnsi="Arial" w:cs="Arial"/>
        </w:rPr>
        <w:t xml:space="preserve">as </w:t>
      </w:r>
      <w:r w:rsidRPr="00511E21">
        <w:rPr>
          <w:rFonts w:ascii="Arial" w:hAnsi="Arial" w:cs="Arial"/>
        </w:rPr>
        <w:t>number of patients (</w:t>
      </w:r>
      <w:r w:rsidR="00702AC7" w:rsidRPr="00511E21">
        <w:rPr>
          <w:rFonts w:ascii="Arial" w:hAnsi="Arial" w:cs="Arial"/>
        </w:rPr>
        <w:t xml:space="preserve">column </w:t>
      </w:r>
      <w:r w:rsidR="00CD6ED9" w:rsidRPr="00511E21">
        <w:rPr>
          <w:rFonts w:ascii="Arial" w:hAnsi="Arial" w:cs="Arial"/>
        </w:rPr>
        <w:t>percentage). Statistical analysis by chi-square</w:t>
      </w:r>
      <w:r w:rsidR="00AF2030" w:rsidRPr="00511E21">
        <w:rPr>
          <w:rFonts w:ascii="Arial" w:hAnsi="Arial" w:cs="Arial"/>
        </w:rPr>
        <w:t xml:space="preserve"> or Fisher’s exact test (§)</w:t>
      </w:r>
      <w:r w:rsidRPr="00511E21">
        <w:rPr>
          <w:rFonts w:ascii="Arial" w:hAnsi="Arial" w:cs="Arial"/>
        </w:rPr>
        <w:t>.</w:t>
      </w:r>
    </w:p>
    <w:p w:rsidR="00B162E9" w:rsidRPr="00B162E9" w:rsidRDefault="00B162E9">
      <w:pPr>
        <w:spacing w:after="0" w:line="240" w:lineRule="auto"/>
        <w:rPr>
          <w:rFonts w:ascii="Arial" w:hAnsi="Arial" w:cs="Arial"/>
        </w:rPr>
      </w:pPr>
      <w:r w:rsidRPr="00B162E9">
        <w:rPr>
          <w:rFonts w:ascii="Arial" w:hAnsi="Arial" w:cs="Arial"/>
        </w:rPr>
        <w:br w:type="page"/>
      </w:r>
    </w:p>
    <w:p w:rsidR="00B162E9" w:rsidRPr="00511E21" w:rsidRDefault="00B162E9" w:rsidP="009E0B90">
      <w:pPr>
        <w:pStyle w:val="Sansinterligne"/>
        <w:spacing w:after="120" w:line="360" w:lineRule="auto"/>
        <w:jc w:val="both"/>
        <w:rPr>
          <w:rFonts w:cs="Arial"/>
          <w:sz w:val="22"/>
          <w:lang w:val="en-US"/>
        </w:rPr>
      </w:pPr>
      <w:r w:rsidRPr="00511E21">
        <w:rPr>
          <w:rFonts w:cs="Arial"/>
          <w:b/>
          <w:sz w:val="22"/>
          <w:lang w:val="en-US"/>
        </w:rPr>
        <w:lastRenderedPageBreak/>
        <w:t>Supplemental table 2</w:t>
      </w:r>
      <w:r w:rsidRPr="00511E21">
        <w:rPr>
          <w:rFonts w:cs="Arial"/>
          <w:sz w:val="22"/>
          <w:lang w:val="en-US"/>
        </w:rPr>
        <w:t>: Physical activity during the day according to gender, only participants with less than 20% accelerometry non-wear time, NEXT-STEP study, Lausanne, Switzerland.</w:t>
      </w:r>
    </w:p>
    <w:tbl>
      <w:tblPr>
        <w:tblStyle w:val="Grilledutableau"/>
        <w:tblW w:w="8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268"/>
        <w:gridCol w:w="2268"/>
        <w:gridCol w:w="999"/>
      </w:tblGrid>
      <w:tr w:rsidR="00B162E9" w:rsidRPr="00511E21" w:rsidTr="00306A9C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B162E9" w:rsidRPr="00511E21" w:rsidRDefault="00B162E9" w:rsidP="00B162E9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162E9" w:rsidRPr="00511E21" w:rsidRDefault="00B162E9" w:rsidP="00B162E9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Men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162E9" w:rsidRPr="00511E21" w:rsidRDefault="00B162E9" w:rsidP="00B162E9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Women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B162E9" w:rsidRPr="00511E21" w:rsidRDefault="00B162E9" w:rsidP="00B162E9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P-value</w:t>
            </w:r>
          </w:p>
        </w:tc>
      </w:tr>
      <w:tr w:rsidR="00306A9C" w:rsidRPr="00511E21" w:rsidTr="00306A9C">
        <w:tc>
          <w:tcPr>
            <w:tcW w:w="3402" w:type="dxa"/>
            <w:tcBorders>
              <w:top w:val="single" w:sz="4" w:space="0" w:color="auto"/>
            </w:tcBorders>
          </w:tcPr>
          <w:p w:rsidR="00306A9C" w:rsidRPr="00511E21" w:rsidRDefault="00306A9C" w:rsidP="00B162E9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Number of patients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06A9C" w:rsidRPr="00511E21" w:rsidRDefault="004B435D" w:rsidP="00B162E9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98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06A9C" w:rsidRPr="00511E21" w:rsidRDefault="004B435D" w:rsidP="00B162E9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65</w:t>
            </w:r>
          </w:p>
        </w:tc>
        <w:tc>
          <w:tcPr>
            <w:tcW w:w="999" w:type="dxa"/>
            <w:tcBorders>
              <w:top w:val="single" w:sz="4" w:space="0" w:color="auto"/>
            </w:tcBorders>
          </w:tcPr>
          <w:p w:rsidR="00306A9C" w:rsidRPr="00511E21" w:rsidRDefault="00306A9C" w:rsidP="00B162E9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B162E9" w:rsidRPr="00511E21" w:rsidTr="00306A9C">
        <w:tc>
          <w:tcPr>
            <w:tcW w:w="3402" w:type="dxa"/>
          </w:tcPr>
          <w:p w:rsidR="00B162E9" w:rsidRPr="00511E21" w:rsidRDefault="00B162E9" w:rsidP="00B162E9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Inactivity (min)</w:t>
            </w:r>
          </w:p>
        </w:tc>
        <w:tc>
          <w:tcPr>
            <w:tcW w:w="2268" w:type="dxa"/>
            <w:vAlign w:val="bottom"/>
          </w:tcPr>
          <w:p w:rsidR="00B162E9" w:rsidRPr="00511E21" w:rsidRDefault="00B162E9" w:rsidP="00B162E9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268" w:type="dxa"/>
            <w:vAlign w:val="bottom"/>
          </w:tcPr>
          <w:p w:rsidR="00B162E9" w:rsidRPr="00511E21" w:rsidRDefault="00B162E9" w:rsidP="00B162E9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:rsidR="00B162E9" w:rsidRPr="00511E21" w:rsidRDefault="00B162E9" w:rsidP="00B162E9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4B435D" w:rsidRPr="00511E21" w:rsidTr="004427DC">
        <w:tc>
          <w:tcPr>
            <w:tcW w:w="3402" w:type="dxa"/>
          </w:tcPr>
          <w:p w:rsidR="004B435D" w:rsidRPr="00511E21" w:rsidRDefault="004B435D" w:rsidP="004B435D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Minutes / day</w:t>
            </w:r>
          </w:p>
        </w:tc>
        <w:tc>
          <w:tcPr>
            <w:tcW w:w="2268" w:type="dxa"/>
            <w:vAlign w:val="bottom"/>
          </w:tcPr>
          <w:p w:rsidR="004B435D" w:rsidRPr="00511E21" w:rsidRDefault="004B435D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497 [403 - 556]</w:t>
            </w:r>
          </w:p>
        </w:tc>
        <w:tc>
          <w:tcPr>
            <w:tcW w:w="2268" w:type="dxa"/>
            <w:vAlign w:val="bottom"/>
          </w:tcPr>
          <w:p w:rsidR="004B435D" w:rsidRPr="00511E21" w:rsidRDefault="004B435D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461 [388 - 545]</w:t>
            </w:r>
          </w:p>
        </w:tc>
        <w:tc>
          <w:tcPr>
            <w:tcW w:w="999" w:type="dxa"/>
          </w:tcPr>
          <w:p w:rsidR="004B435D" w:rsidRPr="00511E21" w:rsidRDefault="004B435D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0.490</w:t>
            </w:r>
          </w:p>
        </w:tc>
      </w:tr>
      <w:tr w:rsidR="00B470E7" w:rsidRPr="00511E21" w:rsidTr="004427DC">
        <w:tc>
          <w:tcPr>
            <w:tcW w:w="3402" w:type="dxa"/>
          </w:tcPr>
          <w:p w:rsidR="00B470E7" w:rsidRPr="00511E21" w:rsidRDefault="00B470E7" w:rsidP="00B470E7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% of daily time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75.2 [64.9 - 81.5]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72.7 [63.6 - 81.1]</w:t>
            </w:r>
          </w:p>
        </w:tc>
        <w:tc>
          <w:tcPr>
            <w:tcW w:w="999" w:type="dxa"/>
          </w:tcPr>
          <w:p w:rsidR="00B470E7" w:rsidRPr="00511E21" w:rsidRDefault="00B470E7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0.767</w:t>
            </w:r>
          </w:p>
        </w:tc>
      </w:tr>
      <w:tr w:rsidR="00B162E9" w:rsidRPr="00511E21" w:rsidTr="004427DC">
        <w:tc>
          <w:tcPr>
            <w:tcW w:w="3402" w:type="dxa"/>
          </w:tcPr>
          <w:p w:rsidR="00B162E9" w:rsidRPr="00511E21" w:rsidRDefault="00B162E9" w:rsidP="00B162E9">
            <w:pPr>
              <w:spacing w:after="0" w:line="360" w:lineRule="auto"/>
              <w:rPr>
                <w:rFonts w:ascii="Arial" w:eastAsia="Times New Roman" w:hAnsi="Arial" w:cs="Arial"/>
              </w:rPr>
            </w:pPr>
            <w:r w:rsidRPr="00511E21">
              <w:rPr>
                <w:rFonts w:ascii="Arial" w:hAnsi="Arial" w:cs="Arial"/>
              </w:rPr>
              <w:t xml:space="preserve">Light activity </w:t>
            </w:r>
          </w:p>
        </w:tc>
        <w:tc>
          <w:tcPr>
            <w:tcW w:w="2268" w:type="dxa"/>
            <w:vAlign w:val="bottom"/>
          </w:tcPr>
          <w:p w:rsidR="00B162E9" w:rsidRPr="00511E21" w:rsidRDefault="00B162E9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268" w:type="dxa"/>
            <w:vAlign w:val="bottom"/>
          </w:tcPr>
          <w:p w:rsidR="00B162E9" w:rsidRPr="00511E21" w:rsidRDefault="00B162E9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9" w:type="dxa"/>
          </w:tcPr>
          <w:p w:rsidR="00B162E9" w:rsidRPr="00511E21" w:rsidRDefault="00B162E9" w:rsidP="00B470E7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4B435D" w:rsidRPr="00511E21" w:rsidTr="004427DC">
        <w:tc>
          <w:tcPr>
            <w:tcW w:w="3402" w:type="dxa"/>
          </w:tcPr>
          <w:p w:rsidR="004B435D" w:rsidRPr="00511E21" w:rsidRDefault="004B435D" w:rsidP="004B435D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Minutes / day</w:t>
            </w:r>
          </w:p>
        </w:tc>
        <w:tc>
          <w:tcPr>
            <w:tcW w:w="2268" w:type="dxa"/>
            <w:vAlign w:val="bottom"/>
          </w:tcPr>
          <w:p w:rsidR="004B435D" w:rsidRPr="00511E21" w:rsidRDefault="004B435D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172 [109 - 231]</w:t>
            </w:r>
          </w:p>
        </w:tc>
        <w:tc>
          <w:tcPr>
            <w:tcW w:w="2268" w:type="dxa"/>
            <w:vAlign w:val="bottom"/>
          </w:tcPr>
          <w:p w:rsidR="004B435D" w:rsidRPr="00511E21" w:rsidRDefault="004B435D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177 [99 - 261]</w:t>
            </w:r>
          </w:p>
        </w:tc>
        <w:tc>
          <w:tcPr>
            <w:tcW w:w="999" w:type="dxa"/>
          </w:tcPr>
          <w:p w:rsidR="004B435D" w:rsidRPr="00511E21" w:rsidRDefault="004B435D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0.793</w:t>
            </w:r>
          </w:p>
        </w:tc>
      </w:tr>
      <w:tr w:rsidR="00B470E7" w:rsidRPr="00511E21" w:rsidTr="004427DC">
        <w:tc>
          <w:tcPr>
            <w:tcW w:w="3402" w:type="dxa"/>
          </w:tcPr>
          <w:p w:rsidR="00B470E7" w:rsidRPr="00511E21" w:rsidRDefault="00B470E7" w:rsidP="00B470E7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% of daily time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24.7 [18.5 - 34.8]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27.2 [18.9 - 36.3]</w:t>
            </w:r>
          </w:p>
        </w:tc>
        <w:tc>
          <w:tcPr>
            <w:tcW w:w="999" w:type="dxa"/>
          </w:tcPr>
          <w:p w:rsidR="00B470E7" w:rsidRPr="00511E21" w:rsidRDefault="00B470E7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0.750</w:t>
            </w:r>
          </w:p>
        </w:tc>
      </w:tr>
      <w:tr w:rsidR="00B162E9" w:rsidRPr="00511E21" w:rsidTr="004427DC">
        <w:tc>
          <w:tcPr>
            <w:tcW w:w="3402" w:type="dxa"/>
          </w:tcPr>
          <w:p w:rsidR="00B162E9" w:rsidRPr="00511E21" w:rsidRDefault="00B162E9" w:rsidP="00B162E9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Moderate &amp; vigorous</w:t>
            </w:r>
          </w:p>
        </w:tc>
        <w:tc>
          <w:tcPr>
            <w:tcW w:w="2268" w:type="dxa"/>
            <w:vAlign w:val="bottom"/>
          </w:tcPr>
          <w:p w:rsidR="00B162E9" w:rsidRPr="00511E21" w:rsidRDefault="00B162E9" w:rsidP="00B470E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vAlign w:val="bottom"/>
          </w:tcPr>
          <w:p w:rsidR="00B162E9" w:rsidRPr="00511E21" w:rsidRDefault="00B162E9" w:rsidP="00B470E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:rsidR="00B162E9" w:rsidRPr="00511E21" w:rsidRDefault="00B162E9" w:rsidP="00B470E7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1F5217" w:rsidRPr="00511E21" w:rsidTr="004427DC">
        <w:tc>
          <w:tcPr>
            <w:tcW w:w="3402" w:type="dxa"/>
          </w:tcPr>
          <w:p w:rsidR="001F5217" w:rsidRPr="00511E21" w:rsidRDefault="001F5217" w:rsidP="001F5217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Minutes / day</w:t>
            </w:r>
          </w:p>
        </w:tc>
        <w:tc>
          <w:tcPr>
            <w:tcW w:w="2268" w:type="dxa"/>
            <w:vAlign w:val="bottom"/>
          </w:tcPr>
          <w:p w:rsidR="001F5217" w:rsidRPr="00511E21" w:rsidRDefault="001F521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0.2 [0 - 0.7]</w:t>
            </w:r>
          </w:p>
        </w:tc>
        <w:tc>
          <w:tcPr>
            <w:tcW w:w="2268" w:type="dxa"/>
            <w:vAlign w:val="bottom"/>
          </w:tcPr>
          <w:p w:rsidR="001F5217" w:rsidRPr="00511E21" w:rsidRDefault="001F521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0.2 [0 - 0.9]</w:t>
            </w:r>
          </w:p>
        </w:tc>
        <w:tc>
          <w:tcPr>
            <w:tcW w:w="999" w:type="dxa"/>
          </w:tcPr>
          <w:p w:rsidR="001F5217" w:rsidRPr="00511E21" w:rsidRDefault="001F5217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0.695</w:t>
            </w:r>
          </w:p>
        </w:tc>
      </w:tr>
      <w:tr w:rsidR="00B470E7" w:rsidRPr="00511E21" w:rsidTr="004427DC">
        <w:tc>
          <w:tcPr>
            <w:tcW w:w="3402" w:type="dxa"/>
          </w:tcPr>
          <w:p w:rsidR="00B470E7" w:rsidRPr="00511E21" w:rsidRDefault="00B470E7" w:rsidP="00B470E7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% of daily time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0 [0 - 0.1]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0 [0 - 0.1]</w:t>
            </w:r>
          </w:p>
        </w:tc>
        <w:tc>
          <w:tcPr>
            <w:tcW w:w="999" w:type="dxa"/>
          </w:tcPr>
          <w:p w:rsidR="00B470E7" w:rsidRPr="00511E21" w:rsidRDefault="00B470E7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0.957</w:t>
            </w:r>
          </w:p>
        </w:tc>
      </w:tr>
      <w:tr w:rsidR="00B162E9" w:rsidRPr="00511E21" w:rsidTr="004427DC">
        <w:tc>
          <w:tcPr>
            <w:tcW w:w="3402" w:type="dxa"/>
          </w:tcPr>
          <w:p w:rsidR="00B162E9" w:rsidRPr="00511E21" w:rsidRDefault="00B162E9" w:rsidP="00B162E9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Any physical activity</w:t>
            </w:r>
          </w:p>
        </w:tc>
        <w:tc>
          <w:tcPr>
            <w:tcW w:w="2268" w:type="dxa"/>
            <w:vAlign w:val="bottom"/>
          </w:tcPr>
          <w:p w:rsidR="00B162E9" w:rsidRPr="00511E21" w:rsidRDefault="00B162E9" w:rsidP="00B470E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vAlign w:val="bottom"/>
          </w:tcPr>
          <w:p w:rsidR="00B162E9" w:rsidRPr="00511E21" w:rsidRDefault="00B162E9" w:rsidP="00B470E7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99" w:type="dxa"/>
          </w:tcPr>
          <w:p w:rsidR="00B162E9" w:rsidRPr="00511E21" w:rsidRDefault="00B162E9" w:rsidP="00B470E7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B470E7" w:rsidRPr="00511E21" w:rsidTr="004427DC">
        <w:tc>
          <w:tcPr>
            <w:tcW w:w="3402" w:type="dxa"/>
          </w:tcPr>
          <w:p w:rsidR="00B470E7" w:rsidRPr="00511E21" w:rsidRDefault="00B470E7" w:rsidP="00B470E7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Minutes / day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172 [109 - 231]</w:t>
            </w:r>
          </w:p>
        </w:tc>
        <w:tc>
          <w:tcPr>
            <w:tcW w:w="2268" w:type="dxa"/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177 [99 - 262]</w:t>
            </w:r>
          </w:p>
        </w:tc>
        <w:tc>
          <w:tcPr>
            <w:tcW w:w="999" w:type="dxa"/>
          </w:tcPr>
          <w:p w:rsidR="00B470E7" w:rsidRPr="00511E21" w:rsidRDefault="00B470E7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0.795</w:t>
            </w:r>
          </w:p>
        </w:tc>
      </w:tr>
      <w:tr w:rsidR="00B470E7" w:rsidRPr="00511E21" w:rsidTr="004427DC">
        <w:tc>
          <w:tcPr>
            <w:tcW w:w="3402" w:type="dxa"/>
            <w:tcBorders>
              <w:bottom w:val="single" w:sz="4" w:space="0" w:color="auto"/>
            </w:tcBorders>
          </w:tcPr>
          <w:p w:rsidR="00B470E7" w:rsidRPr="00511E21" w:rsidRDefault="00B470E7" w:rsidP="00B470E7">
            <w:pPr>
              <w:spacing w:after="0" w:line="360" w:lineRule="auto"/>
              <w:ind w:left="208"/>
              <w:rPr>
                <w:rFonts w:ascii="Arial" w:eastAsia="Times New Roman" w:hAnsi="Arial" w:cs="Arial"/>
                <w:color w:val="000000"/>
              </w:rPr>
            </w:pPr>
            <w:r w:rsidRPr="00511E21">
              <w:rPr>
                <w:rFonts w:ascii="Arial" w:eastAsia="Times New Roman" w:hAnsi="Arial" w:cs="Arial"/>
                <w:color w:val="000000"/>
              </w:rPr>
              <w:t>% of daily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24.9 [18.5 - 35.1]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:rsidR="00B470E7" w:rsidRPr="00511E21" w:rsidRDefault="00B470E7" w:rsidP="00B470E7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27.3 [18.9 - 36.5]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B470E7" w:rsidRPr="00511E21" w:rsidRDefault="00B470E7" w:rsidP="00B470E7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0.769</w:t>
            </w:r>
          </w:p>
        </w:tc>
      </w:tr>
    </w:tbl>
    <w:p w:rsidR="00B162E9" w:rsidRPr="00511E21" w:rsidRDefault="00B162E9" w:rsidP="00B162E9">
      <w:pPr>
        <w:spacing w:before="120" w:line="360" w:lineRule="auto"/>
        <w:rPr>
          <w:rFonts w:ascii="Arial" w:eastAsia="Times New Roman" w:hAnsi="Arial" w:cs="Arial"/>
          <w:lang w:eastAsia="fr-CH"/>
        </w:rPr>
      </w:pPr>
      <w:r w:rsidRPr="00511E21">
        <w:rPr>
          <w:rFonts w:ascii="Arial" w:hAnsi="Arial" w:cs="Arial"/>
        </w:rPr>
        <w:t xml:space="preserve">Results </w:t>
      </w:r>
      <w:proofErr w:type="gramStart"/>
      <w:r w:rsidRPr="00511E21">
        <w:rPr>
          <w:rFonts w:ascii="Arial" w:hAnsi="Arial" w:cs="Arial"/>
        </w:rPr>
        <w:t>are expressed</w:t>
      </w:r>
      <w:proofErr w:type="gramEnd"/>
      <w:r w:rsidRPr="00511E21">
        <w:rPr>
          <w:rFonts w:ascii="Arial" w:hAnsi="Arial" w:cs="Arial"/>
        </w:rPr>
        <w:t xml:space="preserve"> as median [interquartile range]</w:t>
      </w:r>
      <w:r w:rsidRPr="00511E21">
        <w:rPr>
          <w:rFonts w:ascii="Arial" w:eastAsia="Times New Roman" w:hAnsi="Arial" w:cs="Arial"/>
          <w:lang w:eastAsia="fr-CH"/>
        </w:rPr>
        <w:t>. Between-group comparisons using Kruskal-Wallis test.</w:t>
      </w:r>
      <w:r w:rsidRPr="00511E21">
        <w:rPr>
          <w:rFonts w:ascii="Arial" w:eastAsia="Times New Roman" w:hAnsi="Arial" w:cs="Arial"/>
          <w:lang w:eastAsia="fr-CH"/>
        </w:rPr>
        <w:br w:type="page"/>
      </w:r>
    </w:p>
    <w:p w:rsidR="00B162E9" w:rsidRPr="00511E21" w:rsidRDefault="00B162E9" w:rsidP="009E0B90">
      <w:pPr>
        <w:spacing w:line="360" w:lineRule="auto"/>
        <w:rPr>
          <w:rFonts w:ascii="Arial" w:eastAsia="Times New Roman" w:hAnsi="Arial" w:cs="Arial"/>
          <w:lang w:eastAsia="fr-CH"/>
        </w:rPr>
      </w:pPr>
      <w:r w:rsidRPr="00B162E9">
        <w:rPr>
          <w:rFonts w:ascii="Arial" w:hAnsi="Arial" w:cs="Arial"/>
          <w:b/>
        </w:rPr>
        <w:lastRenderedPageBreak/>
        <w:t>Supplemental table 3</w:t>
      </w:r>
      <w:r w:rsidRPr="00B162E9">
        <w:rPr>
          <w:rFonts w:ascii="Arial" w:hAnsi="Arial" w:cs="Arial"/>
        </w:rPr>
        <w:t xml:space="preserve">: Baseline characteristics of patients according to physical activity level, only participants with less than 20% accelerometry non-wear time, NEXT-STEP study, </w:t>
      </w:r>
      <w:r w:rsidRPr="00511E21">
        <w:rPr>
          <w:rFonts w:ascii="Arial" w:hAnsi="Arial" w:cs="Arial"/>
        </w:rPr>
        <w:t>Lausanne, Switzerland.</w:t>
      </w:r>
    </w:p>
    <w:tbl>
      <w:tblPr>
        <w:tblStyle w:val="Grilledutableau"/>
        <w:tblW w:w="89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1701"/>
        <w:gridCol w:w="1701"/>
        <w:gridCol w:w="964"/>
      </w:tblGrid>
      <w:tr w:rsidR="00B162E9" w:rsidRPr="00511E21" w:rsidTr="00B162E9">
        <w:tc>
          <w:tcPr>
            <w:tcW w:w="4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Sedentary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Ambulatory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P-value</w:t>
            </w:r>
          </w:p>
        </w:tc>
      </w:tr>
      <w:tr w:rsidR="00B162E9" w:rsidRPr="00511E21" w:rsidTr="00B162E9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Number of patients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B162E9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81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B162E9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82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B162E9" w:rsidRPr="00511E21" w:rsidTr="00B162E9">
        <w:tc>
          <w:tcPr>
            <w:tcW w:w="4535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511E21">
              <w:rPr>
                <w:rFonts w:ascii="Arial" w:hAnsi="Arial" w:cs="Arial"/>
                <w:b/>
              </w:rPr>
              <w:t>Characteristics</w:t>
            </w: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64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44FA0" w:rsidRPr="00511E21" w:rsidTr="00B162E9"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Women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6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30 (37.0)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6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35 (42.7)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0.462</w:t>
            </w:r>
          </w:p>
        </w:tc>
      </w:tr>
      <w:tr w:rsidR="005277E0" w:rsidRPr="00511E21" w:rsidTr="00B162E9">
        <w:tc>
          <w:tcPr>
            <w:tcW w:w="4535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ind w:left="208"/>
              <w:rPr>
                <w:rFonts w:ascii="Arial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Age (years)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80.9 ± 8.7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81.3 ± 8.1</w:t>
            </w:r>
          </w:p>
        </w:tc>
        <w:tc>
          <w:tcPr>
            <w:tcW w:w="964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0.710</w:t>
            </w:r>
          </w:p>
        </w:tc>
      </w:tr>
      <w:tr w:rsidR="005277E0" w:rsidRPr="00511E21" w:rsidTr="00B162E9">
        <w:tc>
          <w:tcPr>
            <w:tcW w:w="4535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Body mass index (kg/m</w:t>
            </w:r>
            <w:r w:rsidRPr="00511E21">
              <w:rPr>
                <w:rFonts w:ascii="Arial" w:eastAsia="Times New Roman" w:hAnsi="Arial" w:cs="Arial"/>
                <w:vertAlign w:val="superscript"/>
              </w:rPr>
              <w:t>2</w:t>
            </w:r>
            <w:r w:rsidRPr="00511E21">
              <w:rPr>
                <w:rFonts w:ascii="Arial" w:eastAsia="Times New Roman" w:hAnsi="Arial" w:cs="Arial"/>
              </w:rPr>
              <w:t>) ǂ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24.8 ± 4.6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24.7 ± 4.7</w:t>
            </w:r>
          </w:p>
        </w:tc>
        <w:tc>
          <w:tcPr>
            <w:tcW w:w="964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0.905</w:t>
            </w:r>
          </w:p>
        </w:tc>
      </w:tr>
      <w:tr w:rsidR="00744FA0" w:rsidRPr="00511E21" w:rsidTr="00B162E9"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Depressive disorders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13 (16.1)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11 (13.4)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0.635</w:t>
            </w:r>
          </w:p>
        </w:tc>
      </w:tr>
      <w:tr w:rsidR="00744FA0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</w:rPr>
              <w:t>Urinary/fecal incontinence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29 (35.8)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29 (35.4)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0.954</w:t>
            </w:r>
          </w:p>
        </w:tc>
      </w:tr>
      <w:tr w:rsidR="00744FA0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Hearing loss/vision issues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34 (42.0)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30 (36.6)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0.481</w:t>
            </w:r>
          </w:p>
        </w:tc>
      </w:tr>
      <w:tr w:rsidR="00B162E9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511E21">
              <w:rPr>
                <w:rFonts w:ascii="Arial" w:eastAsia="Times New Roman" w:hAnsi="Arial" w:cs="Arial"/>
                <w:b/>
                <w:color w:val="000000"/>
              </w:rPr>
              <w:t>Anamnesis</w:t>
            </w: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4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44FA0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Walking aids 2 weeks before admission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48 (59.3)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35 (42.7)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0.034</w:t>
            </w:r>
          </w:p>
        </w:tc>
      </w:tr>
      <w:tr w:rsidR="00744FA0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History of falls before admission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28 (34.6)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24 (29.3)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0.468</w:t>
            </w:r>
          </w:p>
        </w:tc>
      </w:tr>
      <w:tr w:rsidR="00744FA0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Reason for admission associated with functional decline §</w:t>
            </w:r>
          </w:p>
        </w:tc>
        <w:tc>
          <w:tcPr>
            <w:tcW w:w="1701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50 (61.7)</w:t>
            </w:r>
          </w:p>
        </w:tc>
        <w:tc>
          <w:tcPr>
            <w:tcW w:w="1701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34 (41.5)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0.010</w:t>
            </w:r>
          </w:p>
        </w:tc>
      </w:tr>
      <w:tr w:rsidR="00B162E9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B162E9" w:rsidRPr="00511E21" w:rsidRDefault="00B162E9" w:rsidP="005512E5">
            <w:pPr>
              <w:spacing w:after="0" w:line="360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511E21">
              <w:rPr>
                <w:rFonts w:ascii="Arial" w:eastAsia="Times New Roman" w:hAnsi="Arial" w:cs="Arial"/>
                <w:b/>
                <w:color w:val="000000"/>
              </w:rPr>
              <w:t xml:space="preserve">Status </w:t>
            </w:r>
            <w:r w:rsidR="005512E5" w:rsidRPr="00511E21">
              <w:rPr>
                <w:rFonts w:ascii="Arial" w:eastAsia="Times New Roman" w:hAnsi="Arial" w:cs="Arial"/>
                <w:b/>
                <w:color w:val="000000"/>
              </w:rPr>
              <w:t xml:space="preserve">upon </w:t>
            </w:r>
            <w:r w:rsidRPr="00511E21">
              <w:rPr>
                <w:rFonts w:ascii="Arial" w:eastAsia="Times New Roman" w:hAnsi="Arial" w:cs="Arial"/>
                <w:b/>
                <w:color w:val="000000"/>
              </w:rPr>
              <w:t>inclusion</w:t>
            </w: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ind w:right="273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ind w:right="273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64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44FA0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  <w:lang w:val="fr-CH"/>
              </w:rPr>
              <w:t>Cognitive impairment/confusion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27 (33.3)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19 (23.2)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0.149</w:t>
            </w:r>
          </w:p>
        </w:tc>
      </w:tr>
      <w:tr w:rsidR="00744FA0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  <w:lang w:val="fr-CH"/>
              </w:rPr>
              <w:t>Sedative drugs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8 (9.9)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17 (21.0)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0.050</w:t>
            </w:r>
          </w:p>
        </w:tc>
      </w:tr>
      <w:tr w:rsidR="005277E0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  <w:lang w:val="fr-CH"/>
              </w:rPr>
              <w:t>Barthel Index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86.6 ± 16.9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91.7 ± 13.4</w:t>
            </w:r>
          </w:p>
        </w:tc>
        <w:tc>
          <w:tcPr>
            <w:tcW w:w="964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0.034</w:t>
            </w:r>
          </w:p>
        </w:tc>
      </w:tr>
      <w:tr w:rsidR="00B162E9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</w:rPr>
              <w:t>Braden score</w:t>
            </w: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:rsidR="00B162E9" w:rsidRPr="00511E21" w:rsidRDefault="00B162E9" w:rsidP="00744FA0"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964" w:type="dxa"/>
            <w:shd w:val="clear" w:color="auto" w:fill="auto"/>
          </w:tcPr>
          <w:p w:rsidR="00B162E9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0.039</w:t>
            </w:r>
          </w:p>
        </w:tc>
      </w:tr>
      <w:tr w:rsidR="00744FA0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492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&gt; 18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33 (42.3)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47 (58.8)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44FA0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492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≤ 18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45 (57.7)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33 (41.3)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</w:p>
        </w:tc>
      </w:tr>
      <w:tr w:rsidR="00744FA0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  <w:lang w:val="fr-CH"/>
              </w:rPr>
              <w:t>Medical equipment †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18 (22.2)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16 (19.5)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0.670</w:t>
            </w:r>
          </w:p>
        </w:tc>
      </w:tr>
      <w:tr w:rsidR="00744FA0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  <w:lang w:val="fr-CH"/>
              </w:rPr>
              <w:t>Isolation precautions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 (2.5)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 (3.7)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0.660</w:t>
            </w:r>
          </w:p>
        </w:tc>
      </w:tr>
      <w:tr w:rsidR="00744FA0" w:rsidRPr="00511E21" w:rsidTr="00BE5E65">
        <w:trPr>
          <w:trHeight w:val="20"/>
        </w:trPr>
        <w:tc>
          <w:tcPr>
            <w:tcW w:w="4535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  <w:lang w:val="fr-CH"/>
              </w:rPr>
              <w:t>Prescription of physiotherapy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59 (72.8)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44FA0" w:rsidRPr="00511E21" w:rsidRDefault="00744FA0" w:rsidP="00744FA0">
            <w:pPr>
              <w:spacing w:after="0" w:line="360" w:lineRule="auto"/>
              <w:ind w:right="178"/>
              <w:jc w:val="right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47 (57.3)</w:t>
            </w:r>
          </w:p>
        </w:tc>
        <w:tc>
          <w:tcPr>
            <w:tcW w:w="964" w:type="dxa"/>
            <w:shd w:val="clear" w:color="auto" w:fill="auto"/>
          </w:tcPr>
          <w:p w:rsidR="00744FA0" w:rsidRPr="00511E21" w:rsidRDefault="00744FA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0.038</w:t>
            </w:r>
          </w:p>
        </w:tc>
      </w:tr>
      <w:tr w:rsidR="005277E0" w:rsidRPr="00511E21" w:rsidTr="00B162E9">
        <w:trPr>
          <w:trHeight w:val="20"/>
        </w:trPr>
        <w:tc>
          <w:tcPr>
            <w:tcW w:w="4535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  <w:lang w:val="fr-CH"/>
              </w:rPr>
            </w:pPr>
            <w:r w:rsidRPr="00511E21">
              <w:rPr>
                <w:rFonts w:ascii="Arial" w:eastAsia="Times New Roman" w:hAnsi="Arial" w:cs="Arial"/>
              </w:rPr>
              <w:t>Charlson comorbidity index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5 [3 - 6]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4 [2 - 6]</w:t>
            </w:r>
          </w:p>
        </w:tc>
        <w:tc>
          <w:tcPr>
            <w:tcW w:w="964" w:type="dxa"/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0.194</w:t>
            </w:r>
          </w:p>
        </w:tc>
      </w:tr>
      <w:tr w:rsidR="005277E0" w:rsidRPr="00511E21" w:rsidTr="00B162E9">
        <w:trPr>
          <w:trHeight w:val="20"/>
        </w:trPr>
        <w:tc>
          <w:tcPr>
            <w:tcW w:w="4535" w:type="dxa"/>
            <w:tcBorders>
              <w:bottom w:val="single" w:sz="4" w:space="0" w:color="auto"/>
            </w:tcBorders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ind w:left="208"/>
              <w:rPr>
                <w:rFonts w:ascii="Arial" w:eastAsia="Times New Roman" w:hAnsi="Arial" w:cs="Arial"/>
              </w:rPr>
            </w:pPr>
            <w:r w:rsidRPr="00511E21">
              <w:rPr>
                <w:rFonts w:ascii="Arial" w:eastAsia="Times New Roman" w:hAnsi="Arial" w:cs="Arial"/>
              </w:rPr>
              <w:t>Number of comorbidities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3 [2 - 4]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77E0" w:rsidRPr="00511E21" w:rsidRDefault="005277E0" w:rsidP="00744FA0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511E21">
              <w:rPr>
                <w:rFonts w:ascii="Arial" w:hAnsi="Arial" w:cs="Arial"/>
                <w:color w:val="000000"/>
              </w:rPr>
              <w:t>2 [1 - 3]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</w:tcPr>
          <w:p w:rsidR="005277E0" w:rsidRPr="00511E21" w:rsidRDefault="005277E0" w:rsidP="00744FA0">
            <w:pPr>
              <w:spacing w:after="0" w:line="360" w:lineRule="auto"/>
              <w:rPr>
                <w:rFonts w:ascii="Arial" w:hAnsi="Arial" w:cs="Arial"/>
              </w:rPr>
            </w:pPr>
            <w:r w:rsidRPr="00511E21">
              <w:rPr>
                <w:rFonts w:ascii="Arial" w:hAnsi="Arial" w:cs="Arial"/>
              </w:rPr>
              <w:t>0.087</w:t>
            </w:r>
          </w:p>
        </w:tc>
      </w:tr>
    </w:tbl>
    <w:p w:rsidR="002E4A7A" w:rsidRPr="00511E21" w:rsidRDefault="00B162E9" w:rsidP="00511E21">
      <w:pPr>
        <w:spacing w:before="240"/>
        <w:jc w:val="both"/>
        <w:rPr>
          <w:rFonts w:ascii="Arial" w:eastAsia="Times New Roman" w:hAnsi="Arial" w:cs="Arial"/>
          <w:lang w:eastAsia="fr-CH"/>
        </w:rPr>
      </w:pPr>
      <w:r w:rsidRPr="00511E21">
        <w:rPr>
          <w:rFonts w:ascii="Arial" w:hAnsi="Arial" w:cs="Arial"/>
        </w:rPr>
        <w:t xml:space="preserve">Results are expressed as mean ± SD or as median [interquartile range] for continuous variables and as number of participants (percentage) for categorical variables. </w:t>
      </w:r>
      <w:r w:rsidRPr="00511E21">
        <w:rPr>
          <w:rFonts w:ascii="Arial" w:eastAsia="Times New Roman" w:hAnsi="Arial" w:cs="Arial"/>
        </w:rPr>
        <w:t xml:space="preserve">ǂ, 99 men and 63 women. </w:t>
      </w:r>
      <w:r w:rsidRPr="00511E21">
        <w:rPr>
          <w:rFonts w:ascii="Arial" w:hAnsi="Arial" w:cs="Arial"/>
        </w:rPr>
        <w:t>§</w:t>
      </w:r>
      <w:r w:rsidRPr="00511E21">
        <w:rPr>
          <w:rFonts w:ascii="Arial" w:eastAsia="Times New Roman" w:hAnsi="Arial" w:cs="Arial"/>
          <w:lang w:eastAsia="fr-CH"/>
        </w:rPr>
        <w:t xml:space="preserve">: </w:t>
      </w:r>
      <w:r w:rsidRPr="00511E21">
        <w:rPr>
          <w:rFonts w:ascii="Arial" w:hAnsi="Arial" w:cs="Arial"/>
          <w:lang w:eastAsia="fr-CH"/>
        </w:rPr>
        <w:t>gait problems/ fall</w:t>
      </w:r>
      <w:r w:rsidRPr="00511E21">
        <w:rPr>
          <w:rFonts w:ascii="Arial" w:hAnsi="Arial" w:cs="Arial"/>
        </w:rPr>
        <w:t xml:space="preserve">, </w:t>
      </w:r>
      <w:r w:rsidRPr="00511E21">
        <w:rPr>
          <w:rFonts w:ascii="Arial" w:hAnsi="Arial" w:cs="Arial"/>
          <w:lang w:eastAsia="fr-CH"/>
        </w:rPr>
        <w:t>general state alteration</w:t>
      </w:r>
      <w:r w:rsidRPr="00511E21">
        <w:rPr>
          <w:rFonts w:ascii="Arial" w:eastAsia="Times New Roman" w:hAnsi="Arial" w:cs="Arial"/>
          <w:lang w:eastAsia="fr-CH"/>
        </w:rPr>
        <w:t xml:space="preserve">, </w:t>
      </w:r>
      <w:r w:rsidRPr="00511E21">
        <w:rPr>
          <w:rFonts w:ascii="Arial" w:hAnsi="Arial" w:cs="Arial"/>
        </w:rPr>
        <w:t xml:space="preserve">musculoskeletal pain, neurological deficit. </w:t>
      </w:r>
      <w:r w:rsidRPr="00511E21">
        <w:rPr>
          <w:rFonts w:ascii="Arial" w:eastAsia="Times New Roman" w:hAnsi="Arial" w:cs="Arial"/>
          <w:lang w:eastAsia="fr-CH"/>
        </w:rPr>
        <w:t>†: urinary catheter or oxygen therapy. Between-group comparisons using student’s t-test or Kruskal-Wallis test for continuous variables and chi-square or Fisher’s exact test for categorical variables.</w:t>
      </w:r>
    </w:p>
    <w:sectPr w:rsidR="002E4A7A" w:rsidRPr="00511E21" w:rsidSect="00C136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A7A" w:rsidRDefault="002E4A7A" w:rsidP="0045030A">
      <w:r>
        <w:separator/>
      </w:r>
    </w:p>
  </w:endnote>
  <w:endnote w:type="continuationSeparator" w:id="0">
    <w:p w:rsidR="002E4A7A" w:rsidRDefault="002E4A7A" w:rsidP="0045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847980"/>
      <w:docPartObj>
        <w:docPartGallery w:val="Page Numbers (Bottom of Page)"/>
        <w:docPartUnique/>
      </w:docPartObj>
    </w:sdtPr>
    <w:sdtEndPr/>
    <w:sdtContent>
      <w:p w:rsidR="00CD6ED9" w:rsidRDefault="00CD6ED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7179" w:rsidRPr="007A7179">
          <w:rPr>
            <w:noProof/>
            <w:lang w:val="fr-FR"/>
          </w:rPr>
          <w:t>3</w:t>
        </w:r>
        <w:r>
          <w:fldChar w:fldCharType="end"/>
        </w:r>
      </w:p>
    </w:sdtContent>
  </w:sdt>
  <w:p w:rsidR="0045030A" w:rsidRDefault="0045030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A7A" w:rsidRDefault="002E4A7A" w:rsidP="0045030A">
      <w:r>
        <w:separator/>
      </w:r>
    </w:p>
  </w:footnote>
  <w:footnote w:type="continuationSeparator" w:id="0">
    <w:p w:rsidR="002E4A7A" w:rsidRDefault="002E4A7A" w:rsidP="004503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7A"/>
    <w:rsid w:val="00016CA4"/>
    <w:rsid w:val="000723C2"/>
    <w:rsid w:val="000F0D32"/>
    <w:rsid w:val="0011371C"/>
    <w:rsid w:val="00140C9D"/>
    <w:rsid w:val="001F5217"/>
    <w:rsid w:val="00244C97"/>
    <w:rsid w:val="00281E53"/>
    <w:rsid w:val="002E4A7A"/>
    <w:rsid w:val="00306A9C"/>
    <w:rsid w:val="00396DCF"/>
    <w:rsid w:val="00415C38"/>
    <w:rsid w:val="0045030A"/>
    <w:rsid w:val="004B435D"/>
    <w:rsid w:val="00511E21"/>
    <w:rsid w:val="005277E0"/>
    <w:rsid w:val="005512E5"/>
    <w:rsid w:val="005E2BEF"/>
    <w:rsid w:val="00664266"/>
    <w:rsid w:val="00702AC7"/>
    <w:rsid w:val="00744FA0"/>
    <w:rsid w:val="00747486"/>
    <w:rsid w:val="007A7179"/>
    <w:rsid w:val="00823664"/>
    <w:rsid w:val="0084535D"/>
    <w:rsid w:val="00874D17"/>
    <w:rsid w:val="009E0B90"/>
    <w:rsid w:val="00A652A1"/>
    <w:rsid w:val="00AF2030"/>
    <w:rsid w:val="00B162E9"/>
    <w:rsid w:val="00B443F8"/>
    <w:rsid w:val="00B470E7"/>
    <w:rsid w:val="00BB70A1"/>
    <w:rsid w:val="00BE5E65"/>
    <w:rsid w:val="00C136C1"/>
    <w:rsid w:val="00C879ED"/>
    <w:rsid w:val="00CD6ED9"/>
    <w:rsid w:val="00D60C21"/>
    <w:rsid w:val="00DF7413"/>
    <w:rsid w:val="00F86033"/>
    <w:rsid w:val="00F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4A7A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4535D"/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45030A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sz w:val="20"/>
      <w:lang w:val="en-GB"/>
    </w:rPr>
  </w:style>
  <w:style w:type="character" w:customStyle="1" w:styleId="En-tteCar">
    <w:name w:val="En-tête Car"/>
    <w:basedOn w:val="Policepardfaut"/>
    <w:link w:val="En-tte"/>
    <w:uiPriority w:val="99"/>
    <w:rsid w:val="0045030A"/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  <w:spacing w:after="0" w:line="240" w:lineRule="auto"/>
    </w:pPr>
    <w:rPr>
      <w:rFonts w:ascii="Arial" w:hAnsi="Arial"/>
      <w:sz w:val="20"/>
      <w:lang w:val="en-GB"/>
    </w:rPr>
  </w:style>
  <w:style w:type="character" w:customStyle="1" w:styleId="PieddepageCar">
    <w:name w:val="Pied de page Car"/>
    <w:basedOn w:val="Policepardfaut"/>
    <w:link w:val="Pieddepage"/>
    <w:uiPriority w:val="99"/>
    <w:rsid w:val="0045030A"/>
  </w:style>
  <w:style w:type="paragraph" w:styleId="Commentaire">
    <w:name w:val="annotation text"/>
    <w:basedOn w:val="Normal"/>
    <w:link w:val="CommentaireCar"/>
    <w:uiPriority w:val="99"/>
    <w:unhideWhenUsed/>
    <w:qFormat/>
    <w:rsid w:val="000723C2"/>
    <w:pPr>
      <w:spacing w:after="160" w:line="240" w:lineRule="auto"/>
      <w:ind w:left="2160"/>
    </w:pPr>
    <w:rPr>
      <w:rFonts w:ascii="Arial" w:hAnsi="Arial"/>
      <w:color w:val="5A5A5A" w:themeColor="text1" w:themeTint="A5"/>
      <w:sz w:val="20"/>
    </w:rPr>
  </w:style>
  <w:style w:type="character" w:customStyle="1" w:styleId="CommentaireCar">
    <w:name w:val="Commentaire Car"/>
    <w:link w:val="Commentaire"/>
    <w:uiPriority w:val="99"/>
    <w:rsid w:val="000723C2"/>
    <w:rPr>
      <w:color w:val="5A5A5A" w:themeColor="text1" w:themeTint="A5"/>
    </w:rPr>
  </w:style>
  <w:style w:type="table" w:styleId="Grilledutableau">
    <w:name w:val="Table Grid"/>
    <w:basedOn w:val="TableauNormal"/>
    <w:uiPriority w:val="59"/>
    <w:rsid w:val="002E4A7A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B162E9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16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62E9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511E21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_CFO_Compétences">
  <a:themeElements>
    <a:clrScheme name="Capitaux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Bureau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_CFO_Compétences" id="{F261A1D7-D9B9-4A3E-9604-431426B697CF}" vid="{DDFCCE1E-12A7-46DE-8330-DB367F8B3728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513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2019-02-27T16:40:00Z</dcterms:created>
  <dcterms:modified xsi:type="dcterms:W3CDTF">2019-05-09T13:58:00Z</dcterms:modified>
</cp:coreProperties>
</file>