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after="624" w:afterLines="200"/>
        <w:jc w:val="center"/>
        <w:rPr>
          <w:rFonts w:eastAsia="MS Mincho"/>
          <w:b/>
          <w:kern w:val="0"/>
          <w:sz w:val="32"/>
          <w:szCs w:val="32"/>
          <w:lang w:eastAsia="ja-JP"/>
        </w:rPr>
      </w:pPr>
      <w:r>
        <w:rPr>
          <w:rFonts w:eastAsia="MS Mincho"/>
          <w:b/>
          <w:kern w:val="0"/>
          <w:sz w:val="32"/>
          <w:szCs w:val="32"/>
          <w:lang w:eastAsia="ja-JP"/>
        </w:rPr>
        <w:t>Chromatographia</w:t>
      </w:r>
    </w:p>
    <w:p>
      <w:pPr>
        <w:widowControl/>
        <w:spacing w:after="624" w:afterLines="200"/>
        <w:jc w:val="center"/>
        <w:rPr>
          <w:rFonts w:eastAsia="MS Mincho"/>
          <w:b/>
          <w:kern w:val="0"/>
          <w:sz w:val="32"/>
          <w:szCs w:val="32"/>
          <w:lang w:eastAsia="ja-JP"/>
        </w:rPr>
      </w:pPr>
      <w:r>
        <w:rPr>
          <w:rFonts w:eastAsia="MS Mincho"/>
          <w:b/>
          <w:kern w:val="0"/>
          <w:sz w:val="32"/>
          <w:szCs w:val="32"/>
          <w:lang w:eastAsia="ja-JP"/>
        </w:rPr>
        <w:t>Supporting Information</w:t>
      </w:r>
    </w:p>
    <w:p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Preparation of C</w:t>
      </w:r>
      <w:r>
        <w:rPr>
          <w:rFonts w:ascii="Times New Roman" w:hAnsi="Times New Roman" w:cs="Times New Roman"/>
          <w:sz w:val="28"/>
          <w:szCs w:val="28"/>
        </w:rPr>
        <w:noBreakHyphen/>
      </w:r>
      <w:r>
        <w:rPr>
          <w:rFonts w:ascii="Times New Roman" w:hAnsi="Times New Roman" w:cs="Times New Roman"/>
          <w:sz w:val="28"/>
          <w:szCs w:val="28"/>
        </w:rPr>
        <w:t>terminal epitope imprinted particles for recognition of cytochrome c assisted with γ-cyclodextrin by host-guest interaction</w:t>
      </w:r>
    </w:p>
    <w:p>
      <w:pPr>
        <w:jc w:val="left"/>
        <w:rPr>
          <w:b/>
          <w:bCs/>
          <w:iCs/>
          <w:sz w:val="24"/>
        </w:rPr>
      </w:pPr>
      <w:r>
        <w:rPr>
          <w:b/>
          <w:bCs/>
          <w:iCs/>
          <w:sz w:val="24"/>
        </w:rPr>
        <w:t>Wenquan Ji</w:t>
      </w:r>
      <w:r>
        <w:rPr>
          <w:b/>
          <w:bCs/>
          <w:iCs/>
          <w:sz w:val="24"/>
          <w:vertAlign w:val="superscript"/>
        </w:rPr>
        <w:t>1</w:t>
      </w:r>
      <w:r>
        <w:rPr>
          <w:b/>
          <w:bCs/>
          <w:iCs/>
          <w:sz w:val="24"/>
        </w:rPr>
        <w:t>, Yongjian Wang</w:t>
      </w:r>
      <w:r>
        <w:rPr>
          <w:b/>
          <w:bCs/>
          <w:iCs/>
          <w:sz w:val="24"/>
          <w:vertAlign w:val="superscript"/>
        </w:rPr>
        <w:t>1</w:t>
      </w:r>
      <w:r>
        <w:rPr>
          <w:b/>
          <w:bCs/>
          <w:iCs/>
          <w:sz w:val="24"/>
        </w:rPr>
        <w:t>, Hongfeng Zhang</w:t>
      </w:r>
      <w:r>
        <w:rPr>
          <w:b/>
          <w:bCs/>
          <w:iCs/>
          <w:sz w:val="24"/>
          <w:vertAlign w:val="superscript"/>
        </w:rPr>
        <w:t>1</w:t>
      </w:r>
      <w:r>
        <w:rPr>
          <w:b/>
          <w:bCs/>
          <w:iCs/>
          <w:sz w:val="24"/>
        </w:rPr>
        <w:t>, Jin Zhao</w:t>
      </w:r>
      <w:r>
        <w:rPr>
          <w:b/>
          <w:bCs/>
          <w:iCs/>
          <w:sz w:val="24"/>
          <w:vertAlign w:val="superscript"/>
        </w:rPr>
        <w:t>1</w:t>
      </w:r>
      <w:r>
        <w:rPr>
          <w:b/>
          <w:bCs/>
          <w:iCs/>
          <w:sz w:val="24"/>
        </w:rPr>
        <w:t>, Qinran Li*</w:t>
      </w:r>
      <w:r>
        <w:rPr>
          <w:b/>
          <w:bCs/>
          <w:iCs/>
          <w:sz w:val="24"/>
          <w:vertAlign w:val="superscript"/>
        </w:rPr>
        <w:t>1,2</w:t>
      </w:r>
      <w:r>
        <w:rPr>
          <w:b/>
          <w:bCs/>
          <w:iCs/>
          <w:sz w:val="24"/>
        </w:rPr>
        <w:t xml:space="preserve">, </w:t>
      </w:r>
    </w:p>
    <w:p>
      <w:pPr>
        <w:jc w:val="left"/>
        <w:rPr>
          <w:b/>
          <w:bCs/>
          <w:iCs/>
          <w:sz w:val="24"/>
        </w:rPr>
      </w:pPr>
      <w:r>
        <w:rPr>
          <w:b/>
          <w:bCs/>
          <w:iCs/>
          <w:sz w:val="24"/>
        </w:rPr>
        <w:t>Qiliang Deng</w:t>
      </w:r>
      <w:r>
        <w:rPr>
          <w:b/>
          <w:bCs/>
          <w:iCs/>
          <w:sz w:val="24"/>
          <w:vertAlign w:val="superscript"/>
        </w:rPr>
        <w:t>1,2</w:t>
      </w:r>
      <w:r>
        <w:rPr>
          <w:b/>
          <w:bCs/>
          <w:iCs/>
          <w:sz w:val="24"/>
        </w:rPr>
        <w:t>, Donglan Sun</w:t>
      </w:r>
      <w:r>
        <w:rPr>
          <w:b/>
          <w:bCs/>
          <w:iCs/>
          <w:sz w:val="24"/>
          <w:vertAlign w:val="superscript"/>
        </w:rPr>
        <w:t>2</w:t>
      </w:r>
      <w:r>
        <w:rPr>
          <w:b/>
          <w:bCs/>
          <w:iCs/>
          <w:sz w:val="24"/>
        </w:rPr>
        <w:t>, Tianjun Liu</w:t>
      </w:r>
      <w:r>
        <w:rPr>
          <w:b/>
          <w:bCs/>
          <w:iCs/>
          <w:sz w:val="24"/>
          <w:vertAlign w:val="superscript"/>
        </w:rPr>
        <w:t>3</w:t>
      </w:r>
    </w:p>
    <w:p>
      <w:pPr>
        <w:rPr>
          <w:iCs/>
          <w:szCs w:val="20"/>
        </w:rPr>
      </w:pPr>
    </w:p>
    <w:p>
      <w:pPr>
        <w:rPr>
          <w:i/>
          <w:sz w:val="24"/>
        </w:rPr>
      </w:pPr>
      <w:r>
        <w:rPr>
          <w:iCs/>
          <w:sz w:val="24"/>
          <w:vertAlign w:val="superscript"/>
        </w:rPr>
        <w:t>1</w:t>
      </w:r>
      <w:r>
        <w:rPr>
          <w:sz w:val="24"/>
        </w:rPr>
        <w:t xml:space="preserve"> </w:t>
      </w:r>
      <w:r>
        <w:rPr>
          <w:i/>
          <w:sz w:val="24"/>
        </w:rPr>
        <w:t>College of Chemical Engineering and Materials Science, Tianjin University of Science and Technology, Tianjin 300457 , People’s Republic of China</w:t>
      </w:r>
    </w:p>
    <w:p>
      <w:pPr>
        <w:rPr>
          <w:iCs/>
          <w:sz w:val="24"/>
          <w:vertAlign w:val="superscript"/>
        </w:rPr>
      </w:pPr>
      <w:r>
        <w:rPr>
          <w:rFonts w:hint="eastAsia"/>
          <w:iCs/>
          <w:sz w:val="24"/>
          <w:vertAlign w:val="superscript"/>
        </w:rPr>
        <w:t xml:space="preserve">2 </w:t>
      </w:r>
      <w:r>
        <w:rPr>
          <w:i/>
          <w:sz w:val="24"/>
        </w:rPr>
        <w:t>College of Science, Tianjin University of Science and Technology, Tianjin 300457, People’s Republic of China</w:t>
      </w:r>
    </w:p>
    <w:p>
      <w:pPr>
        <w:rPr>
          <w:i/>
          <w:sz w:val="24"/>
        </w:rPr>
      </w:pPr>
      <w:r>
        <w:rPr>
          <w:rFonts w:hint="eastAsia"/>
          <w:iCs/>
          <w:sz w:val="24"/>
          <w:vertAlign w:val="superscript"/>
        </w:rPr>
        <w:t>3</w:t>
      </w:r>
      <w:r>
        <w:rPr>
          <w:rFonts w:hint="eastAsia"/>
          <w:i/>
          <w:sz w:val="24"/>
        </w:rPr>
        <w:t xml:space="preserve"> </w:t>
      </w:r>
      <w:r>
        <w:rPr>
          <w:i/>
          <w:sz w:val="24"/>
        </w:rPr>
        <w:t xml:space="preserve">Tianjin Key </w:t>
      </w:r>
      <w:r>
        <w:rPr>
          <w:rFonts w:eastAsiaTheme="majorEastAsia"/>
          <w:i/>
          <w:color w:val="000000" w:themeColor="text1"/>
          <w:sz w:val="24"/>
          <w14:textFill>
            <w14:solidFill>
              <w14:schemeClr w14:val="tx1"/>
            </w14:solidFill>
          </w14:textFill>
        </w:rPr>
        <w:t>Laboratory</w:t>
      </w:r>
      <w:r>
        <w:rPr>
          <w:i/>
          <w:sz w:val="24"/>
        </w:rPr>
        <w:t xml:space="preserve"> of Biomedical Materials, Institute of Biomedical Engineering, Chinese Academy of Medical Sciences &amp; Peking Union Medical College, Tianjin 300192, People’s Republic of China</w:t>
      </w:r>
    </w:p>
    <w:p>
      <w:pPr>
        <w:pStyle w:val="42"/>
        <w:spacing w:line="360" w:lineRule="auto"/>
        <w:rPr>
          <w:rFonts w:eastAsiaTheme="majorEastAsia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42"/>
        <w:spacing w:line="360" w:lineRule="auto"/>
        <w:rPr>
          <w:rFonts w:eastAsiaTheme="majorEastAsia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eastAsiaTheme="majorEastAsia"/>
          <w:color w:val="000000" w:themeColor="text1"/>
          <w14:textFill>
            <w14:solidFill>
              <w14:schemeClr w14:val="tx1"/>
            </w14:solidFill>
          </w14:textFill>
        </w:rPr>
        <w:t>*</w:t>
      </w:r>
      <w:r>
        <w:rPr>
          <w:rFonts w:hint="eastAsia" w:eastAsiaTheme="majorEastAsia"/>
          <w:color w:val="000000" w:themeColor="text1"/>
          <w14:textFill>
            <w14:solidFill>
              <w14:schemeClr w14:val="tx1"/>
            </w14:solidFill>
          </w14:textFill>
        </w:rPr>
        <w:t xml:space="preserve">Qinran Li </w:t>
      </w:r>
    </w:p>
    <w:p>
      <w:pPr>
        <w:pStyle w:val="42"/>
        <w:spacing w:line="360" w:lineRule="auto"/>
        <w:rPr>
          <w:rFonts w:eastAsiaTheme="majorEastAsia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eastAsiaTheme="majorEastAsia"/>
          <w:color w:val="000000" w:themeColor="text1"/>
          <w14:textFill>
            <w14:solidFill>
              <w14:schemeClr w14:val="tx1"/>
            </w14:solidFill>
          </w14:textFill>
        </w:rPr>
        <w:t>E-mail: qrlee@tust.edu.cn</w:t>
      </w:r>
    </w:p>
    <w:p>
      <w:pPr>
        <w:rPr>
          <w:i/>
          <w:sz w:val="24"/>
        </w:rPr>
      </w:pPr>
    </w:p>
    <w:p>
      <w:pPr>
        <w:pStyle w:val="41"/>
        <w:spacing w:line="360" w:lineRule="auto"/>
        <w:jc w:val="both"/>
        <w:rPr>
          <w:lang w:val="en-US"/>
        </w:rPr>
      </w:pPr>
    </w:p>
    <w:p>
      <w:pPr>
        <w:jc w:val="center"/>
        <w:rPr>
          <w:sz w:val="24"/>
          <w:szCs w:val="24"/>
        </w:rPr>
      </w:pPr>
    </w:p>
    <w:p>
      <w:pPr>
        <w:pStyle w:val="33"/>
        <w:spacing w:line="360" w:lineRule="auto"/>
        <w:ind w:firstLine="0"/>
        <w:rPr>
          <w:b/>
          <w:color w:val="FF0000"/>
        </w:rPr>
      </w:pPr>
    </w:p>
    <w:p>
      <w:pPr>
        <w:pStyle w:val="33"/>
        <w:spacing w:line="360" w:lineRule="auto"/>
        <w:ind w:firstLine="0"/>
        <w:rPr>
          <w:b/>
          <w:color w:val="FF0000"/>
        </w:rPr>
      </w:pPr>
    </w:p>
    <w:p>
      <w:pPr>
        <w:pStyle w:val="33"/>
        <w:spacing w:line="360" w:lineRule="auto"/>
        <w:ind w:firstLine="0"/>
        <w:rPr>
          <w:b/>
          <w:color w:val="FF0000"/>
        </w:rPr>
      </w:pPr>
    </w:p>
    <w:p>
      <w:pPr>
        <w:pStyle w:val="33"/>
        <w:spacing w:line="360" w:lineRule="auto"/>
        <w:ind w:firstLine="0"/>
        <w:rPr>
          <w:b/>
          <w:color w:val="FF0000"/>
        </w:rPr>
      </w:pPr>
    </w:p>
    <w:p>
      <w:pPr>
        <w:pStyle w:val="47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Table S1 </w:t>
      </w:r>
      <w:r>
        <w:rPr>
          <w:sz w:val="24"/>
          <w:szCs w:val="24"/>
        </w:rPr>
        <w:t>Adsorption capacity and imprinting factor of imprinted polymers on AE-9（a）</w:t>
      </w:r>
      <w:r>
        <w:rPr>
          <w:rFonts w:hint="eastAsia"/>
          <w:sz w:val="24"/>
          <w:szCs w:val="24"/>
        </w:rPr>
        <w:t xml:space="preserve">and </w:t>
      </w:r>
      <w:r>
        <w:rPr>
          <w:sz w:val="24"/>
          <w:szCs w:val="24"/>
        </w:rPr>
        <w:t>Cyt c(b) at different amounts of functional monomer ZDMA</w:t>
      </w:r>
    </w:p>
    <w:p>
      <w:pPr>
        <w:pStyle w:val="33"/>
        <w:spacing w:line="360" w:lineRule="auto"/>
        <w:ind w:firstLine="0"/>
        <w:rPr>
          <w:b/>
          <w:color w:val="FF0000"/>
        </w:rPr>
      </w:pPr>
    </w:p>
    <w:tbl>
      <w:tblPr>
        <w:tblStyle w:val="7"/>
        <w:tblW w:w="8437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1"/>
        <w:gridCol w:w="1020"/>
        <w:gridCol w:w="1247"/>
        <w:gridCol w:w="1207"/>
        <w:gridCol w:w="665"/>
        <w:gridCol w:w="1335"/>
        <w:gridCol w:w="1330"/>
        <w:gridCol w:w="672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61" w:type="dxa"/>
            <w:vMerge w:val="restart"/>
            <w:tcBorders>
              <w:top w:val="single" w:color="auto" w:sz="8" w:space="0"/>
              <w:bottom w:val="nil"/>
            </w:tcBorders>
            <w:noWrap/>
            <w:vAlign w:val="center"/>
          </w:tcPr>
          <w:p>
            <w:pPr>
              <w:pStyle w:val="37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等线"/>
                <w:sz w:val="24"/>
                <w:szCs w:val="24"/>
                <w:lang w:eastAsia="zh-CN"/>
              </w:rPr>
              <w:t xml:space="preserve">ZDMA </w:t>
            </w:r>
            <w:r>
              <w:rPr>
                <w:rFonts w:ascii="Times New Roman" w:hAnsi="Times New Roman"/>
                <w:szCs w:val="21"/>
              </w:rPr>
              <w:t>（</w:t>
            </w:r>
            <w:r>
              <w:rPr>
                <w:rFonts w:ascii="Times New Roman" w:hAnsi="Times New Roman" w:eastAsia="等线"/>
                <w:szCs w:val="21"/>
                <w:lang w:eastAsia="zh-CN"/>
              </w:rPr>
              <w:t>mg</w:t>
            </w:r>
            <w:r>
              <w:rPr>
                <w:rFonts w:ascii="Times New Roman" w:hAnsi="Times New Roman"/>
                <w:szCs w:val="21"/>
              </w:rPr>
              <w:t>）</w:t>
            </w:r>
          </w:p>
        </w:tc>
        <w:tc>
          <w:tcPr>
            <w:tcW w:w="1020" w:type="dxa"/>
            <w:vMerge w:val="restart"/>
            <w:tcBorders>
              <w:top w:val="single" w:color="auto" w:sz="8" w:space="0"/>
              <w:bottom w:val="nil"/>
            </w:tcBorders>
            <w:noWrap/>
            <w:vAlign w:val="center"/>
          </w:tcPr>
          <w:p>
            <w:pPr>
              <w:pStyle w:val="37"/>
              <w:spacing w:line="36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eastAsia="等线"/>
                <w:szCs w:val="21"/>
                <w:lang w:eastAsia="zh-CN"/>
              </w:rPr>
              <w:t>EGDMA</w:t>
            </w:r>
          </w:p>
          <w:p>
            <w:pPr>
              <w:pStyle w:val="37"/>
              <w:spacing w:line="36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（</w:t>
            </w:r>
            <w:r>
              <w:rPr>
                <w:rFonts w:ascii="Times New Roman" w:hAnsi="Times New Roman"/>
                <w:szCs w:val="21"/>
                <w:lang w:eastAsia="zh-CN"/>
              </w:rPr>
              <w:t>μ</w:t>
            </w:r>
            <w:r>
              <w:rPr>
                <w:rFonts w:ascii="Times New Roman" w:hAnsi="Times New Roman" w:eastAsia="等线"/>
                <w:szCs w:val="21"/>
                <w:lang w:eastAsia="zh-CN"/>
              </w:rPr>
              <w:t>L</w:t>
            </w:r>
            <w:r>
              <w:rPr>
                <w:rFonts w:ascii="Times New Roman" w:hAnsi="Times New Roman"/>
                <w:szCs w:val="21"/>
              </w:rPr>
              <w:t>）</w:t>
            </w:r>
          </w:p>
        </w:tc>
        <w:tc>
          <w:tcPr>
            <w:tcW w:w="3119" w:type="dxa"/>
            <w:gridSpan w:val="3"/>
            <w:tcBorders>
              <w:top w:val="single" w:color="auto" w:sz="8" w:space="0"/>
              <w:bottom w:val="single" w:color="auto" w:sz="8" w:space="0"/>
            </w:tcBorders>
            <w:noWrap/>
            <w:vAlign w:val="center"/>
          </w:tcPr>
          <w:p>
            <w:pPr>
              <w:pStyle w:val="37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AE-9</w:t>
            </w:r>
          </w:p>
        </w:tc>
        <w:tc>
          <w:tcPr>
            <w:tcW w:w="3337" w:type="dxa"/>
            <w:gridSpan w:val="3"/>
            <w:tcBorders>
              <w:top w:val="single" w:color="auto" w:sz="8" w:space="0"/>
              <w:bottom w:val="single" w:color="auto" w:sz="8" w:space="0"/>
            </w:tcBorders>
            <w:noWrap/>
            <w:vAlign w:val="center"/>
          </w:tcPr>
          <w:p>
            <w:pPr>
              <w:pStyle w:val="37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Cyt 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61" w:type="dxa"/>
            <w:vMerge w:val="continue"/>
            <w:tcBorders>
              <w:top w:val="nil"/>
              <w:bottom w:val="single" w:color="auto" w:sz="8" w:space="0"/>
            </w:tcBorders>
            <w:vAlign w:val="center"/>
          </w:tcPr>
          <w:p>
            <w:pPr>
              <w:pStyle w:val="37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" w:type="dxa"/>
            <w:vMerge w:val="continue"/>
            <w:tcBorders>
              <w:top w:val="nil"/>
              <w:bottom w:val="single" w:color="auto" w:sz="8" w:space="0"/>
            </w:tcBorders>
            <w:vAlign w:val="center"/>
          </w:tcPr>
          <w:p>
            <w:pPr>
              <w:pStyle w:val="37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color="auto" w:sz="8" w:space="0"/>
              <w:bottom w:val="single" w:color="auto" w:sz="8" w:space="0"/>
            </w:tcBorders>
            <w:noWrap/>
            <w:vAlign w:val="center"/>
          </w:tcPr>
          <w:p>
            <w:pPr>
              <w:pStyle w:val="37"/>
              <w:spacing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eastAsia="等线"/>
                <w:i/>
                <w:sz w:val="24"/>
                <w:szCs w:val="24"/>
                <w:lang w:eastAsia="zh-CN"/>
              </w:rPr>
              <w:t>Q</w:t>
            </w:r>
            <w:r>
              <w:rPr>
                <w:rFonts w:ascii="Times New Roman" w:hAnsi="Times New Roman" w:eastAsia="等线"/>
                <w:i/>
                <w:sz w:val="24"/>
                <w:szCs w:val="24"/>
                <w:vertAlign w:val="subscript"/>
                <w:lang w:eastAsia="zh-CN"/>
              </w:rPr>
              <w:t>MIPs</w:t>
            </w:r>
          </w:p>
          <w:p>
            <w:pPr>
              <w:pStyle w:val="37"/>
              <w:spacing w:line="36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（</w:t>
            </w:r>
            <w:r>
              <w:rPr>
                <w:rFonts w:ascii="Times New Roman" w:hAnsi="Times New Roman" w:eastAsia="等线"/>
                <w:szCs w:val="21"/>
                <w:lang w:eastAsia="zh-CN"/>
              </w:rPr>
              <w:t>mg·g</w:t>
            </w:r>
            <w:r>
              <w:rPr>
                <w:rFonts w:ascii="Times New Roman" w:hAnsi="Times New Roman" w:eastAsia="等线"/>
                <w:szCs w:val="21"/>
                <w:vertAlign w:val="superscript"/>
                <w:lang w:eastAsia="zh-CN"/>
              </w:rPr>
              <w:t>-1</w:t>
            </w:r>
            <w:r>
              <w:rPr>
                <w:rFonts w:ascii="Times New Roman" w:hAnsi="Times New Roman"/>
                <w:szCs w:val="21"/>
              </w:rPr>
              <w:t>）</w:t>
            </w:r>
          </w:p>
        </w:tc>
        <w:tc>
          <w:tcPr>
            <w:tcW w:w="1207" w:type="dxa"/>
            <w:tcBorders>
              <w:top w:val="single" w:color="auto" w:sz="8" w:space="0"/>
              <w:bottom w:val="single" w:color="auto" w:sz="8" w:space="0"/>
            </w:tcBorders>
            <w:noWrap/>
            <w:vAlign w:val="center"/>
          </w:tcPr>
          <w:p>
            <w:pPr>
              <w:pStyle w:val="37"/>
              <w:spacing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eastAsia="等线"/>
                <w:i/>
                <w:sz w:val="24"/>
                <w:szCs w:val="24"/>
                <w:lang w:eastAsia="zh-CN"/>
              </w:rPr>
              <w:t>Q</w:t>
            </w:r>
            <w:r>
              <w:rPr>
                <w:rFonts w:ascii="Times New Roman" w:hAnsi="Times New Roman" w:eastAsia="等线"/>
                <w:i/>
                <w:sz w:val="24"/>
                <w:szCs w:val="24"/>
                <w:vertAlign w:val="subscript"/>
                <w:lang w:eastAsia="zh-CN"/>
              </w:rPr>
              <w:t>NIPs</w:t>
            </w:r>
          </w:p>
          <w:p>
            <w:pPr>
              <w:pStyle w:val="37"/>
              <w:spacing w:line="36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（</w:t>
            </w:r>
            <w:r>
              <w:rPr>
                <w:rFonts w:ascii="Times New Roman" w:hAnsi="Times New Roman" w:eastAsia="等线"/>
                <w:szCs w:val="21"/>
                <w:lang w:eastAsia="zh-CN"/>
              </w:rPr>
              <w:t>mg·g</w:t>
            </w:r>
            <w:r>
              <w:rPr>
                <w:rFonts w:ascii="Times New Roman" w:hAnsi="Times New Roman" w:eastAsia="等线"/>
                <w:szCs w:val="21"/>
                <w:vertAlign w:val="superscript"/>
                <w:lang w:eastAsia="zh-CN"/>
              </w:rPr>
              <w:t>-1</w:t>
            </w:r>
            <w:r>
              <w:rPr>
                <w:rFonts w:ascii="Times New Roman" w:hAnsi="Times New Roman"/>
                <w:szCs w:val="21"/>
              </w:rPr>
              <w:t>）</w:t>
            </w:r>
          </w:p>
        </w:tc>
        <w:tc>
          <w:tcPr>
            <w:tcW w:w="665" w:type="dxa"/>
            <w:tcBorders>
              <w:top w:val="single" w:color="auto" w:sz="8" w:space="0"/>
              <w:bottom w:val="single" w:color="auto" w:sz="8" w:space="0"/>
            </w:tcBorders>
            <w:noWrap/>
            <w:vAlign w:val="center"/>
          </w:tcPr>
          <w:p>
            <w:pPr>
              <w:pStyle w:val="37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等线"/>
                <w:sz w:val="24"/>
                <w:szCs w:val="24"/>
                <w:lang w:eastAsia="zh-CN"/>
              </w:rPr>
              <w:t>IF</w:t>
            </w:r>
          </w:p>
        </w:tc>
        <w:tc>
          <w:tcPr>
            <w:tcW w:w="1335" w:type="dxa"/>
            <w:tcBorders>
              <w:top w:val="single" w:color="auto" w:sz="8" w:space="0"/>
              <w:bottom w:val="single" w:color="auto" w:sz="8" w:space="0"/>
            </w:tcBorders>
            <w:noWrap/>
            <w:vAlign w:val="center"/>
          </w:tcPr>
          <w:p>
            <w:pPr>
              <w:pStyle w:val="37"/>
              <w:spacing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eastAsia="等线"/>
                <w:i/>
                <w:sz w:val="24"/>
                <w:szCs w:val="24"/>
                <w:lang w:eastAsia="zh-CN"/>
              </w:rPr>
              <w:t>Q</w:t>
            </w:r>
            <w:r>
              <w:rPr>
                <w:rFonts w:ascii="Times New Roman" w:hAnsi="Times New Roman" w:eastAsia="等线"/>
                <w:i/>
                <w:sz w:val="24"/>
                <w:szCs w:val="24"/>
                <w:vertAlign w:val="subscript"/>
                <w:lang w:eastAsia="zh-CN"/>
              </w:rPr>
              <w:t>MIPs</w:t>
            </w:r>
          </w:p>
          <w:p>
            <w:pPr>
              <w:pStyle w:val="37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1"/>
              </w:rPr>
              <w:t>（mg·g</w:t>
            </w:r>
            <w:r>
              <w:rPr>
                <w:rFonts w:ascii="Times New Roman" w:hAnsi="Times New Roman" w:eastAsia="等线"/>
                <w:szCs w:val="21"/>
                <w:vertAlign w:val="superscript"/>
                <w:lang w:eastAsia="zh-CN"/>
              </w:rPr>
              <w:t>-1</w:t>
            </w:r>
            <w:r>
              <w:rPr>
                <w:rFonts w:ascii="Times New Roman" w:hAnsi="Times New Roman"/>
                <w:szCs w:val="21"/>
              </w:rPr>
              <w:t>）</w:t>
            </w:r>
          </w:p>
        </w:tc>
        <w:tc>
          <w:tcPr>
            <w:tcW w:w="1330" w:type="dxa"/>
            <w:tcBorders>
              <w:top w:val="single" w:color="auto" w:sz="8" w:space="0"/>
              <w:bottom w:val="single" w:color="auto" w:sz="8" w:space="0"/>
            </w:tcBorders>
            <w:noWrap/>
            <w:vAlign w:val="center"/>
          </w:tcPr>
          <w:p>
            <w:pPr>
              <w:pStyle w:val="37"/>
              <w:spacing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eastAsia="等线"/>
                <w:i/>
                <w:sz w:val="24"/>
                <w:szCs w:val="24"/>
                <w:lang w:eastAsia="zh-CN"/>
              </w:rPr>
              <w:t>Q</w:t>
            </w:r>
            <w:r>
              <w:rPr>
                <w:rFonts w:ascii="Times New Roman" w:hAnsi="Times New Roman" w:eastAsia="等线"/>
                <w:i/>
                <w:sz w:val="24"/>
                <w:szCs w:val="24"/>
                <w:vertAlign w:val="subscript"/>
                <w:lang w:eastAsia="zh-CN"/>
              </w:rPr>
              <w:t>NIPs</w:t>
            </w:r>
          </w:p>
          <w:p>
            <w:pPr>
              <w:pStyle w:val="37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1"/>
              </w:rPr>
              <w:t>（mg·g</w:t>
            </w:r>
            <w:r>
              <w:rPr>
                <w:rFonts w:ascii="Times New Roman" w:hAnsi="Times New Roman" w:eastAsia="等线"/>
                <w:szCs w:val="21"/>
                <w:vertAlign w:val="superscript"/>
                <w:lang w:eastAsia="zh-CN"/>
              </w:rPr>
              <w:t>-1</w:t>
            </w:r>
            <w:r>
              <w:rPr>
                <w:rFonts w:ascii="Times New Roman" w:hAnsi="Times New Roman"/>
                <w:szCs w:val="21"/>
              </w:rPr>
              <w:t>）</w:t>
            </w:r>
          </w:p>
        </w:tc>
        <w:tc>
          <w:tcPr>
            <w:tcW w:w="672" w:type="dxa"/>
            <w:tcBorders>
              <w:top w:val="single" w:color="auto" w:sz="8" w:space="0"/>
              <w:bottom w:val="single" w:color="auto" w:sz="8" w:space="0"/>
            </w:tcBorders>
            <w:noWrap/>
            <w:vAlign w:val="center"/>
          </w:tcPr>
          <w:p>
            <w:pPr>
              <w:pStyle w:val="37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等线"/>
                <w:sz w:val="24"/>
                <w:szCs w:val="24"/>
                <w:lang w:eastAsia="zh-CN"/>
              </w:rPr>
              <w:t>IF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61" w:type="dxa"/>
            <w:tcBorders>
              <w:top w:val="single" w:color="auto" w:sz="8" w:space="0"/>
            </w:tcBorders>
            <w:noWrap/>
            <w:vAlign w:val="center"/>
          </w:tcPr>
          <w:p>
            <w:pPr>
              <w:pStyle w:val="37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等线"/>
                <w:sz w:val="24"/>
                <w:szCs w:val="24"/>
                <w:lang w:val="en-US" w:eastAsia="zh-CN"/>
              </w:rPr>
              <w:t>45</w:t>
            </w:r>
            <w:r>
              <w:rPr>
                <w:rFonts w:ascii="Times New Roman" w:hAnsi="Times New Roman" w:eastAsia="等线"/>
                <w:sz w:val="24"/>
                <w:szCs w:val="24"/>
                <w:lang w:eastAsia="zh-CN"/>
              </w:rPr>
              <w:t>.00</w:t>
            </w:r>
          </w:p>
        </w:tc>
        <w:tc>
          <w:tcPr>
            <w:tcW w:w="1020" w:type="dxa"/>
            <w:tcBorders>
              <w:top w:val="single" w:color="auto" w:sz="8" w:space="0"/>
            </w:tcBorders>
            <w:noWrap/>
            <w:vAlign w:val="center"/>
          </w:tcPr>
          <w:p>
            <w:pPr>
              <w:pStyle w:val="37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等线"/>
                <w:sz w:val="24"/>
                <w:szCs w:val="24"/>
                <w:lang w:val="en-US" w:eastAsia="zh-CN"/>
              </w:rPr>
              <w:t>15</w:t>
            </w:r>
            <w:r>
              <w:rPr>
                <w:rFonts w:ascii="Times New Roman" w:hAnsi="Times New Roman" w:eastAsia="等线"/>
                <w:sz w:val="24"/>
                <w:szCs w:val="24"/>
                <w:lang w:eastAsia="zh-CN"/>
              </w:rPr>
              <w:t>0.00</w:t>
            </w:r>
          </w:p>
        </w:tc>
        <w:tc>
          <w:tcPr>
            <w:tcW w:w="1247" w:type="dxa"/>
            <w:tcBorders>
              <w:top w:val="single" w:color="auto" w:sz="8" w:space="0"/>
            </w:tcBorders>
            <w:noWrap/>
            <w:vAlign w:val="center"/>
          </w:tcPr>
          <w:p>
            <w:pPr>
              <w:pStyle w:val="37"/>
              <w:spacing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/>
                <w:sz w:val="24"/>
                <w:szCs w:val="24"/>
                <w:lang w:eastAsia="zh-CN"/>
              </w:rPr>
              <w:t>2</w:t>
            </w:r>
            <w:r>
              <w:rPr>
                <w:rFonts w:ascii="Times New Roman" w:hAnsi="Times New Roman" w:eastAsia="等线"/>
                <w:sz w:val="24"/>
                <w:szCs w:val="24"/>
                <w:lang w:val="en-US" w:eastAsia="zh-CN"/>
              </w:rPr>
              <w:t>.05</w:t>
            </w:r>
            <w:r>
              <w:rPr>
                <w:rFonts w:ascii="Times New Roman" w:hAnsi="Times New Roman" w:eastAsia="等线"/>
                <w:sz w:val="24"/>
                <w:szCs w:val="24"/>
                <w:lang w:eastAsia="zh-CN"/>
              </w:rPr>
              <w:t>±0.</w:t>
            </w:r>
            <w:r>
              <w:rPr>
                <w:rFonts w:ascii="Times New Roman" w:hAnsi="Times New Roman" w:eastAsia="等线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1207" w:type="dxa"/>
            <w:tcBorders>
              <w:top w:val="single" w:color="auto" w:sz="8" w:space="0"/>
            </w:tcBorders>
            <w:noWrap/>
            <w:vAlign w:val="center"/>
          </w:tcPr>
          <w:p>
            <w:pPr>
              <w:pStyle w:val="37"/>
              <w:spacing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/>
                <w:sz w:val="24"/>
                <w:szCs w:val="24"/>
                <w:lang w:val="en-US" w:eastAsia="zh-CN"/>
              </w:rPr>
              <w:t>0.</w:t>
            </w:r>
            <w:r>
              <w:rPr>
                <w:rFonts w:ascii="Times New Roman" w:hAnsi="Times New Roman" w:eastAsia="等线"/>
                <w:sz w:val="24"/>
                <w:szCs w:val="24"/>
                <w:lang w:eastAsia="zh-CN"/>
              </w:rPr>
              <w:t>56±0.</w:t>
            </w:r>
            <w:r>
              <w:rPr>
                <w:rFonts w:ascii="Times New Roman" w:hAnsi="Times New Roman" w:eastAsia="等线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665" w:type="dxa"/>
            <w:tcBorders>
              <w:top w:val="single" w:color="auto" w:sz="8" w:space="0"/>
            </w:tcBorders>
            <w:noWrap/>
            <w:vAlign w:val="center"/>
          </w:tcPr>
          <w:p>
            <w:pPr>
              <w:pStyle w:val="37"/>
              <w:spacing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/>
                <w:sz w:val="24"/>
                <w:szCs w:val="24"/>
                <w:lang w:eastAsia="zh-CN"/>
              </w:rPr>
              <w:t>3.</w:t>
            </w:r>
            <w:r>
              <w:rPr>
                <w:rFonts w:ascii="Times New Roman" w:hAnsi="Times New Roman" w:eastAsia="等线"/>
                <w:sz w:val="24"/>
                <w:szCs w:val="24"/>
                <w:lang w:val="en-US" w:eastAsia="zh-CN"/>
              </w:rPr>
              <w:t>47</w:t>
            </w:r>
          </w:p>
        </w:tc>
        <w:tc>
          <w:tcPr>
            <w:tcW w:w="1335" w:type="dxa"/>
            <w:tcBorders>
              <w:top w:val="single" w:color="auto" w:sz="8" w:space="0"/>
            </w:tcBorders>
            <w:noWrap/>
            <w:vAlign w:val="center"/>
          </w:tcPr>
          <w:p>
            <w:pPr>
              <w:pStyle w:val="37"/>
              <w:spacing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/>
                <w:sz w:val="24"/>
                <w:szCs w:val="24"/>
                <w:lang w:val="en-US" w:eastAsia="zh-CN"/>
              </w:rPr>
              <w:t>25.25</w:t>
            </w:r>
            <w:r>
              <w:rPr>
                <w:rFonts w:ascii="Times New Roman" w:hAnsi="Times New Roman" w:eastAsia="等线"/>
                <w:sz w:val="24"/>
                <w:szCs w:val="24"/>
                <w:lang w:eastAsia="zh-CN"/>
              </w:rPr>
              <w:t>±</w:t>
            </w:r>
            <w:r>
              <w:rPr>
                <w:rFonts w:ascii="Times New Roman" w:hAnsi="Times New Roman" w:eastAsia="等线"/>
                <w:sz w:val="24"/>
                <w:szCs w:val="24"/>
                <w:lang w:val="en-US" w:eastAsia="zh-CN"/>
              </w:rPr>
              <w:t>1.58</w:t>
            </w:r>
          </w:p>
        </w:tc>
        <w:tc>
          <w:tcPr>
            <w:tcW w:w="1330" w:type="dxa"/>
            <w:tcBorders>
              <w:top w:val="single" w:color="auto" w:sz="8" w:space="0"/>
            </w:tcBorders>
            <w:noWrap/>
            <w:vAlign w:val="center"/>
          </w:tcPr>
          <w:p>
            <w:pPr>
              <w:pStyle w:val="37"/>
              <w:spacing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/>
                <w:sz w:val="24"/>
                <w:szCs w:val="24"/>
                <w:lang w:val="en-US" w:eastAsia="zh-CN"/>
              </w:rPr>
              <w:t>8.58</w:t>
            </w:r>
            <w:r>
              <w:rPr>
                <w:rFonts w:ascii="Times New Roman" w:hAnsi="Times New Roman" w:eastAsia="等线"/>
                <w:sz w:val="24"/>
                <w:szCs w:val="24"/>
                <w:lang w:eastAsia="zh-CN"/>
              </w:rPr>
              <w:t>±</w:t>
            </w:r>
            <w:r>
              <w:rPr>
                <w:rFonts w:ascii="Times New Roman" w:hAnsi="Times New Roman" w:eastAsia="等线"/>
                <w:sz w:val="24"/>
                <w:szCs w:val="24"/>
                <w:lang w:val="en-US" w:eastAsia="zh-CN"/>
              </w:rPr>
              <w:t>1.46</w:t>
            </w:r>
          </w:p>
        </w:tc>
        <w:tc>
          <w:tcPr>
            <w:tcW w:w="672" w:type="dxa"/>
            <w:tcBorders>
              <w:top w:val="single" w:color="auto" w:sz="8" w:space="0"/>
            </w:tcBorders>
            <w:noWrap/>
            <w:vAlign w:val="center"/>
          </w:tcPr>
          <w:p>
            <w:pPr>
              <w:pStyle w:val="37"/>
              <w:spacing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/>
                <w:sz w:val="24"/>
                <w:szCs w:val="24"/>
                <w:lang w:val="en-US" w:eastAsia="zh-CN"/>
              </w:rPr>
              <w:t>2.91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61" w:type="dxa"/>
            <w:noWrap/>
            <w:vAlign w:val="center"/>
          </w:tcPr>
          <w:p>
            <w:pPr>
              <w:pStyle w:val="37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等线"/>
                <w:sz w:val="24"/>
                <w:szCs w:val="24"/>
                <w:lang w:val="en-US" w:eastAsia="zh-CN"/>
              </w:rPr>
              <w:t>55</w:t>
            </w:r>
            <w:r>
              <w:rPr>
                <w:rFonts w:ascii="Times New Roman" w:hAnsi="Times New Roman" w:eastAsia="等线"/>
                <w:sz w:val="24"/>
                <w:szCs w:val="24"/>
                <w:lang w:eastAsia="zh-CN"/>
              </w:rPr>
              <w:t>.00</w:t>
            </w:r>
          </w:p>
        </w:tc>
        <w:tc>
          <w:tcPr>
            <w:tcW w:w="1020" w:type="dxa"/>
            <w:noWrap/>
            <w:vAlign w:val="center"/>
          </w:tcPr>
          <w:p>
            <w:pPr>
              <w:pStyle w:val="37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等线"/>
                <w:sz w:val="24"/>
                <w:szCs w:val="24"/>
                <w:lang w:val="en-US" w:eastAsia="zh-CN"/>
              </w:rPr>
              <w:t>15</w:t>
            </w:r>
            <w:r>
              <w:rPr>
                <w:rFonts w:ascii="Times New Roman" w:hAnsi="Times New Roman" w:eastAsia="等线"/>
                <w:sz w:val="24"/>
                <w:szCs w:val="24"/>
                <w:lang w:eastAsia="zh-CN"/>
              </w:rPr>
              <w:t>0.00</w:t>
            </w:r>
          </w:p>
        </w:tc>
        <w:tc>
          <w:tcPr>
            <w:tcW w:w="1247" w:type="dxa"/>
            <w:noWrap/>
            <w:vAlign w:val="center"/>
          </w:tcPr>
          <w:p>
            <w:pPr>
              <w:pStyle w:val="37"/>
              <w:spacing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/>
                <w:sz w:val="24"/>
                <w:szCs w:val="24"/>
                <w:lang w:val="en-US" w:eastAsia="zh-CN"/>
              </w:rPr>
              <w:t>2.89</w:t>
            </w:r>
            <w:r>
              <w:rPr>
                <w:rFonts w:ascii="Times New Roman" w:hAnsi="Times New Roman" w:eastAsia="等线"/>
                <w:sz w:val="24"/>
                <w:szCs w:val="24"/>
                <w:lang w:eastAsia="zh-CN"/>
              </w:rPr>
              <w:t>±0.</w:t>
            </w:r>
            <w:r>
              <w:rPr>
                <w:rFonts w:ascii="Times New Roman" w:hAnsi="Times New Roman" w:eastAsia="等线"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1207" w:type="dxa"/>
            <w:noWrap/>
            <w:vAlign w:val="center"/>
          </w:tcPr>
          <w:p>
            <w:pPr>
              <w:pStyle w:val="37"/>
              <w:spacing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/>
                <w:sz w:val="24"/>
                <w:szCs w:val="24"/>
                <w:lang w:val="en-US" w:eastAsia="zh-CN"/>
              </w:rPr>
              <w:t>0.71</w:t>
            </w:r>
            <w:r>
              <w:rPr>
                <w:rFonts w:ascii="Times New Roman" w:hAnsi="Times New Roman" w:eastAsia="等线"/>
                <w:sz w:val="24"/>
                <w:szCs w:val="24"/>
                <w:lang w:eastAsia="zh-CN"/>
              </w:rPr>
              <w:t>±0.</w:t>
            </w:r>
            <w:r>
              <w:rPr>
                <w:rFonts w:ascii="Times New Roman" w:hAnsi="Times New Roman" w:eastAsia="等线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665" w:type="dxa"/>
            <w:noWrap/>
            <w:vAlign w:val="center"/>
          </w:tcPr>
          <w:p>
            <w:pPr>
              <w:pStyle w:val="37"/>
              <w:spacing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/>
                <w:sz w:val="24"/>
                <w:szCs w:val="24"/>
                <w:lang w:eastAsia="zh-CN"/>
              </w:rPr>
              <w:t>4.0</w:t>
            </w:r>
            <w:r>
              <w:rPr>
                <w:rFonts w:ascii="Times New Roman" w:hAnsi="Times New Roman" w:eastAsia="等线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335" w:type="dxa"/>
            <w:noWrap/>
            <w:vAlign w:val="center"/>
          </w:tcPr>
          <w:p>
            <w:pPr>
              <w:pStyle w:val="37"/>
              <w:spacing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/>
                <w:sz w:val="24"/>
                <w:szCs w:val="24"/>
                <w:lang w:val="en-US" w:eastAsia="zh-CN"/>
              </w:rPr>
              <w:t>37.58</w:t>
            </w:r>
            <w:r>
              <w:rPr>
                <w:rFonts w:ascii="Times New Roman" w:hAnsi="Times New Roman" w:eastAsia="等线"/>
                <w:sz w:val="24"/>
                <w:szCs w:val="24"/>
                <w:lang w:eastAsia="zh-CN"/>
              </w:rPr>
              <w:t>±</w:t>
            </w:r>
            <w:r>
              <w:rPr>
                <w:rFonts w:ascii="Times New Roman" w:hAnsi="Times New Roman" w:eastAsia="等线"/>
                <w:sz w:val="24"/>
                <w:szCs w:val="24"/>
                <w:lang w:val="en-US" w:eastAsia="zh-CN"/>
              </w:rPr>
              <w:t>1.76</w:t>
            </w:r>
          </w:p>
        </w:tc>
        <w:tc>
          <w:tcPr>
            <w:tcW w:w="1330" w:type="dxa"/>
            <w:noWrap/>
            <w:vAlign w:val="center"/>
          </w:tcPr>
          <w:p>
            <w:pPr>
              <w:pStyle w:val="37"/>
              <w:spacing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/>
                <w:sz w:val="24"/>
                <w:szCs w:val="24"/>
                <w:lang w:val="en-US" w:eastAsia="zh-CN"/>
              </w:rPr>
              <w:t>11.12</w:t>
            </w:r>
            <w:r>
              <w:rPr>
                <w:rFonts w:ascii="Times New Roman" w:hAnsi="Times New Roman" w:eastAsia="等线"/>
                <w:sz w:val="24"/>
                <w:szCs w:val="24"/>
                <w:lang w:eastAsia="zh-CN"/>
              </w:rPr>
              <w:t>±</w:t>
            </w:r>
            <w:r>
              <w:rPr>
                <w:rFonts w:ascii="Times New Roman" w:hAnsi="Times New Roman" w:eastAsia="等线"/>
                <w:sz w:val="24"/>
                <w:szCs w:val="24"/>
                <w:lang w:val="en-US" w:eastAsia="zh-CN"/>
              </w:rPr>
              <w:t>1.27</w:t>
            </w:r>
          </w:p>
        </w:tc>
        <w:tc>
          <w:tcPr>
            <w:tcW w:w="672" w:type="dxa"/>
            <w:noWrap/>
            <w:vAlign w:val="center"/>
          </w:tcPr>
          <w:p>
            <w:pPr>
              <w:pStyle w:val="37"/>
              <w:spacing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/>
                <w:sz w:val="24"/>
                <w:szCs w:val="24"/>
                <w:lang w:val="en-US" w:eastAsia="zh-CN"/>
              </w:rPr>
              <w:t>3.38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61" w:type="dxa"/>
            <w:noWrap/>
            <w:vAlign w:val="center"/>
          </w:tcPr>
          <w:p>
            <w:pPr>
              <w:pStyle w:val="37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等线"/>
                <w:sz w:val="24"/>
                <w:szCs w:val="24"/>
                <w:lang w:val="en-US" w:eastAsia="zh-CN"/>
              </w:rPr>
              <w:t>65</w:t>
            </w:r>
            <w:r>
              <w:rPr>
                <w:rFonts w:ascii="Times New Roman" w:hAnsi="Times New Roman" w:eastAsia="等线"/>
                <w:sz w:val="24"/>
                <w:szCs w:val="24"/>
                <w:lang w:eastAsia="zh-CN"/>
              </w:rPr>
              <w:t>.00</w:t>
            </w:r>
          </w:p>
        </w:tc>
        <w:tc>
          <w:tcPr>
            <w:tcW w:w="1020" w:type="dxa"/>
            <w:noWrap/>
            <w:vAlign w:val="center"/>
          </w:tcPr>
          <w:p>
            <w:pPr>
              <w:pStyle w:val="37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等线"/>
                <w:sz w:val="24"/>
                <w:szCs w:val="24"/>
                <w:lang w:val="en-US" w:eastAsia="zh-CN"/>
              </w:rPr>
              <w:t>15</w:t>
            </w:r>
            <w:r>
              <w:rPr>
                <w:rFonts w:ascii="Times New Roman" w:hAnsi="Times New Roman" w:eastAsia="等线"/>
                <w:sz w:val="24"/>
                <w:szCs w:val="24"/>
                <w:lang w:eastAsia="zh-CN"/>
              </w:rPr>
              <w:t>0.00</w:t>
            </w:r>
          </w:p>
        </w:tc>
        <w:tc>
          <w:tcPr>
            <w:tcW w:w="1247" w:type="dxa"/>
            <w:noWrap/>
            <w:vAlign w:val="center"/>
          </w:tcPr>
          <w:p>
            <w:pPr>
              <w:pStyle w:val="37"/>
              <w:spacing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/>
                <w:sz w:val="24"/>
                <w:szCs w:val="24"/>
                <w:lang w:val="en-US" w:eastAsia="zh-CN"/>
              </w:rPr>
              <w:t>3.76</w:t>
            </w:r>
            <w:r>
              <w:rPr>
                <w:rFonts w:ascii="Times New Roman" w:hAnsi="Times New Roman" w:eastAsia="等线"/>
                <w:sz w:val="24"/>
                <w:szCs w:val="24"/>
                <w:lang w:eastAsia="zh-CN"/>
              </w:rPr>
              <w:t>±0.</w:t>
            </w:r>
            <w:r>
              <w:rPr>
                <w:rFonts w:ascii="Times New Roman" w:hAnsi="Times New Roman" w:eastAsia="等线"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1207" w:type="dxa"/>
            <w:noWrap/>
            <w:vAlign w:val="center"/>
          </w:tcPr>
          <w:p>
            <w:pPr>
              <w:pStyle w:val="37"/>
              <w:spacing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/>
                <w:sz w:val="24"/>
                <w:szCs w:val="24"/>
                <w:lang w:val="en-US" w:eastAsia="zh-CN"/>
              </w:rPr>
              <w:t>1.05</w:t>
            </w:r>
            <w:r>
              <w:rPr>
                <w:rFonts w:ascii="Times New Roman" w:hAnsi="Times New Roman" w:eastAsia="等线"/>
                <w:sz w:val="24"/>
                <w:szCs w:val="24"/>
                <w:lang w:eastAsia="zh-CN"/>
              </w:rPr>
              <w:t>±</w:t>
            </w:r>
            <w:r>
              <w:rPr>
                <w:rFonts w:ascii="Times New Roman" w:hAnsi="Times New Roman" w:eastAsia="等线"/>
                <w:sz w:val="24"/>
                <w:szCs w:val="24"/>
                <w:lang w:val="en-US" w:eastAsia="zh-CN"/>
              </w:rPr>
              <w:t>0.18</w:t>
            </w:r>
          </w:p>
        </w:tc>
        <w:tc>
          <w:tcPr>
            <w:tcW w:w="665" w:type="dxa"/>
            <w:noWrap/>
            <w:vAlign w:val="center"/>
          </w:tcPr>
          <w:p>
            <w:pPr>
              <w:pStyle w:val="37"/>
              <w:spacing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/>
                <w:sz w:val="24"/>
                <w:szCs w:val="24"/>
                <w:lang w:val="en-US" w:eastAsia="zh-CN"/>
              </w:rPr>
              <w:t>3.58</w:t>
            </w:r>
          </w:p>
        </w:tc>
        <w:tc>
          <w:tcPr>
            <w:tcW w:w="1335" w:type="dxa"/>
            <w:noWrap/>
            <w:vAlign w:val="center"/>
          </w:tcPr>
          <w:p>
            <w:pPr>
              <w:pStyle w:val="37"/>
              <w:spacing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/>
                <w:sz w:val="24"/>
                <w:szCs w:val="24"/>
                <w:lang w:val="en-US" w:eastAsia="zh-CN"/>
              </w:rPr>
              <w:t>38.65</w:t>
            </w:r>
            <w:r>
              <w:rPr>
                <w:rFonts w:ascii="Times New Roman" w:hAnsi="Times New Roman" w:eastAsia="等线"/>
                <w:sz w:val="24"/>
                <w:szCs w:val="24"/>
                <w:lang w:eastAsia="zh-CN"/>
              </w:rPr>
              <w:t>±</w:t>
            </w:r>
            <w:r>
              <w:rPr>
                <w:rFonts w:ascii="Times New Roman" w:hAnsi="Times New Roman" w:eastAsia="等线"/>
                <w:sz w:val="24"/>
                <w:szCs w:val="24"/>
                <w:lang w:val="en-US" w:eastAsia="zh-CN"/>
              </w:rPr>
              <w:t>1.74</w:t>
            </w:r>
          </w:p>
        </w:tc>
        <w:tc>
          <w:tcPr>
            <w:tcW w:w="1330" w:type="dxa"/>
            <w:noWrap/>
            <w:vAlign w:val="center"/>
          </w:tcPr>
          <w:p>
            <w:pPr>
              <w:pStyle w:val="37"/>
              <w:spacing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/>
                <w:sz w:val="24"/>
                <w:szCs w:val="24"/>
                <w:lang w:val="en-US" w:eastAsia="zh-CN"/>
              </w:rPr>
              <w:t>15.25</w:t>
            </w:r>
            <w:r>
              <w:rPr>
                <w:rFonts w:ascii="Times New Roman" w:hAnsi="Times New Roman" w:eastAsia="等线"/>
                <w:sz w:val="24"/>
                <w:szCs w:val="24"/>
                <w:lang w:eastAsia="zh-CN"/>
              </w:rPr>
              <w:t>±</w:t>
            </w:r>
            <w:r>
              <w:rPr>
                <w:rFonts w:ascii="Times New Roman" w:hAnsi="Times New Roman" w:eastAsia="等线"/>
                <w:sz w:val="24"/>
                <w:szCs w:val="24"/>
                <w:lang w:val="en-US" w:eastAsia="zh-CN"/>
              </w:rPr>
              <w:t>1.34</w:t>
            </w:r>
          </w:p>
        </w:tc>
        <w:tc>
          <w:tcPr>
            <w:tcW w:w="672" w:type="dxa"/>
            <w:noWrap/>
            <w:vAlign w:val="center"/>
          </w:tcPr>
          <w:p>
            <w:pPr>
              <w:pStyle w:val="37"/>
              <w:spacing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/>
                <w:sz w:val="24"/>
                <w:szCs w:val="24"/>
                <w:lang w:val="en-US" w:eastAsia="zh-CN"/>
              </w:rPr>
              <w:t>2.53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61" w:type="dxa"/>
            <w:noWrap/>
            <w:vAlign w:val="center"/>
          </w:tcPr>
          <w:p>
            <w:pPr>
              <w:pStyle w:val="37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等线"/>
                <w:sz w:val="24"/>
                <w:szCs w:val="24"/>
                <w:lang w:val="en-US" w:eastAsia="zh-CN"/>
              </w:rPr>
              <w:t>75</w:t>
            </w:r>
            <w:r>
              <w:rPr>
                <w:rFonts w:ascii="Times New Roman" w:hAnsi="Times New Roman" w:eastAsia="等线"/>
                <w:sz w:val="24"/>
                <w:szCs w:val="24"/>
                <w:lang w:eastAsia="zh-CN"/>
              </w:rPr>
              <w:t>.00</w:t>
            </w:r>
          </w:p>
        </w:tc>
        <w:tc>
          <w:tcPr>
            <w:tcW w:w="1020" w:type="dxa"/>
            <w:noWrap/>
            <w:vAlign w:val="center"/>
          </w:tcPr>
          <w:p>
            <w:pPr>
              <w:pStyle w:val="37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等线"/>
                <w:sz w:val="24"/>
                <w:szCs w:val="24"/>
                <w:lang w:val="en-US" w:eastAsia="zh-CN"/>
              </w:rPr>
              <w:t>15</w:t>
            </w:r>
            <w:r>
              <w:rPr>
                <w:rFonts w:ascii="Times New Roman" w:hAnsi="Times New Roman" w:eastAsia="等线"/>
                <w:sz w:val="24"/>
                <w:szCs w:val="24"/>
                <w:lang w:eastAsia="zh-CN"/>
              </w:rPr>
              <w:t>0.00</w:t>
            </w:r>
          </w:p>
        </w:tc>
        <w:tc>
          <w:tcPr>
            <w:tcW w:w="1247" w:type="dxa"/>
            <w:noWrap/>
            <w:vAlign w:val="center"/>
          </w:tcPr>
          <w:p>
            <w:pPr>
              <w:pStyle w:val="37"/>
              <w:spacing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/>
                <w:sz w:val="24"/>
                <w:szCs w:val="24"/>
                <w:lang w:val="en-US" w:eastAsia="zh-CN"/>
              </w:rPr>
              <w:t>4.30</w:t>
            </w:r>
            <w:r>
              <w:rPr>
                <w:rFonts w:ascii="Times New Roman" w:hAnsi="Times New Roman" w:eastAsia="等线"/>
                <w:sz w:val="24"/>
                <w:szCs w:val="24"/>
                <w:lang w:eastAsia="zh-CN"/>
              </w:rPr>
              <w:t>±0.</w:t>
            </w:r>
            <w:r>
              <w:rPr>
                <w:rFonts w:ascii="Times New Roman" w:hAnsi="Times New Roman" w:eastAsia="等线"/>
                <w:sz w:val="24"/>
                <w:szCs w:val="24"/>
                <w:lang w:val="en-US" w:eastAsia="zh-CN"/>
              </w:rPr>
              <w:t>22</w:t>
            </w:r>
          </w:p>
        </w:tc>
        <w:tc>
          <w:tcPr>
            <w:tcW w:w="1207" w:type="dxa"/>
            <w:noWrap/>
            <w:vAlign w:val="center"/>
          </w:tcPr>
          <w:p>
            <w:pPr>
              <w:pStyle w:val="37"/>
              <w:spacing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/>
                <w:sz w:val="24"/>
                <w:szCs w:val="24"/>
                <w:lang w:val="en-US" w:eastAsia="zh-CN"/>
              </w:rPr>
              <w:t>1.45</w:t>
            </w:r>
            <w:r>
              <w:rPr>
                <w:rFonts w:ascii="Times New Roman" w:hAnsi="Times New Roman" w:eastAsia="等线"/>
                <w:sz w:val="24"/>
                <w:szCs w:val="24"/>
                <w:lang w:eastAsia="zh-CN"/>
              </w:rPr>
              <w:t>±</w:t>
            </w:r>
            <w:r>
              <w:rPr>
                <w:rFonts w:ascii="Times New Roman" w:hAnsi="Times New Roman" w:eastAsia="等线"/>
                <w:sz w:val="24"/>
                <w:szCs w:val="24"/>
                <w:lang w:val="en-US" w:eastAsia="zh-CN"/>
              </w:rPr>
              <w:t>0.21</w:t>
            </w:r>
          </w:p>
        </w:tc>
        <w:tc>
          <w:tcPr>
            <w:tcW w:w="665" w:type="dxa"/>
            <w:noWrap/>
            <w:vAlign w:val="center"/>
          </w:tcPr>
          <w:p>
            <w:pPr>
              <w:pStyle w:val="37"/>
              <w:spacing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/>
                <w:sz w:val="24"/>
                <w:szCs w:val="24"/>
                <w:lang w:val="en-US" w:eastAsia="zh-CN"/>
              </w:rPr>
              <w:t>2.96</w:t>
            </w:r>
          </w:p>
        </w:tc>
        <w:tc>
          <w:tcPr>
            <w:tcW w:w="1335" w:type="dxa"/>
            <w:noWrap/>
            <w:vAlign w:val="center"/>
          </w:tcPr>
          <w:p>
            <w:pPr>
              <w:pStyle w:val="37"/>
              <w:spacing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/>
                <w:sz w:val="24"/>
                <w:szCs w:val="24"/>
                <w:lang w:val="en-US" w:eastAsia="zh-CN"/>
              </w:rPr>
              <w:t>39.25</w:t>
            </w:r>
            <w:r>
              <w:rPr>
                <w:rFonts w:ascii="Times New Roman" w:hAnsi="Times New Roman" w:eastAsia="等线"/>
                <w:sz w:val="24"/>
                <w:szCs w:val="24"/>
                <w:lang w:eastAsia="zh-CN"/>
              </w:rPr>
              <w:t>±</w:t>
            </w:r>
            <w:r>
              <w:rPr>
                <w:rFonts w:ascii="Times New Roman" w:hAnsi="Times New Roman" w:eastAsia="等线"/>
                <w:sz w:val="24"/>
                <w:szCs w:val="24"/>
                <w:lang w:val="en-US" w:eastAsia="zh-CN"/>
              </w:rPr>
              <w:t>1.51</w:t>
            </w:r>
          </w:p>
        </w:tc>
        <w:tc>
          <w:tcPr>
            <w:tcW w:w="1330" w:type="dxa"/>
            <w:noWrap/>
            <w:vAlign w:val="center"/>
          </w:tcPr>
          <w:p>
            <w:pPr>
              <w:pStyle w:val="37"/>
              <w:spacing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/>
                <w:sz w:val="24"/>
                <w:szCs w:val="24"/>
                <w:lang w:val="en-US" w:eastAsia="zh-CN"/>
              </w:rPr>
              <w:t>20.29</w:t>
            </w:r>
            <w:r>
              <w:rPr>
                <w:rFonts w:ascii="Times New Roman" w:hAnsi="Times New Roman" w:eastAsia="等线"/>
                <w:sz w:val="24"/>
                <w:szCs w:val="24"/>
                <w:lang w:eastAsia="zh-CN"/>
              </w:rPr>
              <w:t>±</w:t>
            </w:r>
            <w:r>
              <w:rPr>
                <w:rFonts w:ascii="Times New Roman" w:hAnsi="Times New Roman" w:eastAsia="等线"/>
                <w:sz w:val="24"/>
                <w:szCs w:val="24"/>
                <w:lang w:val="en-US" w:eastAsia="zh-CN"/>
              </w:rPr>
              <w:t>1.54</w:t>
            </w:r>
          </w:p>
        </w:tc>
        <w:tc>
          <w:tcPr>
            <w:tcW w:w="672" w:type="dxa"/>
            <w:noWrap/>
            <w:vAlign w:val="center"/>
          </w:tcPr>
          <w:p>
            <w:pPr>
              <w:pStyle w:val="37"/>
              <w:spacing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/>
                <w:sz w:val="24"/>
                <w:szCs w:val="24"/>
                <w:lang w:val="en-US" w:eastAsia="zh-CN"/>
              </w:rPr>
              <w:t>1.91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61" w:type="dxa"/>
            <w:tcBorders>
              <w:bottom w:val="single" w:color="auto" w:sz="8" w:space="0"/>
            </w:tcBorders>
            <w:noWrap/>
            <w:vAlign w:val="center"/>
          </w:tcPr>
          <w:p>
            <w:pPr>
              <w:pStyle w:val="37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等线"/>
                <w:sz w:val="24"/>
                <w:szCs w:val="24"/>
                <w:lang w:val="en-US" w:eastAsia="zh-CN"/>
              </w:rPr>
              <w:t>85</w:t>
            </w:r>
            <w:r>
              <w:rPr>
                <w:rFonts w:ascii="Times New Roman" w:hAnsi="Times New Roman" w:eastAsia="等线"/>
                <w:sz w:val="24"/>
                <w:szCs w:val="24"/>
                <w:lang w:eastAsia="zh-CN"/>
              </w:rPr>
              <w:t>.00</w:t>
            </w:r>
          </w:p>
        </w:tc>
        <w:tc>
          <w:tcPr>
            <w:tcW w:w="1020" w:type="dxa"/>
            <w:tcBorders>
              <w:bottom w:val="single" w:color="auto" w:sz="8" w:space="0"/>
            </w:tcBorders>
            <w:noWrap/>
            <w:vAlign w:val="center"/>
          </w:tcPr>
          <w:p>
            <w:pPr>
              <w:pStyle w:val="37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等线"/>
                <w:sz w:val="24"/>
                <w:szCs w:val="24"/>
                <w:lang w:val="en-US" w:eastAsia="zh-CN"/>
              </w:rPr>
              <w:t>15</w:t>
            </w:r>
            <w:r>
              <w:rPr>
                <w:rFonts w:ascii="Times New Roman" w:hAnsi="Times New Roman" w:eastAsia="等线"/>
                <w:sz w:val="24"/>
                <w:szCs w:val="24"/>
                <w:lang w:eastAsia="zh-CN"/>
              </w:rPr>
              <w:t>0.00</w:t>
            </w:r>
          </w:p>
        </w:tc>
        <w:tc>
          <w:tcPr>
            <w:tcW w:w="1247" w:type="dxa"/>
            <w:tcBorders>
              <w:bottom w:val="single" w:color="auto" w:sz="8" w:space="0"/>
            </w:tcBorders>
            <w:noWrap/>
            <w:vAlign w:val="center"/>
          </w:tcPr>
          <w:p>
            <w:pPr>
              <w:pStyle w:val="37"/>
              <w:spacing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/>
                <w:sz w:val="24"/>
                <w:szCs w:val="24"/>
                <w:lang w:val="en-US" w:eastAsia="zh-CN"/>
              </w:rPr>
              <w:t>5.13</w:t>
            </w:r>
            <w:r>
              <w:rPr>
                <w:rFonts w:ascii="Times New Roman" w:hAnsi="Times New Roman" w:eastAsia="等线"/>
                <w:sz w:val="24"/>
                <w:szCs w:val="24"/>
                <w:lang w:eastAsia="zh-CN"/>
              </w:rPr>
              <w:t>±</w:t>
            </w:r>
            <w:r>
              <w:rPr>
                <w:rFonts w:ascii="Times New Roman" w:hAnsi="Times New Roman" w:eastAsia="等线"/>
                <w:sz w:val="24"/>
                <w:szCs w:val="24"/>
                <w:lang w:val="en-US" w:eastAsia="zh-CN"/>
              </w:rPr>
              <w:t>0.19</w:t>
            </w:r>
          </w:p>
        </w:tc>
        <w:tc>
          <w:tcPr>
            <w:tcW w:w="1207" w:type="dxa"/>
            <w:tcBorders>
              <w:bottom w:val="single" w:color="auto" w:sz="8" w:space="0"/>
            </w:tcBorders>
            <w:noWrap/>
            <w:vAlign w:val="center"/>
          </w:tcPr>
          <w:p>
            <w:pPr>
              <w:pStyle w:val="37"/>
              <w:spacing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/>
                <w:sz w:val="24"/>
                <w:szCs w:val="24"/>
                <w:lang w:val="en-US" w:eastAsia="zh-CN"/>
              </w:rPr>
              <w:t>2.01</w:t>
            </w:r>
            <w:r>
              <w:rPr>
                <w:rFonts w:ascii="Times New Roman" w:hAnsi="Times New Roman" w:eastAsia="等线"/>
                <w:sz w:val="24"/>
                <w:szCs w:val="24"/>
                <w:lang w:eastAsia="zh-CN"/>
              </w:rPr>
              <w:t>±</w:t>
            </w:r>
            <w:r>
              <w:rPr>
                <w:rFonts w:ascii="Times New Roman" w:hAnsi="Times New Roman" w:eastAsia="等线"/>
                <w:sz w:val="24"/>
                <w:szCs w:val="24"/>
                <w:lang w:val="en-US" w:eastAsia="zh-CN"/>
              </w:rPr>
              <w:t>0.21</w:t>
            </w:r>
          </w:p>
        </w:tc>
        <w:tc>
          <w:tcPr>
            <w:tcW w:w="665" w:type="dxa"/>
            <w:tcBorders>
              <w:bottom w:val="single" w:color="auto" w:sz="8" w:space="0"/>
            </w:tcBorders>
            <w:noWrap/>
            <w:vAlign w:val="center"/>
          </w:tcPr>
          <w:p>
            <w:pPr>
              <w:pStyle w:val="37"/>
              <w:spacing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/>
                <w:sz w:val="24"/>
                <w:szCs w:val="24"/>
                <w:lang w:val="en-US" w:eastAsia="zh-CN"/>
              </w:rPr>
              <w:t>2.55</w:t>
            </w:r>
          </w:p>
        </w:tc>
        <w:tc>
          <w:tcPr>
            <w:tcW w:w="1335" w:type="dxa"/>
            <w:tcBorders>
              <w:bottom w:val="single" w:color="auto" w:sz="8" w:space="0"/>
            </w:tcBorders>
            <w:noWrap/>
            <w:vAlign w:val="center"/>
          </w:tcPr>
          <w:p>
            <w:pPr>
              <w:pStyle w:val="37"/>
              <w:spacing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/>
                <w:sz w:val="24"/>
                <w:szCs w:val="24"/>
                <w:lang w:val="en-US" w:eastAsia="zh-CN"/>
              </w:rPr>
              <w:t>39.76</w:t>
            </w:r>
            <w:r>
              <w:rPr>
                <w:rFonts w:ascii="Times New Roman" w:hAnsi="Times New Roman" w:eastAsia="等线"/>
                <w:sz w:val="24"/>
                <w:szCs w:val="24"/>
                <w:lang w:eastAsia="zh-CN"/>
              </w:rPr>
              <w:t>±</w:t>
            </w:r>
            <w:r>
              <w:rPr>
                <w:rFonts w:ascii="Times New Roman" w:hAnsi="Times New Roman" w:eastAsia="等线"/>
                <w:sz w:val="24"/>
                <w:szCs w:val="24"/>
                <w:lang w:val="en-US" w:eastAsia="zh-CN"/>
              </w:rPr>
              <w:t>1.71</w:t>
            </w:r>
          </w:p>
        </w:tc>
        <w:tc>
          <w:tcPr>
            <w:tcW w:w="1330" w:type="dxa"/>
            <w:tcBorders>
              <w:bottom w:val="single" w:color="auto" w:sz="8" w:space="0"/>
            </w:tcBorders>
            <w:noWrap/>
            <w:vAlign w:val="center"/>
          </w:tcPr>
          <w:p>
            <w:pPr>
              <w:pStyle w:val="37"/>
              <w:spacing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/>
                <w:sz w:val="24"/>
                <w:szCs w:val="24"/>
                <w:lang w:val="en-US" w:eastAsia="zh-CN"/>
              </w:rPr>
              <w:t>30.24</w:t>
            </w:r>
            <w:r>
              <w:rPr>
                <w:rFonts w:ascii="Times New Roman" w:hAnsi="Times New Roman" w:eastAsia="等线"/>
                <w:sz w:val="24"/>
                <w:szCs w:val="24"/>
                <w:lang w:eastAsia="zh-CN"/>
              </w:rPr>
              <w:t>±</w:t>
            </w:r>
            <w:r>
              <w:rPr>
                <w:rFonts w:ascii="Times New Roman" w:hAnsi="Times New Roman" w:eastAsia="等线"/>
                <w:sz w:val="24"/>
                <w:szCs w:val="24"/>
                <w:lang w:val="en-US" w:eastAsia="zh-CN"/>
              </w:rPr>
              <w:t>1.30</w:t>
            </w:r>
          </w:p>
        </w:tc>
        <w:tc>
          <w:tcPr>
            <w:tcW w:w="672" w:type="dxa"/>
            <w:tcBorders>
              <w:bottom w:val="single" w:color="auto" w:sz="8" w:space="0"/>
            </w:tcBorders>
            <w:noWrap/>
            <w:vAlign w:val="center"/>
          </w:tcPr>
          <w:p>
            <w:pPr>
              <w:pStyle w:val="37"/>
              <w:spacing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/>
                <w:sz w:val="24"/>
                <w:szCs w:val="24"/>
                <w:lang w:val="en-US" w:eastAsia="zh-CN"/>
              </w:rPr>
              <w:t>1.31</w:t>
            </w:r>
          </w:p>
        </w:tc>
      </w:tr>
    </w:tbl>
    <w:p>
      <w:pPr>
        <w:pStyle w:val="33"/>
        <w:spacing w:line="360" w:lineRule="auto"/>
        <w:ind w:firstLine="0"/>
        <w:rPr>
          <w:b/>
          <w:bCs/>
          <w:lang w:val="en-US" w:eastAsia="zh-CN"/>
        </w:rPr>
      </w:pPr>
    </w:p>
    <w:p>
      <w:pPr>
        <w:pStyle w:val="33"/>
        <w:spacing w:line="360" w:lineRule="auto"/>
        <w:ind w:firstLine="0"/>
        <w:rPr>
          <w:b/>
          <w:bCs/>
          <w:lang w:val="en-US" w:eastAsia="zh-CN"/>
        </w:rPr>
      </w:pPr>
    </w:p>
    <w:p>
      <w:pPr>
        <w:pStyle w:val="33"/>
        <w:spacing w:line="360" w:lineRule="auto"/>
        <w:ind w:firstLine="0"/>
        <w:rPr>
          <w:b/>
          <w:bCs/>
          <w:lang w:val="en-US" w:eastAsia="zh-CN"/>
        </w:rPr>
      </w:pPr>
    </w:p>
    <w:p>
      <w:pPr>
        <w:pStyle w:val="33"/>
        <w:spacing w:line="360" w:lineRule="auto"/>
        <w:ind w:firstLine="0"/>
        <w:rPr>
          <w:b/>
          <w:bCs/>
          <w:lang w:val="en-US" w:eastAsia="zh-CN"/>
        </w:rPr>
      </w:pPr>
    </w:p>
    <w:p>
      <w:pPr>
        <w:pStyle w:val="33"/>
        <w:spacing w:line="360" w:lineRule="auto"/>
        <w:ind w:firstLine="0"/>
        <w:rPr>
          <w:b/>
          <w:bCs/>
          <w:lang w:val="en-US" w:eastAsia="zh-CN"/>
        </w:rPr>
      </w:pPr>
    </w:p>
    <w:p>
      <w:pPr>
        <w:pStyle w:val="33"/>
        <w:spacing w:line="360" w:lineRule="auto"/>
        <w:ind w:firstLine="0"/>
        <w:rPr>
          <w:b/>
          <w:bCs/>
          <w:lang w:val="en-US" w:eastAsia="zh-CN"/>
        </w:rPr>
      </w:pPr>
    </w:p>
    <w:p>
      <w:pPr>
        <w:pStyle w:val="33"/>
        <w:spacing w:line="360" w:lineRule="auto"/>
        <w:ind w:firstLine="0"/>
        <w:rPr>
          <w:b/>
          <w:bCs/>
          <w:lang w:val="en-US" w:eastAsia="zh-CN"/>
        </w:rPr>
      </w:pPr>
    </w:p>
    <w:p>
      <w:pPr>
        <w:pStyle w:val="33"/>
        <w:spacing w:line="360" w:lineRule="auto"/>
        <w:ind w:firstLine="0"/>
        <w:rPr>
          <w:b/>
          <w:bCs/>
          <w:lang w:val="en-US" w:eastAsia="zh-CN"/>
        </w:rPr>
      </w:pPr>
    </w:p>
    <w:p>
      <w:pPr>
        <w:pStyle w:val="33"/>
        <w:spacing w:line="360" w:lineRule="auto"/>
        <w:ind w:firstLine="0"/>
        <w:rPr>
          <w:b/>
          <w:bCs/>
          <w:lang w:val="en-US" w:eastAsia="zh-CN"/>
        </w:rPr>
      </w:pPr>
    </w:p>
    <w:p>
      <w:pPr>
        <w:pStyle w:val="33"/>
        <w:spacing w:line="360" w:lineRule="auto"/>
        <w:ind w:firstLine="0"/>
        <w:rPr>
          <w:b/>
          <w:bCs/>
          <w:lang w:val="en-US" w:eastAsia="zh-CN"/>
        </w:rPr>
      </w:pPr>
    </w:p>
    <w:p>
      <w:pPr>
        <w:pStyle w:val="33"/>
        <w:spacing w:line="360" w:lineRule="auto"/>
        <w:ind w:firstLine="0"/>
        <w:rPr>
          <w:b/>
          <w:bCs/>
          <w:lang w:val="en-US" w:eastAsia="zh-CN"/>
        </w:rPr>
      </w:pPr>
    </w:p>
    <w:p>
      <w:pPr>
        <w:pStyle w:val="33"/>
        <w:spacing w:line="360" w:lineRule="auto"/>
        <w:ind w:firstLine="0"/>
        <w:rPr>
          <w:b/>
          <w:bCs/>
          <w:lang w:val="en-US" w:eastAsia="zh-CN"/>
        </w:rPr>
      </w:pPr>
    </w:p>
    <w:p>
      <w:pPr>
        <w:pStyle w:val="33"/>
        <w:spacing w:line="360" w:lineRule="auto"/>
        <w:ind w:firstLine="0"/>
        <w:rPr>
          <w:b/>
          <w:bCs/>
          <w:lang w:val="en-US" w:eastAsia="zh-CN"/>
        </w:rPr>
      </w:pPr>
    </w:p>
    <w:p>
      <w:pPr>
        <w:pStyle w:val="33"/>
        <w:spacing w:line="360" w:lineRule="auto"/>
        <w:ind w:firstLine="0"/>
        <w:rPr>
          <w:rFonts w:hint="eastAsia"/>
          <w:b/>
          <w:bCs/>
          <w:lang w:val="en-US" w:eastAsia="zh-CN"/>
        </w:rPr>
      </w:pPr>
    </w:p>
    <w:p>
      <w:pPr>
        <w:pStyle w:val="33"/>
        <w:spacing w:line="360" w:lineRule="auto"/>
        <w:ind w:firstLine="0"/>
        <w:jc w:val="center"/>
        <w:rPr>
          <w:b/>
          <w:bCs/>
          <w:lang w:val="en-US" w:eastAsia="zh-CN"/>
        </w:rPr>
      </w:pPr>
      <w:r>
        <w:rPr>
          <w:b/>
          <w:bCs/>
          <w:lang w:val="en-US" w:eastAsia="zh-CN"/>
        </w:rPr>
        <w:drawing>
          <wp:inline distT="0" distB="0" distL="114300" distR="114300">
            <wp:extent cx="4283710" cy="1924050"/>
            <wp:effectExtent l="0" t="0" r="0" b="0"/>
            <wp:docPr id="3" name="图片 3" descr="等温拟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等温拟合"/>
                    <pic:cNvPicPr>
                      <a:picLocks noChangeAspect="1"/>
                    </pic:cNvPicPr>
                  </pic:nvPicPr>
                  <pic:blipFill>
                    <a:blip r:embed="rId7"/>
                    <a:srcRect l="3276" t="6803" r="5685" b="2976"/>
                    <a:stretch>
                      <a:fillRect/>
                    </a:stretch>
                  </pic:blipFill>
                  <pic:spPr>
                    <a:xfrm>
                      <a:off x="0" y="0"/>
                      <a:ext cx="4283710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pStyle w:val="33"/>
        <w:spacing w:line="360" w:lineRule="auto"/>
        <w:ind w:firstLine="0"/>
        <w:jc w:val="center"/>
      </w:pPr>
    </w:p>
    <w:p>
      <w:pPr>
        <w:jc w:val="center"/>
        <w:rPr>
          <w:rFonts w:eastAsia="黑体"/>
          <w:sz w:val="24"/>
          <w:szCs w:val="24"/>
        </w:rPr>
      </w:pPr>
      <w:r>
        <w:rPr>
          <w:rFonts w:eastAsia="黑体"/>
          <w:b/>
          <w:bCs/>
          <w:sz w:val="24"/>
          <w:szCs w:val="24"/>
        </w:rPr>
        <w:t>Figure</w:t>
      </w:r>
      <w:r>
        <w:rPr>
          <w:rFonts w:hint="eastAsia" w:eastAsia="黑体"/>
          <w:b/>
          <w:bCs/>
          <w:sz w:val="24"/>
          <w:szCs w:val="24"/>
        </w:rPr>
        <w:t>. S1</w:t>
      </w:r>
      <w:r>
        <w:rPr>
          <w:rFonts w:hint="eastAsia" w:eastAsia="黑体"/>
          <w:sz w:val="24"/>
          <w:szCs w:val="24"/>
        </w:rPr>
        <w:t xml:space="preserve"> </w:t>
      </w:r>
      <w:r>
        <w:rPr>
          <w:rFonts w:eastAsia="黑体"/>
          <w:sz w:val="24"/>
          <w:szCs w:val="24"/>
        </w:rPr>
        <w:t xml:space="preserve">Adsorption isotherms of </w:t>
      </w:r>
      <w:r>
        <w:rPr>
          <w:rFonts w:hint="eastAsia" w:eastAsia="黑体"/>
          <w:sz w:val="24"/>
          <w:szCs w:val="24"/>
        </w:rPr>
        <w:t>CD-</w:t>
      </w:r>
      <w:r>
        <w:rPr>
          <w:rFonts w:eastAsia="黑体"/>
          <w:sz w:val="24"/>
          <w:szCs w:val="24"/>
        </w:rPr>
        <w:t>MIPs</w:t>
      </w:r>
      <w:r>
        <w:rPr>
          <w:rFonts w:hint="eastAsia" w:eastAsia="黑体"/>
          <w:sz w:val="24"/>
          <w:szCs w:val="24"/>
        </w:rPr>
        <w:t>/</w:t>
      </w:r>
      <w:r>
        <w:rPr>
          <w:rFonts w:eastAsia="黑体"/>
          <w:sz w:val="24"/>
          <w:szCs w:val="24"/>
        </w:rPr>
        <w:t xml:space="preserve"> NIPs fitted by Langmuir (a) and Freundlich (b) models</w:t>
      </w:r>
    </w:p>
    <w:p>
      <w:pPr>
        <w:jc w:val="center"/>
        <w:rPr>
          <w:rFonts w:eastAsia="黑体"/>
          <w:sz w:val="24"/>
          <w:szCs w:val="24"/>
          <w:lang w:val="en-US" w:eastAsia="zh-CN"/>
        </w:rPr>
      </w:pPr>
    </w:p>
    <w:p>
      <w:pPr>
        <w:pStyle w:val="33"/>
        <w:spacing w:line="360" w:lineRule="auto"/>
        <w:ind w:firstLine="0"/>
        <w:jc w:val="center"/>
      </w:pPr>
      <w:r>
        <w:rPr>
          <w:b/>
          <w:bCs/>
          <w:lang w:val="en-US" w:eastAsia="zh-CN"/>
        </w:rPr>
        <w:drawing>
          <wp:inline distT="0" distB="0" distL="114300" distR="114300">
            <wp:extent cx="4283710" cy="1904365"/>
            <wp:effectExtent l="0" t="0" r="13970" b="635"/>
            <wp:docPr id="2" name="图片 2" descr="动力学拟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动力学拟合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83710" cy="1904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60" w:after="60"/>
        <w:jc w:val="center"/>
        <w:outlineLvl w:val="0"/>
        <w:rPr>
          <w:rFonts w:eastAsia="黑体"/>
          <w:sz w:val="24"/>
          <w:szCs w:val="24"/>
        </w:rPr>
      </w:pPr>
      <w:r>
        <w:rPr>
          <w:rFonts w:eastAsia="黑体"/>
          <w:b/>
          <w:bCs/>
          <w:sz w:val="24"/>
          <w:szCs w:val="24"/>
        </w:rPr>
        <w:t>Fig</w:t>
      </w:r>
      <w:r>
        <w:rPr>
          <w:rFonts w:hint="eastAsia" w:eastAsia="黑体"/>
          <w:b/>
          <w:bCs/>
          <w:sz w:val="24"/>
          <w:szCs w:val="24"/>
        </w:rPr>
        <w:t xml:space="preserve">. S2 </w:t>
      </w:r>
      <w:r>
        <w:rPr>
          <w:rFonts w:eastAsia="黑体"/>
          <w:sz w:val="24"/>
          <w:szCs w:val="24"/>
        </w:rPr>
        <w:t>Fitting of pseudo-first-order kinetic model (a) and pseudo-second-order kinetic model (b) by kinetic adsorption curves</w:t>
      </w:r>
    </w:p>
    <w:p>
      <w:pPr>
        <w:pStyle w:val="33"/>
        <w:spacing w:line="360" w:lineRule="auto"/>
        <w:ind w:firstLine="0"/>
      </w:pPr>
    </w:p>
    <w:sectPr>
      <w:footerReference r:id="rId5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0" w:usb3="00000000" w:csb0="000001FF" w:csb1="00000000"/>
  </w:font>
  <w:font w:name="MS Mincho">
    <w:altName w:val="MS Gothic"/>
    <w:panose1 w:val="02020609040205080304"/>
    <w:charset w:val="80"/>
    <w:family w:val="roman"/>
    <w:pitch w:val="default"/>
    <w:sig w:usb0="00000000" w:usb1="00000000" w:usb2="00000010" w:usb3="00000000" w:csb0="00020000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48076797"/>
    </w:sdtPr>
    <w:sdtContent>
      <w:p>
        <w:pPr>
          <w:pStyle w:val="5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6</w:t>
        </w:r>
        <w:r>
          <w:fldChar w:fldCharType="end"/>
        </w:r>
      </w:p>
    </w:sdtContent>
  </w:sdt>
  <w:p>
    <w:pPr>
      <w:pStyle w:val="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C2B0EBB"/>
    <w:multiLevelType w:val="multilevel"/>
    <w:tmpl w:val="3C2B0EBB"/>
    <w:lvl w:ilvl="0" w:tentative="0">
      <w:start w:val="1"/>
      <w:numFmt w:val="lowerLetter"/>
      <w:pStyle w:val="31"/>
      <w:lvlText w:val="%1."/>
      <w:lvlJc w:val="left"/>
      <w:pPr>
        <w:ind w:left="720" w:hanging="360"/>
      </w:pPr>
      <w:rPr>
        <w:rFonts w:hint="default" w:ascii="Calibri" w:hAnsi="Calibri"/>
        <w:b w:val="0"/>
        <w:i/>
        <w:vertAlign w:val="superscrip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hideSpellingErrors/>
  <w:hideGrammaticalErrors/>
  <w:documentProtection w:enforcement="0"/>
  <w:defaultTabStop w:val="420"/>
  <w:drawingGridHorizontalSpacing w:val="10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LAwNLAwNzSxMDA3tjRS0lEKTi0uzszPAykwMa8FAAy2VDQtAAAA"/>
    <w:docVar w:name="commondata" w:val="eyJoZGlkIjoiZWEwODhjZWE4NGQ1NTEyZjk2ZTUzZGJlNzYyZDhkZWUifQ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hromatographia-gai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F7298A"/>
    <w:rsid w:val="00001387"/>
    <w:rsid w:val="000029AE"/>
    <w:rsid w:val="00006BFE"/>
    <w:rsid w:val="00007060"/>
    <w:rsid w:val="0000751A"/>
    <w:rsid w:val="000107A6"/>
    <w:rsid w:val="0001573C"/>
    <w:rsid w:val="00017BB2"/>
    <w:rsid w:val="000255D5"/>
    <w:rsid w:val="0003059E"/>
    <w:rsid w:val="00032921"/>
    <w:rsid w:val="00035C39"/>
    <w:rsid w:val="00036E79"/>
    <w:rsid w:val="000376F6"/>
    <w:rsid w:val="00041DAB"/>
    <w:rsid w:val="00042865"/>
    <w:rsid w:val="00045947"/>
    <w:rsid w:val="00045C55"/>
    <w:rsid w:val="00046382"/>
    <w:rsid w:val="00046CA3"/>
    <w:rsid w:val="000502D4"/>
    <w:rsid w:val="00054B10"/>
    <w:rsid w:val="00054BF6"/>
    <w:rsid w:val="00055C9C"/>
    <w:rsid w:val="00060A1C"/>
    <w:rsid w:val="00073207"/>
    <w:rsid w:val="00073A0E"/>
    <w:rsid w:val="00073DD9"/>
    <w:rsid w:val="00073DF1"/>
    <w:rsid w:val="0007413D"/>
    <w:rsid w:val="00076C4F"/>
    <w:rsid w:val="000808FF"/>
    <w:rsid w:val="0008152D"/>
    <w:rsid w:val="0008447B"/>
    <w:rsid w:val="00097860"/>
    <w:rsid w:val="000A004B"/>
    <w:rsid w:val="000A058E"/>
    <w:rsid w:val="000A5573"/>
    <w:rsid w:val="000A6B95"/>
    <w:rsid w:val="000A7E07"/>
    <w:rsid w:val="000B56B3"/>
    <w:rsid w:val="000C3AC3"/>
    <w:rsid w:val="000C3F8E"/>
    <w:rsid w:val="000C4A26"/>
    <w:rsid w:val="000C5392"/>
    <w:rsid w:val="000D6294"/>
    <w:rsid w:val="000E021B"/>
    <w:rsid w:val="000E3D5D"/>
    <w:rsid w:val="000E54DB"/>
    <w:rsid w:val="000F04EC"/>
    <w:rsid w:val="000F0748"/>
    <w:rsid w:val="000F199F"/>
    <w:rsid w:val="000F29A5"/>
    <w:rsid w:val="000F3B48"/>
    <w:rsid w:val="000F3B4B"/>
    <w:rsid w:val="000F75F9"/>
    <w:rsid w:val="00100ACB"/>
    <w:rsid w:val="001048A6"/>
    <w:rsid w:val="00124CB9"/>
    <w:rsid w:val="001303DC"/>
    <w:rsid w:val="00133E59"/>
    <w:rsid w:val="00135D4D"/>
    <w:rsid w:val="00145E15"/>
    <w:rsid w:val="00150673"/>
    <w:rsid w:val="001511B9"/>
    <w:rsid w:val="00155146"/>
    <w:rsid w:val="001562E7"/>
    <w:rsid w:val="00163BBC"/>
    <w:rsid w:val="00170058"/>
    <w:rsid w:val="00176A53"/>
    <w:rsid w:val="00176C85"/>
    <w:rsid w:val="0018096D"/>
    <w:rsid w:val="00186968"/>
    <w:rsid w:val="00187BE5"/>
    <w:rsid w:val="00196112"/>
    <w:rsid w:val="001979E5"/>
    <w:rsid w:val="001B0505"/>
    <w:rsid w:val="001C319A"/>
    <w:rsid w:val="001C3BE0"/>
    <w:rsid w:val="001C5A6F"/>
    <w:rsid w:val="001D19B6"/>
    <w:rsid w:val="001D4220"/>
    <w:rsid w:val="001D5028"/>
    <w:rsid w:val="001D6485"/>
    <w:rsid w:val="001E320E"/>
    <w:rsid w:val="001E5769"/>
    <w:rsid w:val="001E62D5"/>
    <w:rsid w:val="001E665B"/>
    <w:rsid w:val="001E72FA"/>
    <w:rsid w:val="001F1B14"/>
    <w:rsid w:val="001F6ACD"/>
    <w:rsid w:val="00200718"/>
    <w:rsid w:val="002019C3"/>
    <w:rsid w:val="00203D4F"/>
    <w:rsid w:val="00211239"/>
    <w:rsid w:val="0021141B"/>
    <w:rsid w:val="002155B0"/>
    <w:rsid w:val="00223CBE"/>
    <w:rsid w:val="00225C98"/>
    <w:rsid w:val="00233726"/>
    <w:rsid w:val="002339BD"/>
    <w:rsid w:val="002351DB"/>
    <w:rsid w:val="00235AE5"/>
    <w:rsid w:val="0024022C"/>
    <w:rsid w:val="00240F64"/>
    <w:rsid w:val="002432DC"/>
    <w:rsid w:val="00250D23"/>
    <w:rsid w:val="00250E8D"/>
    <w:rsid w:val="002665D3"/>
    <w:rsid w:val="0026678C"/>
    <w:rsid w:val="002733F0"/>
    <w:rsid w:val="00273AA0"/>
    <w:rsid w:val="0027417C"/>
    <w:rsid w:val="00275978"/>
    <w:rsid w:val="00275A1D"/>
    <w:rsid w:val="00287364"/>
    <w:rsid w:val="00294E6A"/>
    <w:rsid w:val="002A1F62"/>
    <w:rsid w:val="002A28AD"/>
    <w:rsid w:val="002A33D3"/>
    <w:rsid w:val="002A6B45"/>
    <w:rsid w:val="002B2ED0"/>
    <w:rsid w:val="002B6717"/>
    <w:rsid w:val="002C2608"/>
    <w:rsid w:val="002C65DF"/>
    <w:rsid w:val="002D1666"/>
    <w:rsid w:val="002D1C73"/>
    <w:rsid w:val="002D1CDB"/>
    <w:rsid w:val="002E0ED0"/>
    <w:rsid w:val="002F4553"/>
    <w:rsid w:val="002F7760"/>
    <w:rsid w:val="00302A3D"/>
    <w:rsid w:val="0031044F"/>
    <w:rsid w:val="00311173"/>
    <w:rsid w:val="00312C22"/>
    <w:rsid w:val="0031310C"/>
    <w:rsid w:val="0031426D"/>
    <w:rsid w:val="00317A4F"/>
    <w:rsid w:val="003204F6"/>
    <w:rsid w:val="00322CE7"/>
    <w:rsid w:val="003231F2"/>
    <w:rsid w:val="00324A70"/>
    <w:rsid w:val="00331B3C"/>
    <w:rsid w:val="0033235F"/>
    <w:rsid w:val="00334076"/>
    <w:rsid w:val="00351216"/>
    <w:rsid w:val="00353500"/>
    <w:rsid w:val="003542CF"/>
    <w:rsid w:val="00355B84"/>
    <w:rsid w:val="00357FE0"/>
    <w:rsid w:val="003622C2"/>
    <w:rsid w:val="00363529"/>
    <w:rsid w:val="003729E9"/>
    <w:rsid w:val="00373713"/>
    <w:rsid w:val="00374375"/>
    <w:rsid w:val="00382230"/>
    <w:rsid w:val="0039405B"/>
    <w:rsid w:val="00397E51"/>
    <w:rsid w:val="003A1BD3"/>
    <w:rsid w:val="003A3435"/>
    <w:rsid w:val="003A3CDA"/>
    <w:rsid w:val="003A7D67"/>
    <w:rsid w:val="003B2C53"/>
    <w:rsid w:val="003B78CC"/>
    <w:rsid w:val="003C3A6D"/>
    <w:rsid w:val="003C7935"/>
    <w:rsid w:val="003D145E"/>
    <w:rsid w:val="003D2F7E"/>
    <w:rsid w:val="003D4212"/>
    <w:rsid w:val="003D51B3"/>
    <w:rsid w:val="003E24CE"/>
    <w:rsid w:val="003E7171"/>
    <w:rsid w:val="00407C27"/>
    <w:rsid w:val="00410262"/>
    <w:rsid w:val="00410FD1"/>
    <w:rsid w:val="00413225"/>
    <w:rsid w:val="00413C99"/>
    <w:rsid w:val="00417172"/>
    <w:rsid w:val="00417F48"/>
    <w:rsid w:val="00422E74"/>
    <w:rsid w:val="00427FFA"/>
    <w:rsid w:val="00432760"/>
    <w:rsid w:val="00433DF6"/>
    <w:rsid w:val="00435F52"/>
    <w:rsid w:val="00444626"/>
    <w:rsid w:val="004558CE"/>
    <w:rsid w:val="00462678"/>
    <w:rsid w:val="00463A11"/>
    <w:rsid w:val="00463A5D"/>
    <w:rsid w:val="00465244"/>
    <w:rsid w:val="00476747"/>
    <w:rsid w:val="0048418C"/>
    <w:rsid w:val="004919A9"/>
    <w:rsid w:val="00491C5F"/>
    <w:rsid w:val="00495575"/>
    <w:rsid w:val="00496635"/>
    <w:rsid w:val="00497B5E"/>
    <w:rsid w:val="004A09F3"/>
    <w:rsid w:val="004C184E"/>
    <w:rsid w:val="004C18EB"/>
    <w:rsid w:val="004C4496"/>
    <w:rsid w:val="004D08E8"/>
    <w:rsid w:val="004D335D"/>
    <w:rsid w:val="004D422B"/>
    <w:rsid w:val="004D5A88"/>
    <w:rsid w:val="004D7F96"/>
    <w:rsid w:val="004E2DAE"/>
    <w:rsid w:val="004E35FC"/>
    <w:rsid w:val="004E56AA"/>
    <w:rsid w:val="004E601C"/>
    <w:rsid w:val="004F25F0"/>
    <w:rsid w:val="004F5764"/>
    <w:rsid w:val="004F6925"/>
    <w:rsid w:val="00500DAD"/>
    <w:rsid w:val="00501AC1"/>
    <w:rsid w:val="00503977"/>
    <w:rsid w:val="0050636C"/>
    <w:rsid w:val="00507FF1"/>
    <w:rsid w:val="00510D71"/>
    <w:rsid w:val="00513587"/>
    <w:rsid w:val="00514B6E"/>
    <w:rsid w:val="005150F6"/>
    <w:rsid w:val="00515CBF"/>
    <w:rsid w:val="005256D9"/>
    <w:rsid w:val="00526CAE"/>
    <w:rsid w:val="00531ABC"/>
    <w:rsid w:val="00531F0E"/>
    <w:rsid w:val="00532FB1"/>
    <w:rsid w:val="00533067"/>
    <w:rsid w:val="0055076B"/>
    <w:rsid w:val="0055225A"/>
    <w:rsid w:val="00556DDE"/>
    <w:rsid w:val="005575C4"/>
    <w:rsid w:val="00561A96"/>
    <w:rsid w:val="00565AB4"/>
    <w:rsid w:val="00566110"/>
    <w:rsid w:val="005727AF"/>
    <w:rsid w:val="00576FC0"/>
    <w:rsid w:val="00582D17"/>
    <w:rsid w:val="00585431"/>
    <w:rsid w:val="00592F9B"/>
    <w:rsid w:val="005A1D01"/>
    <w:rsid w:val="005A2508"/>
    <w:rsid w:val="005B1D4B"/>
    <w:rsid w:val="005B2468"/>
    <w:rsid w:val="005B31B8"/>
    <w:rsid w:val="005B3702"/>
    <w:rsid w:val="005C0DD2"/>
    <w:rsid w:val="005D2E36"/>
    <w:rsid w:val="005D3E8D"/>
    <w:rsid w:val="005D4424"/>
    <w:rsid w:val="005D4748"/>
    <w:rsid w:val="005D5130"/>
    <w:rsid w:val="005E2573"/>
    <w:rsid w:val="005E3D8A"/>
    <w:rsid w:val="005E6404"/>
    <w:rsid w:val="00601791"/>
    <w:rsid w:val="00606DEC"/>
    <w:rsid w:val="00607360"/>
    <w:rsid w:val="006119DC"/>
    <w:rsid w:val="00615013"/>
    <w:rsid w:val="00616291"/>
    <w:rsid w:val="00621B38"/>
    <w:rsid w:val="00621F5B"/>
    <w:rsid w:val="006230D7"/>
    <w:rsid w:val="006237E0"/>
    <w:rsid w:val="00625472"/>
    <w:rsid w:val="006259BA"/>
    <w:rsid w:val="00630103"/>
    <w:rsid w:val="00631A34"/>
    <w:rsid w:val="00632772"/>
    <w:rsid w:val="00633A4D"/>
    <w:rsid w:val="0064067E"/>
    <w:rsid w:val="00641051"/>
    <w:rsid w:val="00641D11"/>
    <w:rsid w:val="00644412"/>
    <w:rsid w:val="00644C76"/>
    <w:rsid w:val="0065223A"/>
    <w:rsid w:val="0065257B"/>
    <w:rsid w:val="00652B51"/>
    <w:rsid w:val="00664CBB"/>
    <w:rsid w:val="00665537"/>
    <w:rsid w:val="006678EF"/>
    <w:rsid w:val="006743A4"/>
    <w:rsid w:val="00681271"/>
    <w:rsid w:val="00681834"/>
    <w:rsid w:val="00691C0F"/>
    <w:rsid w:val="00693405"/>
    <w:rsid w:val="006A018B"/>
    <w:rsid w:val="006A0AC6"/>
    <w:rsid w:val="006A5856"/>
    <w:rsid w:val="006B13CF"/>
    <w:rsid w:val="006B22BF"/>
    <w:rsid w:val="006B2C9D"/>
    <w:rsid w:val="006B4FE4"/>
    <w:rsid w:val="006B7108"/>
    <w:rsid w:val="006B7210"/>
    <w:rsid w:val="006C0D74"/>
    <w:rsid w:val="006C1A4E"/>
    <w:rsid w:val="006D01FB"/>
    <w:rsid w:val="006D1B00"/>
    <w:rsid w:val="006D2853"/>
    <w:rsid w:val="006D4753"/>
    <w:rsid w:val="006D5A5A"/>
    <w:rsid w:val="006E15DE"/>
    <w:rsid w:val="006E476B"/>
    <w:rsid w:val="006E7201"/>
    <w:rsid w:val="006E79B6"/>
    <w:rsid w:val="006F7A7B"/>
    <w:rsid w:val="00701281"/>
    <w:rsid w:val="00701573"/>
    <w:rsid w:val="00703EF7"/>
    <w:rsid w:val="007116C6"/>
    <w:rsid w:val="00712E99"/>
    <w:rsid w:val="00714F03"/>
    <w:rsid w:val="007204CC"/>
    <w:rsid w:val="00721FC9"/>
    <w:rsid w:val="00725A01"/>
    <w:rsid w:val="00730961"/>
    <w:rsid w:val="00732BF2"/>
    <w:rsid w:val="00732DE6"/>
    <w:rsid w:val="00732E27"/>
    <w:rsid w:val="00736157"/>
    <w:rsid w:val="00744ACA"/>
    <w:rsid w:val="00751DBD"/>
    <w:rsid w:val="0075210D"/>
    <w:rsid w:val="00756F10"/>
    <w:rsid w:val="00757A1D"/>
    <w:rsid w:val="007616CF"/>
    <w:rsid w:val="00763932"/>
    <w:rsid w:val="00772FA5"/>
    <w:rsid w:val="00773355"/>
    <w:rsid w:val="00776F70"/>
    <w:rsid w:val="00781D1E"/>
    <w:rsid w:val="007851F5"/>
    <w:rsid w:val="007919B1"/>
    <w:rsid w:val="00793408"/>
    <w:rsid w:val="00796F91"/>
    <w:rsid w:val="007A329A"/>
    <w:rsid w:val="007A4415"/>
    <w:rsid w:val="007A4B20"/>
    <w:rsid w:val="007A4C60"/>
    <w:rsid w:val="007A57B8"/>
    <w:rsid w:val="007B00FD"/>
    <w:rsid w:val="007B194F"/>
    <w:rsid w:val="007B78D9"/>
    <w:rsid w:val="007B7946"/>
    <w:rsid w:val="007C6645"/>
    <w:rsid w:val="007C77DF"/>
    <w:rsid w:val="007D5352"/>
    <w:rsid w:val="007E0A46"/>
    <w:rsid w:val="007E234F"/>
    <w:rsid w:val="007E6536"/>
    <w:rsid w:val="007E6AE9"/>
    <w:rsid w:val="007F2C7A"/>
    <w:rsid w:val="007F4F91"/>
    <w:rsid w:val="007F5863"/>
    <w:rsid w:val="008002B0"/>
    <w:rsid w:val="008041AD"/>
    <w:rsid w:val="00806385"/>
    <w:rsid w:val="00806C53"/>
    <w:rsid w:val="008107F2"/>
    <w:rsid w:val="008147B2"/>
    <w:rsid w:val="00814982"/>
    <w:rsid w:val="008154C5"/>
    <w:rsid w:val="008234A3"/>
    <w:rsid w:val="00831972"/>
    <w:rsid w:val="00832A65"/>
    <w:rsid w:val="00833C1F"/>
    <w:rsid w:val="00834BE8"/>
    <w:rsid w:val="00840A4F"/>
    <w:rsid w:val="00841AF8"/>
    <w:rsid w:val="00842692"/>
    <w:rsid w:val="008437EB"/>
    <w:rsid w:val="00846D06"/>
    <w:rsid w:val="008500E5"/>
    <w:rsid w:val="00850B20"/>
    <w:rsid w:val="0085424A"/>
    <w:rsid w:val="00855C21"/>
    <w:rsid w:val="008560A5"/>
    <w:rsid w:val="00857486"/>
    <w:rsid w:val="00861677"/>
    <w:rsid w:val="008646A2"/>
    <w:rsid w:val="00866063"/>
    <w:rsid w:val="00870E8C"/>
    <w:rsid w:val="00875C91"/>
    <w:rsid w:val="00876099"/>
    <w:rsid w:val="00877239"/>
    <w:rsid w:val="00877816"/>
    <w:rsid w:val="008803BD"/>
    <w:rsid w:val="008819DD"/>
    <w:rsid w:val="0088574C"/>
    <w:rsid w:val="00890B50"/>
    <w:rsid w:val="00891736"/>
    <w:rsid w:val="0089706D"/>
    <w:rsid w:val="008A7242"/>
    <w:rsid w:val="008B1EE0"/>
    <w:rsid w:val="008B4092"/>
    <w:rsid w:val="008D7355"/>
    <w:rsid w:val="008E4FD1"/>
    <w:rsid w:val="008E77EB"/>
    <w:rsid w:val="008F7B17"/>
    <w:rsid w:val="0090125D"/>
    <w:rsid w:val="009031B1"/>
    <w:rsid w:val="0090674A"/>
    <w:rsid w:val="00915A15"/>
    <w:rsid w:val="0091714C"/>
    <w:rsid w:val="00923F0D"/>
    <w:rsid w:val="00927B95"/>
    <w:rsid w:val="009305E1"/>
    <w:rsid w:val="00931332"/>
    <w:rsid w:val="00933181"/>
    <w:rsid w:val="00934533"/>
    <w:rsid w:val="009364EA"/>
    <w:rsid w:val="00937B8D"/>
    <w:rsid w:val="009406E4"/>
    <w:rsid w:val="009409E6"/>
    <w:rsid w:val="00941296"/>
    <w:rsid w:val="009412C1"/>
    <w:rsid w:val="00944159"/>
    <w:rsid w:val="0094797F"/>
    <w:rsid w:val="00952D6C"/>
    <w:rsid w:val="00955465"/>
    <w:rsid w:val="009635F0"/>
    <w:rsid w:val="00971913"/>
    <w:rsid w:val="00973732"/>
    <w:rsid w:val="00977ADC"/>
    <w:rsid w:val="0098285F"/>
    <w:rsid w:val="00983581"/>
    <w:rsid w:val="00984F8C"/>
    <w:rsid w:val="00985334"/>
    <w:rsid w:val="0099019E"/>
    <w:rsid w:val="00991EBD"/>
    <w:rsid w:val="00993B92"/>
    <w:rsid w:val="009A0E2D"/>
    <w:rsid w:val="009A31BF"/>
    <w:rsid w:val="009A6CCA"/>
    <w:rsid w:val="009B0BEB"/>
    <w:rsid w:val="009C3AFD"/>
    <w:rsid w:val="009D0C19"/>
    <w:rsid w:val="009D29A0"/>
    <w:rsid w:val="009D692B"/>
    <w:rsid w:val="009E0603"/>
    <w:rsid w:val="009E0D43"/>
    <w:rsid w:val="009E5B60"/>
    <w:rsid w:val="009F3C71"/>
    <w:rsid w:val="009F4401"/>
    <w:rsid w:val="00A0337D"/>
    <w:rsid w:val="00A03CCA"/>
    <w:rsid w:val="00A04345"/>
    <w:rsid w:val="00A04A40"/>
    <w:rsid w:val="00A05DD9"/>
    <w:rsid w:val="00A106DF"/>
    <w:rsid w:val="00A10A3D"/>
    <w:rsid w:val="00A11337"/>
    <w:rsid w:val="00A114E1"/>
    <w:rsid w:val="00A1513A"/>
    <w:rsid w:val="00A2021F"/>
    <w:rsid w:val="00A224D2"/>
    <w:rsid w:val="00A33F1D"/>
    <w:rsid w:val="00A36441"/>
    <w:rsid w:val="00A43FB7"/>
    <w:rsid w:val="00A47EB8"/>
    <w:rsid w:val="00A547C2"/>
    <w:rsid w:val="00A55931"/>
    <w:rsid w:val="00A568E5"/>
    <w:rsid w:val="00A57180"/>
    <w:rsid w:val="00A60934"/>
    <w:rsid w:val="00A64049"/>
    <w:rsid w:val="00A719B5"/>
    <w:rsid w:val="00A73E71"/>
    <w:rsid w:val="00A74FD6"/>
    <w:rsid w:val="00A75462"/>
    <w:rsid w:val="00A75CCF"/>
    <w:rsid w:val="00A77982"/>
    <w:rsid w:val="00A815FA"/>
    <w:rsid w:val="00A8556F"/>
    <w:rsid w:val="00A90584"/>
    <w:rsid w:val="00A92BDA"/>
    <w:rsid w:val="00A972BE"/>
    <w:rsid w:val="00AA68A4"/>
    <w:rsid w:val="00AB5382"/>
    <w:rsid w:val="00AC48C4"/>
    <w:rsid w:val="00AC568D"/>
    <w:rsid w:val="00AD128E"/>
    <w:rsid w:val="00AE4FD9"/>
    <w:rsid w:val="00AF359C"/>
    <w:rsid w:val="00AF5467"/>
    <w:rsid w:val="00B01E06"/>
    <w:rsid w:val="00B043E9"/>
    <w:rsid w:val="00B04C0C"/>
    <w:rsid w:val="00B115C2"/>
    <w:rsid w:val="00B13B72"/>
    <w:rsid w:val="00B14503"/>
    <w:rsid w:val="00B16BAA"/>
    <w:rsid w:val="00B17FDB"/>
    <w:rsid w:val="00B22A9A"/>
    <w:rsid w:val="00B24BF3"/>
    <w:rsid w:val="00B257CB"/>
    <w:rsid w:val="00B32EC1"/>
    <w:rsid w:val="00B367D5"/>
    <w:rsid w:val="00B36BD0"/>
    <w:rsid w:val="00B42516"/>
    <w:rsid w:val="00B4260C"/>
    <w:rsid w:val="00B46DCF"/>
    <w:rsid w:val="00B50B1F"/>
    <w:rsid w:val="00B52DB7"/>
    <w:rsid w:val="00B63E42"/>
    <w:rsid w:val="00B64D9B"/>
    <w:rsid w:val="00B70605"/>
    <w:rsid w:val="00B73D7E"/>
    <w:rsid w:val="00B74B9F"/>
    <w:rsid w:val="00B76277"/>
    <w:rsid w:val="00B81491"/>
    <w:rsid w:val="00B85578"/>
    <w:rsid w:val="00B94CBE"/>
    <w:rsid w:val="00B978C0"/>
    <w:rsid w:val="00BA069E"/>
    <w:rsid w:val="00BA367D"/>
    <w:rsid w:val="00BA54BB"/>
    <w:rsid w:val="00BB16EC"/>
    <w:rsid w:val="00BB35CE"/>
    <w:rsid w:val="00BC5C7A"/>
    <w:rsid w:val="00BC7281"/>
    <w:rsid w:val="00BD373B"/>
    <w:rsid w:val="00BD3D15"/>
    <w:rsid w:val="00BD7200"/>
    <w:rsid w:val="00BE3C05"/>
    <w:rsid w:val="00BE3C38"/>
    <w:rsid w:val="00BE5BBA"/>
    <w:rsid w:val="00BF3E03"/>
    <w:rsid w:val="00C11344"/>
    <w:rsid w:val="00C119A0"/>
    <w:rsid w:val="00C12FEE"/>
    <w:rsid w:val="00C13D25"/>
    <w:rsid w:val="00C14911"/>
    <w:rsid w:val="00C14D24"/>
    <w:rsid w:val="00C15C4A"/>
    <w:rsid w:val="00C20777"/>
    <w:rsid w:val="00C223F9"/>
    <w:rsid w:val="00C31BC6"/>
    <w:rsid w:val="00C33080"/>
    <w:rsid w:val="00C37961"/>
    <w:rsid w:val="00C442C8"/>
    <w:rsid w:val="00C45700"/>
    <w:rsid w:val="00C467BA"/>
    <w:rsid w:val="00C540F1"/>
    <w:rsid w:val="00C55525"/>
    <w:rsid w:val="00C57C44"/>
    <w:rsid w:val="00C61D4B"/>
    <w:rsid w:val="00C6599B"/>
    <w:rsid w:val="00C659E9"/>
    <w:rsid w:val="00C671FF"/>
    <w:rsid w:val="00C74A67"/>
    <w:rsid w:val="00C75361"/>
    <w:rsid w:val="00C754F9"/>
    <w:rsid w:val="00C7639C"/>
    <w:rsid w:val="00C81AB7"/>
    <w:rsid w:val="00C82FE0"/>
    <w:rsid w:val="00C867C9"/>
    <w:rsid w:val="00C90E8B"/>
    <w:rsid w:val="00C920D2"/>
    <w:rsid w:val="00C93E2A"/>
    <w:rsid w:val="00C9763A"/>
    <w:rsid w:val="00C97E3D"/>
    <w:rsid w:val="00CA081C"/>
    <w:rsid w:val="00CA582C"/>
    <w:rsid w:val="00CB43A6"/>
    <w:rsid w:val="00CB78FD"/>
    <w:rsid w:val="00CB7A2A"/>
    <w:rsid w:val="00CC2701"/>
    <w:rsid w:val="00CC3BFD"/>
    <w:rsid w:val="00CC4D45"/>
    <w:rsid w:val="00CD0C05"/>
    <w:rsid w:val="00CD74BC"/>
    <w:rsid w:val="00CF4F77"/>
    <w:rsid w:val="00D013D5"/>
    <w:rsid w:val="00D04BCC"/>
    <w:rsid w:val="00D05F61"/>
    <w:rsid w:val="00D115CF"/>
    <w:rsid w:val="00D13A53"/>
    <w:rsid w:val="00D311AD"/>
    <w:rsid w:val="00D32AAF"/>
    <w:rsid w:val="00D32B96"/>
    <w:rsid w:val="00D33D70"/>
    <w:rsid w:val="00D34629"/>
    <w:rsid w:val="00D35CA3"/>
    <w:rsid w:val="00D4224D"/>
    <w:rsid w:val="00D42417"/>
    <w:rsid w:val="00D427ED"/>
    <w:rsid w:val="00D545CD"/>
    <w:rsid w:val="00D553DC"/>
    <w:rsid w:val="00D55F13"/>
    <w:rsid w:val="00D57511"/>
    <w:rsid w:val="00D57CB3"/>
    <w:rsid w:val="00D6086E"/>
    <w:rsid w:val="00D62046"/>
    <w:rsid w:val="00D636DD"/>
    <w:rsid w:val="00D80CF5"/>
    <w:rsid w:val="00D85C17"/>
    <w:rsid w:val="00D93943"/>
    <w:rsid w:val="00D93E9B"/>
    <w:rsid w:val="00DA0335"/>
    <w:rsid w:val="00DA358B"/>
    <w:rsid w:val="00DA4A4B"/>
    <w:rsid w:val="00DA530E"/>
    <w:rsid w:val="00DA7302"/>
    <w:rsid w:val="00DB302F"/>
    <w:rsid w:val="00DB3C24"/>
    <w:rsid w:val="00DC3323"/>
    <w:rsid w:val="00DC6F62"/>
    <w:rsid w:val="00DC7720"/>
    <w:rsid w:val="00DD1686"/>
    <w:rsid w:val="00DD2077"/>
    <w:rsid w:val="00DD2272"/>
    <w:rsid w:val="00DD2C45"/>
    <w:rsid w:val="00DD423B"/>
    <w:rsid w:val="00DD4A37"/>
    <w:rsid w:val="00DD5F9B"/>
    <w:rsid w:val="00DD7785"/>
    <w:rsid w:val="00DE10C9"/>
    <w:rsid w:val="00DE1A1B"/>
    <w:rsid w:val="00DE5DF9"/>
    <w:rsid w:val="00DE5F1C"/>
    <w:rsid w:val="00DE62BB"/>
    <w:rsid w:val="00DF0EBE"/>
    <w:rsid w:val="00DF1053"/>
    <w:rsid w:val="00DF2F47"/>
    <w:rsid w:val="00E018D7"/>
    <w:rsid w:val="00E01ACA"/>
    <w:rsid w:val="00E030D4"/>
    <w:rsid w:val="00E14184"/>
    <w:rsid w:val="00E15443"/>
    <w:rsid w:val="00E17578"/>
    <w:rsid w:val="00E23EBB"/>
    <w:rsid w:val="00E2689D"/>
    <w:rsid w:val="00E3237D"/>
    <w:rsid w:val="00E336FC"/>
    <w:rsid w:val="00E36217"/>
    <w:rsid w:val="00E3763F"/>
    <w:rsid w:val="00E43DB3"/>
    <w:rsid w:val="00E45D31"/>
    <w:rsid w:val="00E536C6"/>
    <w:rsid w:val="00E55F2B"/>
    <w:rsid w:val="00E56177"/>
    <w:rsid w:val="00E6064F"/>
    <w:rsid w:val="00E61909"/>
    <w:rsid w:val="00E6318D"/>
    <w:rsid w:val="00E6600D"/>
    <w:rsid w:val="00E663F2"/>
    <w:rsid w:val="00E80BEF"/>
    <w:rsid w:val="00E858E5"/>
    <w:rsid w:val="00E873E1"/>
    <w:rsid w:val="00E942C8"/>
    <w:rsid w:val="00E96E81"/>
    <w:rsid w:val="00EA425F"/>
    <w:rsid w:val="00EA4978"/>
    <w:rsid w:val="00EA6332"/>
    <w:rsid w:val="00EA7878"/>
    <w:rsid w:val="00EA7F0E"/>
    <w:rsid w:val="00EB3BFE"/>
    <w:rsid w:val="00EB65FF"/>
    <w:rsid w:val="00EC638C"/>
    <w:rsid w:val="00EC75FC"/>
    <w:rsid w:val="00ED7CF3"/>
    <w:rsid w:val="00EE1E8A"/>
    <w:rsid w:val="00EE2CDA"/>
    <w:rsid w:val="00EE5384"/>
    <w:rsid w:val="00EE6D56"/>
    <w:rsid w:val="00EF0B52"/>
    <w:rsid w:val="00EF18FA"/>
    <w:rsid w:val="00EF646D"/>
    <w:rsid w:val="00F01560"/>
    <w:rsid w:val="00F0265D"/>
    <w:rsid w:val="00F053E6"/>
    <w:rsid w:val="00F134CF"/>
    <w:rsid w:val="00F149B0"/>
    <w:rsid w:val="00F20ADE"/>
    <w:rsid w:val="00F21518"/>
    <w:rsid w:val="00F25E25"/>
    <w:rsid w:val="00F27F9A"/>
    <w:rsid w:val="00F31C98"/>
    <w:rsid w:val="00F32528"/>
    <w:rsid w:val="00F3560C"/>
    <w:rsid w:val="00F40752"/>
    <w:rsid w:val="00F44386"/>
    <w:rsid w:val="00F50A0A"/>
    <w:rsid w:val="00F52526"/>
    <w:rsid w:val="00F52C58"/>
    <w:rsid w:val="00F54741"/>
    <w:rsid w:val="00F62645"/>
    <w:rsid w:val="00F67176"/>
    <w:rsid w:val="00F70A7C"/>
    <w:rsid w:val="00F71EDD"/>
    <w:rsid w:val="00F7298A"/>
    <w:rsid w:val="00F76F29"/>
    <w:rsid w:val="00F770A4"/>
    <w:rsid w:val="00F77DBB"/>
    <w:rsid w:val="00F8581F"/>
    <w:rsid w:val="00F8619A"/>
    <w:rsid w:val="00F93142"/>
    <w:rsid w:val="00F95584"/>
    <w:rsid w:val="00FA1C30"/>
    <w:rsid w:val="00FA56DD"/>
    <w:rsid w:val="00FA6CB0"/>
    <w:rsid w:val="00FB25FF"/>
    <w:rsid w:val="00FC31B2"/>
    <w:rsid w:val="00FC5396"/>
    <w:rsid w:val="00FC5D04"/>
    <w:rsid w:val="00FC5FF0"/>
    <w:rsid w:val="00FD110D"/>
    <w:rsid w:val="00FD12B0"/>
    <w:rsid w:val="00FD2B11"/>
    <w:rsid w:val="00FD5B0F"/>
    <w:rsid w:val="00FE099A"/>
    <w:rsid w:val="00FE177E"/>
    <w:rsid w:val="00FE7790"/>
    <w:rsid w:val="00FF0805"/>
    <w:rsid w:val="00FF10D6"/>
    <w:rsid w:val="00FF2645"/>
    <w:rsid w:val="00FF4957"/>
    <w:rsid w:val="0D556D8D"/>
    <w:rsid w:val="2BCE0AE0"/>
    <w:rsid w:val="32662CE7"/>
    <w:rsid w:val="36E62755"/>
    <w:rsid w:val="38A65E3F"/>
    <w:rsid w:val="3D21011D"/>
    <w:rsid w:val="42C24694"/>
    <w:rsid w:val="4E2038EB"/>
    <w:rsid w:val="5751441C"/>
    <w:rsid w:val="684E523F"/>
    <w:rsid w:val="79501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3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qFormat="1"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="Times New Roman" w:hAnsi="Times New Roman" w:eastAsia="Times New Roman" w:cs="Times New Roman"/>
      <w:kern w:val="2"/>
      <w:szCs w:val="22"/>
      <w:lang w:val="en-US" w:eastAsia="zh-CN" w:bidi="ar-SA"/>
    </w:rPr>
  </w:style>
  <w:style w:type="paragraph" w:styleId="2">
    <w:name w:val="heading 1"/>
    <w:basedOn w:val="1"/>
    <w:next w:val="1"/>
    <w:link w:val="22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4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5"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line number"/>
    <w:basedOn w:val="9"/>
    <w:semiHidden/>
    <w:unhideWhenUsed/>
    <w:qFormat/>
    <w:uiPriority w:val="99"/>
  </w:style>
  <w:style w:type="character" w:styleId="11">
    <w:name w:val="Hyperlink"/>
    <w:unhideWhenUsed/>
    <w:qFormat/>
    <w:uiPriority w:val="99"/>
    <w:rPr>
      <w:color w:val="0563C1"/>
      <w:u w:val="single"/>
    </w:rPr>
  </w:style>
  <w:style w:type="character" w:customStyle="1" w:styleId="12">
    <w:name w:val="页眉 Char"/>
    <w:link w:val="6"/>
    <w:qFormat/>
    <w:uiPriority w:val="99"/>
    <w:rPr>
      <w:rFonts w:ascii="Times New Roman" w:hAnsi="Times New Roman" w:eastAsia="Times New Roman"/>
      <w:sz w:val="18"/>
      <w:szCs w:val="18"/>
    </w:rPr>
  </w:style>
  <w:style w:type="character" w:customStyle="1" w:styleId="13">
    <w:name w:val="页脚 Char"/>
    <w:link w:val="5"/>
    <w:qFormat/>
    <w:uiPriority w:val="99"/>
    <w:rPr>
      <w:rFonts w:ascii="Times New Roman" w:hAnsi="Times New Roman" w:eastAsia="Times New Roman"/>
      <w:sz w:val="18"/>
      <w:szCs w:val="18"/>
    </w:rPr>
  </w:style>
  <w:style w:type="character" w:customStyle="1" w:styleId="14">
    <w:name w:val="标题 2 Char"/>
    <w:link w:val="3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5">
    <w:name w:val="批注框文本 Char"/>
    <w:link w:val="4"/>
    <w:semiHidden/>
    <w:qFormat/>
    <w:uiPriority w:val="99"/>
    <w:rPr>
      <w:rFonts w:ascii="Times New Roman" w:hAnsi="Times New Roman" w:eastAsia="Times New Roman"/>
      <w:sz w:val="18"/>
      <w:szCs w:val="18"/>
    </w:rPr>
  </w:style>
  <w:style w:type="character" w:customStyle="1" w:styleId="16">
    <w:name w:val="未处理的提及1"/>
    <w:unhideWhenUsed/>
    <w:qFormat/>
    <w:uiPriority w:val="99"/>
    <w:rPr>
      <w:color w:val="605E5C"/>
      <w:shd w:val="clear" w:color="auto" w:fill="E1DFDD"/>
    </w:rPr>
  </w:style>
  <w:style w:type="character" w:customStyle="1" w:styleId="17">
    <w:name w:val="Unresolved Mention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18">
    <w:name w:val="EndNote Bibliography Title"/>
    <w:basedOn w:val="1"/>
    <w:link w:val="19"/>
    <w:qFormat/>
    <w:uiPriority w:val="0"/>
    <w:pPr>
      <w:jc w:val="center"/>
    </w:pPr>
  </w:style>
  <w:style w:type="character" w:customStyle="1" w:styleId="19">
    <w:name w:val="EndNote Bibliography Title 字符"/>
    <w:link w:val="18"/>
    <w:qFormat/>
    <w:uiPriority w:val="0"/>
    <w:rPr>
      <w:rFonts w:ascii="Times New Roman" w:hAnsi="Times New Roman" w:eastAsia="Times New Roman"/>
      <w:kern w:val="2"/>
      <w:szCs w:val="22"/>
    </w:rPr>
  </w:style>
  <w:style w:type="paragraph" w:customStyle="1" w:styleId="20">
    <w:name w:val="EndNote Bibliography"/>
    <w:basedOn w:val="1"/>
    <w:link w:val="21"/>
    <w:qFormat/>
    <w:uiPriority w:val="0"/>
    <w:pPr>
      <w:spacing w:line="240" w:lineRule="auto"/>
    </w:pPr>
  </w:style>
  <w:style w:type="character" w:customStyle="1" w:styleId="21">
    <w:name w:val="EndNote Bibliography 字符"/>
    <w:link w:val="20"/>
    <w:qFormat/>
    <w:uiPriority w:val="0"/>
    <w:rPr>
      <w:rFonts w:ascii="Times New Roman" w:hAnsi="Times New Roman" w:eastAsia="Times New Roman"/>
      <w:kern w:val="2"/>
      <w:szCs w:val="22"/>
    </w:rPr>
  </w:style>
  <w:style w:type="character" w:customStyle="1" w:styleId="22">
    <w:name w:val="标题 1 Char"/>
    <w:link w:val="2"/>
    <w:qFormat/>
    <w:uiPriority w:val="9"/>
    <w:rPr>
      <w:rFonts w:ascii="Times New Roman" w:hAnsi="Times New Roman" w:eastAsia="Times New Roman"/>
      <w:b/>
      <w:bCs/>
      <w:kern w:val="44"/>
      <w:sz w:val="44"/>
      <w:szCs w:val="44"/>
    </w:rPr>
  </w:style>
  <w:style w:type="paragraph" w:customStyle="1" w:styleId="23">
    <w:name w:val="TA_Main_Text"/>
    <w:basedOn w:val="1"/>
    <w:link w:val="28"/>
    <w:qFormat/>
    <w:uiPriority w:val="0"/>
    <w:pPr>
      <w:widowControl/>
      <w:spacing w:line="480" w:lineRule="auto"/>
      <w:ind w:firstLine="202"/>
    </w:pPr>
    <w:rPr>
      <w:rFonts w:ascii="Times" w:hAnsi="Times" w:eastAsia="宋体"/>
      <w:kern w:val="0"/>
      <w:sz w:val="24"/>
      <w:szCs w:val="20"/>
      <w:lang w:eastAsia="en-US"/>
    </w:rPr>
  </w:style>
  <w:style w:type="paragraph" w:customStyle="1" w:styleId="24">
    <w:name w:val="BB_Author_Name"/>
    <w:basedOn w:val="1"/>
    <w:next w:val="25"/>
    <w:qFormat/>
    <w:uiPriority w:val="0"/>
    <w:pPr>
      <w:widowControl/>
      <w:spacing w:after="240" w:line="480" w:lineRule="auto"/>
      <w:jc w:val="center"/>
    </w:pPr>
    <w:rPr>
      <w:rFonts w:ascii="Times" w:hAnsi="Times" w:eastAsia="宋体"/>
      <w:i/>
      <w:kern w:val="0"/>
      <w:sz w:val="24"/>
      <w:szCs w:val="20"/>
      <w:lang w:eastAsia="en-US"/>
    </w:rPr>
  </w:style>
  <w:style w:type="paragraph" w:customStyle="1" w:styleId="25">
    <w:name w:val="BC_Author_Address"/>
    <w:basedOn w:val="1"/>
    <w:next w:val="1"/>
    <w:qFormat/>
    <w:uiPriority w:val="0"/>
    <w:pPr>
      <w:widowControl/>
      <w:spacing w:after="240" w:line="480" w:lineRule="auto"/>
      <w:jc w:val="center"/>
    </w:pPr>
    <w:rPr>
      <w:rFonts w:ascii="Times" w:hAnsi="Times" w:eastAsia="宋体"/>
      <w:kern w:val="0"/>
      <w:sz w:val="24"/>
      <w:szCs w:val="20"/>
      <w:lang w:eastAsia="en-US"/>
    </w:rPr>
  </w:style>
  <w:style w:type="paragraph" w:customStyle="1" w:styleId="26">
    <w:name w:val="TableHead"/>
    <w:basedOn w:val="1"/>
    <w:qFormat/>
    <w:uiPriority w:val="0"/>
    <w:pPr>
      <w:widowControl/>
      <w:pBdr>
        <w:top w:val="single" w:color="FFFFFF" w:sz="4" w:space="4"/>
        <w:left w:val="single" w:color="FFFFFF" w:sz="4" w:space="4"/>
        <w:bottom w:val="single" w:color="FFFFFF" w:sz="4" w:space="4"/>
        <w:right w:val="single" w:color="FFFFFF" w:sz="4" w:space="4"/>
      </w:pBdr>
      <w:spacing w:line="190" w:lineRule="exact"/>
    </w:pPr>
    <w:rPr>
      <w:rFonts w:ascii="Arial" w:hAnsi="Arial" w:eastAsia="MS Mincho"/>
      <w:kern w:val="0"/>
      <w:sz w:val="16"/>
      <w:szCs w:val="14"/>
      <w:lang w:val="en-GB" w:eastAsia="ja-JP"/>
    </w:rPr>
  </w:style>
  <w:style w:type="paragraph" w:customStyle="1" w:styleId="27">
    <w:name w:val="TableBody"/>
    <w:basedOn w:val="26"/>
    <w:qFormat/>
    <w:uiPriority w:val="0"/>
  </w:style>
  <w:style w:type="character" w:customStyle="1" w:styleId="28">
    <w:name w:val="TA_Main_Text 字符"/>
    <w:link w:val="23"/>
    <w:qFormat/>
    <w:uiPriority w:val="0"/>
    <w:rPr>
      <w:rFonts w:ascii="Times" w:hAnsi="Times" w:eastAsia="宋体"/>
      <w:sz w:val="24"/>
      <w:lang w:eastAsia="en-US"/>
    </w:rPr>
  </w:style>
  <w:style w:type="paragraph" w:customStyle="1" w:styleId="29">
    <w:name w:val="RSC B01 ART Abstract"/>
    <w:basedOn w:val="1"/>
    <w:link w:val="30"/>
    <w:qFormat/>
    <w:uiPriority w:val="0"/>
    <w:pPr>
      <w:widowControl/>
      <w:spacing w:after="200" w:line="240" w:lineRule="exact"/>
    </w:pPr>
    <w:rPr>
      <w:rFonts w:ascii="Calibri" w:hAnsi="Calibri" w:eastAsia="宋体"/>
      <w:kern w:val="0"/>
      <w:sz w:val="16"/>
      <w:lang w:val="en-GB" w:eastAsia="en-GB"/>
    </w:rPr>
  </w:style>
  <w:style w:type="character" w:customStyle="1" w:styleId="30">
    <w:name w:val="RSC B01 ART Abstract Char"/>
    <w:link w:val="29"/>
    <w:qFormat/>
    <w:uiPriority w:val="0"/>
    <w:rPr>
      <w:rFonts w:ascii="Calibri" w:hAnsi="Calibri" w:eastAsia="宋体"/>
      <w:sz w:val="16"/>
      <w:szCs w:val="22"/>
      <w:lang w:val="en-GB" w:eastAsia="en-GB"/>
    </w:rPr>
  </w:style>
  <w:style w:type="paragraph" w:customStyle="1" w:styleId="31">
    <w:name w:val="RSC F01 Footnote Author Address"/>
    <w:link w:val="32"/>
    <w:qFormat/>
    <w:uiPriority w:val="0"/>
    <w:pPr>
      <w:framePr w:wrap="auto" w:vAnchor="margin" w:hAnchor="text" w:y="1"/>
      <w:suppressOverlap/>
      <w:numPr>
        <w:ilvl w:val="0"/>
        <w:numId w:val="1"/>
      </w:numPr>
      <w:pBdr>
        <w:top w:val="single" w:color="A6A6A6" w:sz="12" w:space="1"/>
      </w:pBdr>
      <w:ind w:left="85" w:hanging="85"/>
    </w:pPr>
    <w:rPr>
      <w:rFonts w:ascii="Calibri" w:hAnsi="Calibri" w:eastAsia="宋体" w:cs="Times New Roman"/>
      <w:i/>
      <w:w w:val="105"/>
      <w:sz w:val="14"/>
      <w:szCs w:val="14"/>
      <w:lang w:val="en-GB" w:eastAsia="en-US" w:bidi="ar-SA"/>
    </w:rPr>
  </w:style>
  <w:style w:type="character" w:customStyle="1" w:styleId="32">
    <w:name w:val="RSC F01 Footnote Author Address Char"/>
    <w:link w:val="31"/>
    <w:qFormat/>
    <w:uiPriority w:val="0"/>
    <w:rPr>
      <w:rFonts w:ascii="Calibri" w:hAnsi="Calibri" w:eastAsia="宋体"/>
      <w:i/>
      <w:w w:val="105"/>
      <w:sz w:val="14"/>
      <w:szCs w:val="14"/>
      <w:lang w:val="en-GB" w:eastAsia="en-US"/>
    </w:rPr>
  </w:style>
  <w:style w:type="paragraph" w:customStyle="1" w:styleId="33">
    <w:name w:val="TextStyle"/>
    <w:basedOn w:val="1"/>
    <w:link w:val="34"/>
    <w:qFormat/>
    <w:uiPriority w:val="0"/>
    <w:pPr>
      <w:widowControl/>
      <w:overflowPunct w:val="0"/>
      <w:autoSpaceDE w:val="0"/>
      <w:autoSpaceDN w:val="0"/>
      <w:adjustRightInd w:val="0"/>
      <w:spacing w:line="480" w:lineRule="auto"/>
      <w:ind w:firstLine="708"/>
      <w:textAlignment w:val="baseline"/>
    </w:pPr>
    <w:rPr>
      <w:rFonts w:eastAsiaTheme="minorEastAsia"/>
      <w:kern w:val="0"/>
      <w:sz w:val="24"/>
      <w:szCs w:val="20"/>
      <w:lang w:val="en-GB" w:eastAsia="en-US"/>
    </w:rPr>
  </w:style>
  <w:style w:type="character" w:customStyle="1" w:styleId="34">
    <w:name w:val="TextStyle 字符"/>
    <w:basedOn w:val="9"/>
    <w:link w:val="33"/>
    <w:qFormat/>
    <w:uiPriority w:val="0"/>
    <w:rPr>
      <w:rFonts w:ascii="Times New Roman" w:hAnsi="Times New Roman" w:eastAsiaTheme="minorEastAsia"/>
      <w:sz w:val="24"/>
      <w:lang w:val="en-GB" w:eastAsia="en-US"/>
    </w:rPr>
  </w:style>
  <w:style w:type="character" w:customStyle="1" w:styleId="35">
    <w:name w:val="RSC B02 Article Text Char"/>
    <w:link w:val="36"/>
    <w:qFormat/>
    <w:uiPriority w:val="0"/>
    <w:rPr>
      <w:w w:val="108"/>
      <w:sz w:val="18"/>
      <w:szCs w:val="18"/>
      <w:lang w:val="en-GB" w:eastAsia="en-US"/>
    </w:rPr>
  </w:style>
  <w:style w:type="paragraph" w:customStyle="1" w:styleId="36">
    <w:name w:val="RSC B02 Article Text"/>
    <w:basedOn w:val="1"/>
    <w:link w:val="35"/>
    <w:qFormat/>
    <w:uiPriority w:val="0"/>
    <w:pPr>
      <w:widowControl/>
      <w:spacing w:line="240" w:lineRule="exact"/>
    </w:pPr>
    <w:rPr>
      <w:rFonts w:ascii="等线" w:hAnsi="等线" w:eastAsia="等线"/>
      <w:w w:val="108"/>
      <w:kern w:val="0"/>
      <w:sz w:val="18"/>
      <w:szCs w:val="18"/>
      <w:lang w:val="en-GB" w:eastAsia="en-US"/>
    </w:rPr>
  </w:style>
  <w:style w:type="paragraph" w:customStyle="1" w:styleId="37">
    <w:name w:val="表"/>
    <w:basedOn w:val="26"/>
    <w:link w:val="38"/>
    <w:qFormat/>
    <w:uiPriority w:val="0"/>
    <w:pPr>
      <w:spacing w:line="240" w:lineRule="auto"/>
      <w:jc w:val="center"/>
    </w:pPr>
    <w:rPr>
      <w:rFonts w:eastAsia="黑体"/>
      <w:sz w:val="21"/>
    </w:rPr>
  </w:style>
  <w:style w:type="character" w:customStyle="1" w:styleId="38">
    <w:name w:val="表 字符"/>
    <w:link w:val="37"/>
    <w:qFormat/>
    <w:uiPriority w:val="0"/>
    <w:rPr>
      <w:rFonts w:ascii="Times New Roman" w:hAnsi="Times New Roman" w:eastAsia="黑体"/>
      <w:sz w:val="21"/>
      <w:szCs w:val="14"/>
      <w:lang w:eastAsia="ja-JP"/>
    </w:rPr>
  </w:style>
  <w:style w:type="paragraph" w:customStyle="1" w:styleId="39">
    <w:name w:val="AuthorsStyle"/>
    <w:basedOn w:val="1"/>
    <w:qFormat/>
    <w:uiPriority w:val="0"/>
    <w:pPr>
      <w:widowControl/>
      <w:overflowPunct w:val="0"/>
      <w:autoSpaceDE w:val="0"/>
      <w:autoSpaceDN w:val="0"/>
      <w:adjustRightInd w:val="0"/>
      <w:spacing w:line="480" w:lineRule="auto"/>
      <w:jc w:val="center"/>
      <w:textAlignment w:val="baseline"/>
    </w:pPr>
    <w:rPr>
      <w:rFonts w:eastAsiaTheme="minorEastAsia"/>
      <w:caps/>
      <w:kern w:val="0"/>
      <w:sz w:val="24"/>
      <w:szCs w:val="20"/>
      <w:lang w:val="en-GB" w:eastAsia="en-US"/>
    </w:rPr>
  </w:style>
  <w:style w:type="paragraph" w:customStyle="1" w:styleId="40">
    <w:name w:val="AffiliationStyle"/>
    <w:basedOn w:val="1"/>
    <w:qFormat/>
    <w:uiPriority w:val="0"/>
    <w:pPr>
      <w:widowControl/>
      <w:overflowPunct w:val="0"/>
      <w:autoSpaceDE w:val="0"/>
      <w:autoSpaceDN w:val="0"/>
      <w:adjustRightInd w:val="0"/>
      <w:spacing w:line="480" w:lineRule="auto"/>
      <w:jc w:val="center"/>
      <w:textAlignment w:val="baseline"/>
    </w:pPr>
    <w:rPr>
      <w:rFonts w:eastAsiaTheme="minorEastAsia"/>
      <w:i/>
      <w:kern w:val="0"/>
      <w:sz w:val="24"/>
      <w:szCs w:val="20"/>
      <w:lang w:val="en-GB" w:eastAsia="en-US"/>
    </w:rPr>
  </w:style>
  <w:style w:type="paragraph" w:customStyle="1" w:styleId="41">
    <w:name w:val="TitleStyle"/>
    <w:basedOn w:val="1"/>
    <w:qFormat/>
    <w:uiPriority w:val="0"/>
    <w:pPr>
      <w:widowControl/>
      <w:overflowPunct w:val="0"/>
      <w:autoSpaceDE w:val="0"/>
      <w:autoSpaceDN w:val="0"/>
      <w:adjustRightInd w:val="0"/>
      <w:spacing w:line="480" w:lineRule="auto"/>
      <w:jc w:val="center"/>
      <w:textAlignment w:val="baseline"/>
    </w:pPr>
    <w:rPr>
      <w:rFonts w:eastAsiaTheme="minorEastAsia"/>
      <w:b/>
      <w:kern w:val="0"/>
      <w:sz w:val="28"/>
      <w:szCs w:val="20"/>
      <w:lang w:val="en-GB" w:eastAsia="en-US"/>
    </w:rPr>
  </w:style>
  <w:style w:type="paragraph" w:customStyle="1" w:styleId="42">
    <w:name w:val="MiscellaneousStyle"/>
    <w:basedOn w:val="1"/>
    <w:link w:val="43"/>
    <w:qFormat/>
    <w:uiPriority w:val="0"/>
    <w:pPr>
      <w:widowControl/>
      <w:overflowPunct w:val="0"/>
      <w:autoSpaceDE w:val="0"/>
      <w:autoSpaceDN w:val="0"/>
      <w:adjustRightInd w:val="0"/>
      <w:spacing w:line="480" w:lineRule="auto"/>
      <w:ind w:left="993" w:hanging="993"/>
      <w:textAlignment w:val="baseline"/>
    </w:pPr>
    <w:rPr>
      <w:rFonts w:eastAsiaTheme="minorEastAsia"/>
      <w:kern w:val="0"/>
      <w:sz w:val="24"/>
      <w:szCs w:val="20"/>
      <w:lang w:val="en-GB" w:eastAsia="en-US"/>
    </w:rPr>
  </w:style>
  <w:style w:type="character" w:customStyle="1" w:styleId="43">
    <w:name w:val="MiscellaneousStyle Char"/>
    <w:basedOn w:val="9"/>
    <w:link w:val="42"/>
    <w:qFormat/>
    <w:uiPriority w:val="0"/>
    <w:rPr>
      <w:rFonts w:ascii="Times New Roman" w:hAnsi="Times New Roman" w:eastAsiaTheme="minorEastAsia"/>
      <w:sz w:val="24"/>
      <w:lang w:val="en-GB" w:eastAsia="en-US"/>
    </w:rPr>
  </w:style>
  <w:style w:type="character" w:customStyle="1" w:styleId="44">
    <w:name w:val="jlqj4b"/>
    <w:basedOn w:val="9"/>
    <w:qFormat/>
    <w:uiPriority w:val="0"/>
  </w:style>
  <w:style w:type="paragraph" w:customStyle="1" w:styleId="45">
    <w:name w:val="RSC B07 B Heading (Sub-Section - stand alone)"/>
    <w:link w:val="46"/>
    <w:qFormat/>
    <w:uiPriority w:val="0"/>
    <w:pPr>
      <w:spacing w:before="160" w:after="80" w:line="240" w:lineRule="exact"/>
    </w:pPr>
    <w:rPr>
      <w:rFonts w:ascii="Calibri" w:hAnsi="Calibri" w:eastAsia="宋体" w:cs="Times New Roman"/>
      <w:b/>
      <w:sz w:val="18"/>
      <w:szCs w:val="22"/>
      <w:lang w:val="en-GB" w:eastAsia="en-US" w:bidi="ar-SA"/>
    </w:rPr>
  </w:style>
  <w:style w:type="character" w:customStyle="1" w:styleId="46">
    <w:name w:val="RSC B07 B Heading (Sub-Section - stand alone) Char"/>
    <w:link w:val="45"/>
    <w:qFormat/>
    <w:uiPriority w:val="0"/>
    <w:rPr>
      <w:rFonts w:ascii="Calibri" w:hAnsi="Calibri" w:eastAsia="宋体"/>
      <w:b/>
      <w:sz w:val="18"/>
      <w:szCs w:val="22"/>
      <w:lang w:val="en-GB" w:eastAsia="en-US"/>
    </w:rPr>
  </w:style>
  <w:style w:type="paragraph" w:customStyle="1" w:styleId="47">
    <w:name w:val="图注"/>
    <w:basedOn w:val="1"/>
    <w:qFormat/>
    <w:uiPriority w:val="0"/>
    <w:pPr>
      <w:spacing w:before="60" w:after="60"/>
      <w:jc w:val="center"/>
    </w:pPr>
    <w:rPr>
      <w:rFonts w:eastAsia="黑体"/>
      <w:sz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2.png"/><Relationship Id="rId7" Type="http://schemas.openxmlformats.org/officeDocument/2006/relationships/image" Target="media/image1.tiff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098AE8-31CC-45DD-9FB8-8DD42A1E372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TUST</Company>
  <Pages>3</Pages>
  <Words>230</Words>
  <Characters>1366</Characters>
  <Lines>11</Lines>
  <Paragraphs>3</Paragraphs>
  <TotalTime>0</TotalTime>
  <ScaleCrop>false</ScaleCrop>
  <LinksUpToDate>false</LinksUpToDate>
  <CharactersWithSpaces>1514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2023-02-02T05:13:00Z</dcterms:created>
  <dc:creator>Windows 用户</dc:creator>
  <cp:lastModifiedBy>€</cp:lastModifiedBy>
  <dcterms:modified xsi:type="dcterms:W3CDTF">2023-02-02T07:11:08Z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09132DA17029402C883B66643B953E36</vt:lpwstr>
  </property>
</Properties>
</file>