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6E00" w:rsidRDefault="00D66E00" w:rsidP="00D66E00">
      <w:pPr>
        <w:rPr>
          <w:b/>
        </w:rPr>
      </w:pPr>
      <w:r>
        <w:rPr>
          <w:b/>
        </w:rPr>
        <w:t>Supplementary Data</w:t>
      </w:r>
    </w:p>
    <w:p w:rsidR="00D66E00" w:rsidRDefault="00D66E00" w:rsidP="00D66E00">
      <w:pPr>
        <w:rPr>
          <w:b/>
        </w:rPr>
      </w:pPr>
      <w:r>
        <w:rPr>
          <w:b/>
        </w:rPr>
        <w:t xml:space="preserve">Figure S1. Collection sites of seven Australian </w:t>
      </w:r>
      <w:proofErr w:type="spellStart"/>
      <w:r>
        <w:rPr>
          <w:b/>
          <w:i/>
        </w:rPr>
        <w:t>Ptr</w:t>
      </w:r>
      <w:proofErr w:type="spellEnd"/>
      <w:r>
        <w:rPr>
          <w:b/>
        </w:rPr>
        <w:t xml:space="preserve"> isolates from the field</w:t>
      </w:r>
    </w:p>
    <w:p w:rsidR="00D66E00" w:rsidRDefault="00D66E00" w:rsidP="00D66E00">
      <w:pPr>
        <w:spacing w:line="360" w:lineRule="auto"/>
        <w:jc w:val="both"/>
        <w:rPr>
          <w:sz w:val="20"/>
          <w:szCs w:val="20"/>
          <w:vertAlign w:val="superscript"/>
        </w:rPr>
      </w:pPr>
      <w:r>
        <w:rPr>
          <w:sz w:val="20"/>
          <w:szCs w:val="20"/>
        </w:rPr>
        <w:t xml:space="preserve">Each collection site is depicted as a grain pictogram with the different colours representing isolates from different states. The exception is Western Australia, where the three blue </w:t>
      </w:r>
      <w:proofErr w:type="spellStart"/>
      <w:r>
        <w:rPr>
          <w:i/>
          <w:sz w:val="20"/>
          <w:szCs w:val="20"/>
        </w:rPr>
        <w:t>Ptr</w:t>
      </w:r>
      <w:proofErr w:type="spellEnd"/>
      <w:r>
        <w:rPr>
          <w:sz w:val="20"/>
          <w:szCs w:val="20"/>
        </w:rPr>
        <w:t xml:space="preserve"> strains were isolated from wheat whilst the yellow site represents a </w:t>
      </w:r>
      <w:proofErr w:type="spellStart"/>
      <w:r>
        <w:rPr>
          <w:i/>
          <w:sz w:val="20"/>
          <w:szCs w:val="20"/>
        </w:rPr>
        <w:t>Ptr</w:t>
      </w:r>
      <w:proofErr w:type="spellEnd"/>
      <w:r>
        <w:rPr>
          <w:sz w:val="20"/>
          <w:szCs w:val="20"/>
        </w:rPr>
        <w:t xml:space="preserve"> strain isolated from barley. All other </w:t>
      </w:r>
      <w:proofErr w:type="spellStart"/>
      <w:r>
        <w:rPr>
          <w:i/>
          <w:sz w:val="20"/>
          <w:szCs w:val="20"/>
        </w:rPr>
        <w:t>Ptr</w:t>
      </w:r>
      <w:proofErr w:type="spellEnd"/>
      <w:r>
        <w:rPr>
          <w:sz w:val="20"/>
          <w:szCs w:val="20"/>
        </w:rPr>
        <w:t xml:space="preserve"> strains were isolated from wheat. This figure was created using Map Data </w:t>
      </w:r>
      <w:r>
        <w:rPr>
          <w:rFonts w:cstheme="minorHAnsi"/>
          <w:sz w:val="20"/>
          <w:szCs w:val="20"/>
        </w:rPr>
        <w:t>©</w:t>
      </w:r>
      <w:r>
        <w:rPr>
          <w:sz w:val="20"/>
          <w:szCs w:val="20"/>
        </w:rPr>
        <w:t xml:space="preserve"> 2021 Google. </w:t>
      </w:r>
    </w:p>
    <w:p w:rsidR="00D66E00" w:rsidRDefault="00D66E00" w:rsidP="00D66E00">
      <w:pPr>
        <w:rPr>
          <w:b/>
        </w:rPr>
      </w:pPr>
      <w:r>
        <w:rPr>
          <w:b/>
          <w:noProof/>
          <w:lang w:val="en-US"/>
        </w:rPr>
        <w:drawing>
          <wp:inline distT="0" distB="0" distL="0" distR="0">
            <wp:extent cx="5732145" cy="5288280"/>
            <wp:effectExtent l="0" t="0" r="1905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528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6E00" w:rsidRDefault="00D66E00" w:rsidP="00D66E00">
      <w:pPr>
        <w:rPr>
          <w:i/>
        </w:rPr>
      </w:pPr>
    </w:p>
    <w:p w:rsidR="00D66E00" w:rsidRDefault="00D66E00" w:rsidP="00D66E00">
      <w:pPr>
        <w:rPr>
          <w:b/>
        </w:rPr>
      </w:pPr>
      <w:r>
        <w:rPr>
          <w:b/>
        </w:rPr>
        <w:br w:type="page"/>
      </w:r>
    </w:p>
    <w:p w:rsidR="00D66E00" w:rsidRDefault="00D66E00" w:rsidP="00D66E00">
      <w:pPr>
        <w:rPr>
          <w:b/>
        </w:rPr>
      </w:pPr>
      <w:r>
        <w:rPr>
          <w:b/>
        </w:rPr>
        <w:lastRenderedPageBreak/>
        <w:t xml:space="preserve">Table S1. Growth conditions tested for conidia production in </w:t>
      </w:r>
      <w:proofErr w:type="spellStart"/>
      <w:r>
        <w:rPr>
          <w:b/>
          <w:i/>
        </w:rPr>
        <w:t>Ptr</w:t>
      </w:r>
      <w:proofErr w:type="spellEnd"/>
      <w:r>
        <w:rPr>
          <w:b/>
        </w:rPr>
        <w:t xml:space="preserve"> </w:t>
      </w:r>
    </w:p>
    <w:tbl>
      <w:tblPr>
        <w:tblW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70"/>
        <w:gridCol w:w="2483"/>
        <w:gridCol w:w="2410"/>
        <w:gridCol w:w="2551"/>
      </w:tblGrid>
      <w:tr w:rsidR="00D66E00" w:rsidTr="00D66E00">
        <w:tc>
          <w:tcPr>
            <w:tcW w:w="1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Parameters</w:t>
            </w:r>
          </w:p>
        </w:tc>
        <w:tc>
          <w:tcPr>
            <w:tcW w:w="248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Vegetative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Conidiophore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Conidia</w:t>
            </w:r>
          </w:p>
        </w:tc>
      </w:tr>
      <w:tr w:rsidR="00D66E00" w:rsidTr="00D66E00">
        <w:tc>
          <w:tcPr>
            <w:tcW w:w="177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Duration</w:t>
            </w:r>
          </w:p>
        </w:tc>
        <w:tc>
          <w:tcPr>
            <w:tcW w:w="2483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 5, 7, 10, 12, 14 days</w:t>
            </w:r>
          </w:p>
        </w:tc>
        <w:tc>
          <w:tcPr>
            <w:tcW w:w="241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 12, 18, 24, 48 h</w:t>
            </w:r>
          </w:p>
        </w:tc>
        <w:tc>
          <w:tcPr>
            <w:tcW w:w="2551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 12, 18, 24, 48 h</w:t>
            </w:r>
          </w:p>
        </w:tc>
      </w:tr>
      <w:tr w:rsidR="00D66E00" w:rsidTr="00D66E00">
        <w:tc>
          <w:tcPr>
            <w:tcW w:w="1770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Light Source</w:t>
            </w:r>
          </w:p>
        </w:tc>
        <w:tc>
          <w:tcPr>
            <w:tcW w:w="2483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White, N-UV, UV-B, BLB, Darkness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White, N-UV, UV-B, BLB, Darkness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White, N-UV, Darkness</w:t>
            </w:r>
          </w:p>
        </w:tc>
      </w:tr>
      <w:tr w:rsidR="00D66E00" w:rsidTr="00D66E00">
        <w:tc>
          <w:tcPr>
            <w:tcW w:w="1770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Light Cycle</w:t>
            </w:r>
          </w:p>
        </w:tc>
        <w:tc>
          <w:tcPr>
            <w:tcW w:w="2483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12h Light/Dark, Continuous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12h Light/Dark, Continuous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12h Light/Dark, Continuous</w:t>
            </w:r>
          </w:p>
        </w:tc>
      </w:tr>
      <w:tr w:rsidR="00D66E00" w:rsidTr="00D66E00">
        <w:tc>
          <w:tcPr>
            <w:tcW w:w="1770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Temperature</w:t>
            </w:r>
          </w:p>
        </w:tc>
        <w:tc>
          <w:tcPr>
            <w:tcW w:w="2483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22-26C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22-26C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15-24C</w:t>
            </w:r>
          </w:p>
        </w:tc>
      </w:tr>
      <w:tr w:rsidR="00D66E00" w:rsidTr="00D66E00">
        <w:tc>
          <w:tcPr>
            <w:tcW w:w="1770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Plate Lid</w:t>
            </w:r>
          </w:p>
        </w:tc>
        <w:tc>
          <w:tcPr>
            <w:tcW w:w="2483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Sealed, Removed, Loose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Sealed, Removed, Loose 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Sealed, Removed, Loose </w:t>
            </w:r>
          </w:p>
        </w:tc>
      </w:tr>
      <w:tr w:rsidR="00D66E00" w:rsidTr="00D66E00">
        <w:tc>
          <w:tcPr>
            <w:tcW w:w="1770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Growth Media</w:t>
            </w:r>
          </w:p>
        </w:tc>
        <w:tc>
          <w:tcPr>
            <w:tcW w:w="2483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V8-PDA, ½ PDA, TWA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V8-PDA, ½ PDA, TWA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D66E00" w:rsidTr="00D66E00">
        <w:tc>
          <w:tcPr>
            <w:tcW w:w="1770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Plug Location</w:t>
            </w:r>
          </w:p>
        </w:tc>
        <w:tc>
          <w:tcPr>
            <w:tcW w:w="2483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Growing Edge, Total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D66E00" w:rsidTr="00D66E00">
        <w:tc>
          <w:tcPr>
            <w:tcW w:w="1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Wounding </w:t>
            </w:r>
          </w:p>
        </w:tc>
        <w:tc>
          <w:tcPr>
            <w:tcW w:w="248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200ul Tip End, 1ml Tip End, Cork Borers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</w:tbl>
    <w:p w:rsidR="00D66E00" w:rsidRDefault="00D66E00" w:rsidP="00D66E00">
      <w:pPr>
        <w:spacing w:line="360" w:lineRule="auto"/>
        <w:jc w:val="both"/>
        <w:rPr>
          <w:i/>
          <w:sz w:val="18"/>
          <w:szCs w:val="18"/>
        </w:rPr>
      </w:pPr>
    </w:p>
    <w:p w:rsidR="00D66E00" w:rsidRDefault="00D66E00" w:rsidP="00D66E00">
      <w:pPr>
        <w:spacing w:line="360" w:lineRule="auto"/>
        <w:jc w:val="both"/>
        <w:rPr>
          <w:b/>
        </w:rPr>
      </w:pPr>
    </w:p>
    <w:p w:rsidR="00D66E00" w:rsidRDefault="00D66E00" w:rsidP="00D66E00">
      <w:pPr>
        <w:spacing w:line="360" w:lineRule="auto"/>
        <w:jc w:val="both"/>
        <w:rPr>
          <w:b/>
        </w:rPr>
      </w:pPr>
      <w:r>
        <w:rPr>
          <w:b/>
        </w:rPr>
        <w:t xml:space="preserve">Table S2. All harvesting parameters tested for purity and concentration in </w:t>
      </w:r>
      <w:proofErr w:type="spellStart"/>
      <w:r>
        <w:rPr>
          <w:b/>
          <w:i/>
        </w:rPr>
        <w:t>Ptr</w:t>
      </w:r>
      <w:proofErr w:type="spellEnd"/>
      <w:r>
        <w:rPr>
          <w:b/>
        </w:rPr>
        <w:t xml:space="preserve"> </w:t>
      </w:r>
      <w:r>
        <w:rPr>
          <w:b/>
        </w:rPr>
        <w:br/>
      </w:r>
      <w:r>
        <w:rPr>
          <w:sz w:val="20"/>
          <w:szCs w:val="20"/>
        </w:rPr>
        <w:t>Optimal values are underlined.</w:t>
      </w:r>
    </w:p>
    <w:p w:rsidR="00D66E00" w:rsidRDefault="00D66E00" w:rsidP="00D66E00">
      <w:pPr>
        <w:spacing w:line="360" w:lineRule="auto"/>
        <w:jc w:val="both"/>
      </w:pPr>
    </w:p>
    <w:tbl>
      <w:tblPr>
        <w:tblW w:w="0" w:type="dxa"/>
        <w:tblInd w:w="-79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70"/>
        <w:gridCol w:w="9145"/>
      </w:tblGrid>
      <w:tr w:rsidR="00D66E00" w:rsidTr="00D66E00">
        <w:tc>
          <w:tcPr>
            <w:tcW w:w="1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Stages</w:t>
            </w:r>
          </w:p>
        </w:tc>
        <w:tc>
          <w:tcPr>
            <w:tcW w:w="914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Tested parameters</w:t>
            </w:r>
          </w:p>
        </w:tc>
      </w:tr>
      <w:tr w:rsidR="00D66E00" w:rsidTr="00D66E00">
        <w:tc>
          <w:tcPr>
            <w:tcW w:w="177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Preparation</w:t>
            </w:r>
          </w:p>
        </w:tc>
        <w:tc>
          <w:tcPr>
            <w:tcW w:w="9145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None, </w:t>
            </w:r>
            <w:r>
              <w:rPr>
                <w:sz w:val="18"/>
                <w:szCs w:val="18"/>
                <w:u w:val="single"/>
              </w:rPr>
              <w:t>Remove Excess Agar</w:t>
            </w:r>
          </w:p>
        </w:tc>
      </w:tr>
      <w:tr w:rsidR="00D66E00" w:rsidTr="00D66E00">
        <w:tc>
          <w:tcPr>
            <w:tcW w:w="1770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Solution </w:t>
            </w:r>
          </w:p>
        </w:tc>
        <w:tc>
          <w:tcPr>
            <w:tcW w:w="9145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Gelatin</w:t>
            </w:r>
            <w:proofErr w:type="spellEnd"/>
            <w:r>
              <w:rPr>
                <w:sz w:val="18"/>
                <w:szCs w:val="18"/>
              </w:rPr>
              <w:t xml:space="preserve"> at 5 %, 0.5 %, 0.05 %, </w:t>
            </w:r>
            <w:r>
              <w:rPr>
                <w:sz w:val="18"/>
                <w:szCs w:val="18"/>
                <w:u w:val="single"/>
              </w:rPr>
              <w:t>Tween 20</w:t>
            </w:r>
            <w:r>
              <w:rPr>
                <w:sz w:val="18"/>
                <w:szCs w:val="18"/>
              </w:rPr>
              <w:t xml:space="preserve"> at 2 %, 0. 2%, </w:t>
            </w:r>
            <w:r>
              <w:rPr>
                <w:sz w:val="18"/>
                <w:szCs w:val="18"/>
                <w:u w:val="single"/>
              </w:rPr>
              <w:t>0.02 %</w:t>
            </w:r>
            <w:r>
              <w:rPr>
                <w:sz w:val="18"/>
                <w:szCs w:val="18"/>
              </w:rPr>
              <w:t>, H</w:t>
            </w:r>
            <w:r>
              <w:rPr>
                <w:sz w:val="18"/>
                <w:szCs w:val="18"/>
                <w:vertAlign w:val="subscript"/>
              </w:rPr>
              <w:t>2</w:t>
            </w:r>
            <w:r>
              <w:rPr>
                <w:sz w:val="18"/>
                <w:szCs w:val="18"/>
              </w:rPr>
              <w:t>O</w:t>
            </w:r>
          </w:p>
        </w:tc>
      </w:tr>
      <w:tr w:rsidR="00D66E00" w:rsidTr="00D66E00">
        <w:tc>
          <w:tcPr>
            <w:tcW w:w="1770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Release</w:t>
            </w:r>
          </w:p>
        </w:tc>
        <w:tc>
          <w:tcPr>
            <w:tcW w:w="9145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None, Tip Scraping, Scalpel Scraping, </w:t>
            </w:r>
            <w:proofErr w:type="spellStart"/>
            <w:r>
              <w:rPr>
                <w:sz w:val="18"/>
                <w:szCs w:val="18"/>
              </w:rPr>
              <w:t>Vortexing</w:t>
            </w:r>
            <w:proofErr w:type="spellEnd"/>
            <w:r>
              <w:rPr>
                <w:sz w:val="18"/>
                <w:szCs w:val="18"/>
              </w:rPr>
              <w:t xml:space="preserve">, Shaker Rack, Centrifuge, Large Brush, </w:t>
            </w:r>
            <w:r>
              <w:rPr>
                <w:sz w:val="18"/>
                <w:szCs w:val="18"/>
                <w:u w:val="single"/>
              </w:rPr>
              <w:t>Small Brush</w:t>
            </w:r>
          </w:p>
        </w:tc>
      </w:tr>
      <w:tr w:rsidR="00D66E00" w:rsidTr="00D66E00">
        <w:tc>
          <w:tcPr>
            <w:tcW w:w="1770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Extraction</w:t>
            </w:r>
          </w:p>
        </w:tc>
        <w:tc>
          <w:tcPr>
            <w:tcW w:w="9145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Regular Pipetting, Pouring, Pipetting with a cut tip, </w:t>
            </w:r>
            <w:r>
              <w:rPr>
                <w:sz w:val="18"/>
                <w:szCs w:val="18"/>
                <w:u w:val="single"/>
              </w:rPr>
              <w:t>direct pour followed by washing with a cut tip</w:t>
            </w:r>
          </w:p>
        </w:tc>
      </w:tr>
      <w:tr w:rsidR="00D66E00" w:rsidTr="00D66E00">
        <w:tc>
          <w:tcPr>
            <w:tcW w:w="1770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Purification</w:t>
            </w:r>
          </w:p>
        </w:tc>
        <w:tc>
          <w:tcPr>
            <w:tcW w:w="9145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u w:val="single"/>
              </w:rPr>
              <w:t>None</w:t>
            </w:r>
            <w:r>
              <w:rPr>
                <w:sz w:val="18"/>
                <w:szCs w:val="18"/>
              </w:rPr>
              <w:t xml:space="preserve">, Gauze, cheesecloth, sorbitol gradient, 4000 rpm spin, 1000 rpm spin, </w:t>
            </w:r>
          </w:p>
        </w:tc>
      </w:tr>
      <w:tr w:rsidR="00D66E00" w:rsidTr="00D66E00">
        <w:tc>
          <w:tcPr>
            <w:tcW w:w="1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Concentration</w:t>
            </w:r>
          </w:p>
        </w:tc>
        <w:tc>
          <w:tcPr>
            <w:tcW w:w="914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6E00" w:rsidRDefault="00D66E00">
            <w:pPr>
              <w:widowControl w:val="0"/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None, 4000 rpm spin, </w:t>
            </w:r>
            <w:r>
              <w:rPr>
                <w:sz w:val="18"/>
                <w:szCs w:val="18"/>
                <w:u w:val="single"/>
              </w:rPr>
              <w:t>1000 rpm spin</w:t>
            </w:r>
          </w:p>
        </w:tc>
      </w:tr>
    </w:tbl>
    <w:p w:rsidR="00D66E00" w:rsidRDefault="00D66E00" w:rsidP="00D66E00">
      <w:pPr>
        <w:rPr>
          <w:b/>
        </w:rPr>
      </w:pPr>
      <w:r>
        <w:rPr>
          <w:b/>
        </w:rPr>
        <w:br w:type="page"/>
      </w:r>
    </w:p>
    <w:p w:rsidR="00DB10D7" w:rsidRDefault="00DB10D7">
      <w:bookmarkStart w:id="0" w:name="_GoBack"/>
      <w:bookmarkEnd w:id="0"/>
    </w:p>
    <w:sectPr w:rsidR="00DB10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E00"/>
    <w:rsid w:val="00D66E00"/>
    <w:rsid w:val="00DB1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17CCAB-6012-4D01-9444-B7E636ABC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6E00"/>
    <w:pPr>
      <w:spacing w:line="256" w:lineRule="auto"/>
    </w:pPr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891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262</Words>
  <Characters>1497</Characters>
  <Application>Microsoft Office Word</Application>
  <DocSecurity>0</DocSecurity>
  <Lines>12</Lines>
  <Paragraphs>3</Paragraphs>
  <ScaleCrop>false</ScaleCrop>
  <Company>Springer Nature IT</Company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2021-03-09T12:07:00Z</dcterms:created>
  <dcterms:modified xsi:type="dcterms:W3CDTF">2021-03-09T12:07:00Z</dcterms:modified>
</cp:coreProperties>
</file>