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E3627" w:rsidRPr="008E3627" w:rsidRDefault="008E3627" w:rsidP="008E3627">
      <w:pPr>
        <w:pStyle w:val="Titre1"/>
        <w:rPr>
          <w:b/>
          <w:color w:val="auto"/>
        </w:rPr>
      </w:pPr>
      <w:r w:rsidRPr="008E3627">
        <w:rPr>
          <w:b/>
          <w:color w:val="auto"/>
        </w:rPr>
        <w:t>Supplementary tables</w:t>
      </w:r>
    </w:p>
    <w:p w:rsidR="008E3627" w:rsidRDefault="008E3627" w:rsidP="004063C9">
      <w:pPr>
        <w:rPr>
          <w:rFonts w:ascii="Times New Roman" w:hAnsi="Times New Roman" w:cs="Times New Roman"/>
          <w:sz w:val="24"/>
        </w:rPr>
      </w:pPr>
    </w:p>
    <w:p w:rsidR="004063C9" w:rsidRDefault="004063C9" w:rsidP="00B80CF5">
      <w:pPr>
        <w:jc w:val="both"/>
        <w:rPr>
          <w:rFonts w:ascii="Times New Roman" w:hAnsi="Times New Roman" w:cs="Times New Roman"/>
          <w:sz w:val="24"/>
        </w:rPr>
      </w:pPr>
      <w:r w:rsidRPr="004A5152">
        <w:rPr>
          <w:rFonts w:ascii="Times New Roman" w:hAnsi="Times New Roman" w:cs="Times New Roman"/>
          <w:sz w:val="24"/>
        </w:rPr>
        <w:t xml:space="preserve">Table </w:t>
      </w:r>
      <w:r w:rsidR="00957926" w:rsidRPr="004A5152">
        <w:rPr>
          <w:rFonts w:ascii="Times New Roman" w:hAnsi="Times New Roman" w:cs="Times New Roman"/>
          <w:sz w:val="24"/>
        </w:rPr>
        <w:t>S</w:t>
      </w:r>
      <w:r w:rsidRPr="004A5152">
        <w:rPr>
          <w:rFonts w:ascii="Times New Roman" w:hAnsi="Times New Roman" w:cs="Times New Roman"/>
          <w:sz w:val="24"/>
        </w:rPr>
        <w:t xml:space="preserve">1: List of accessions </w:t>
      </w:r>
      <w:r w:rsidR="00912CE8">
        <w:rPr>
          <w:rFonts w:ascii="Times New Roman" w:hAnsi="Times New Roman" w:cs="Times New Roman"/>
          <w:sz w:val="24"/>
        </w:rPr>
        <w:t>retained to</w:t>
      </w:r>
      <w:r w:rsidRPr="004A5152">
        <w:rPr>
          <w:rFonts w:ascii="Times New Roman" w:hAnsi="Times New Roman" w:cs="Times New Roman"/>
          <w:sz w:val="24"/>
        </w:rPr>
        <w:t xml:space="preserve"> constitute the Senegalese pearl millet core collection</w:t>
      </w:r>
    </w:p>
    <w:tbl>
      <w:tblPr>
        <w:tblW w:w="8160" w:type="dxa"/>
        <w:tblLook w:val="04A0" w:firstRow="1" w:lastRow="0" w:firstColumn="1" w:lastColumn="0" w:noHBand="0" w:noVBand="1"/>
      </w:tblPr>
      <w:tblGrid>
        <w:gridCol w:w="1320"/>
        <w:gridCol w:w="1840"/>
        <w:gridCol w:w="1460"/>
        <w:gridCol w:w="3540"/>
      </w:tblGrid>
      <w:tr w:rsidR="004063C9" w:rsidRPr="005F490B" w:rsidTr="00E57B87">
        <w:trPr>
          <w:trHeight w:val="330"/>
          <w:tblHeader/>
        </w:trPr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Entry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Morphotype</w:t>
            </w:r>
          </w:p>
        </w:tc>
        <w:tc>
          <w:tcPr>
            <w:tcW w:w="3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Phenotypic traits subgroup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Sub</w:t>
            </w:r>
            <w:r w:rsidR="00912CE8">
              <w:rPr>
                <w:rFonts w:ascii="Times New Roman" w:eastAsia="Times New Roman" w:hAnsi="Times New Roman" w:cs="Times New Roman"/>
                <w:sz w:val="24"/>
                <w:szCs w:val="24"/>
              </w:rPr>
              <w:t>set</w:t>
            </w: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_1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30"/>
        </w:trPr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Sub</w:t>
            </w:r>
            <w:r w:rsidR="00912CE8">
              <w:rPr>
                <w:rFonts w:ascii="Times New Roman" w:eastAsia="Times New Roman" w:hAnsi="Times New Roman" w:cs="Times New Roman"/>
                <w:sz w:val="24"/>
                <w:szCs w:val="24"/>
              </w:rPr>
              <w:t>set</w:t>
            </w: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_2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30"/>
        </w:trPr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912CE8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Sub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</w:t>
            </w: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063C9"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_3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30"/>
        </w:trPr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912CE8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Sub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</w:t>
            </w: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063C9"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_1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30"/>
        </w:trPr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912CE8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Sub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</w:t>
            </w: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063C9"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_2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PgSL90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PgSL91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30"/>
        </w:trPr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912CE8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Sub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</w:t>
            </w: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063C9"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_3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30"/>
        </w:trPr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063C9" w:rsidRDefault="004063C9" w:rsidP="004063C9"/>
    <w:p w:rsidR="004063C9" w:rsidRDefault="004063C9" w:rsidP="004063C9"/>
    <w:p w:rsidR="004063C9" w:rsidRDefault="004063C9" w:rsidP="004063C9"/>
    <w:p w:rsidR="00475FBC" w:rsidRPr="00C96DE8" w:rsidRDefault="00957926" w:rsidP="00B80CF5">
      <w:pPr>
        <w:jc w:val="both"/>
        <w:rPr>
          <w:rFonts w:ascii="Times New Roman" w:hAnsi="Times New Roman" w:cs="Times New Roman"/>
          <w:sz w:val="24"/>
        </w:rPr>
      </w:pPr>
      <w:r w:rsidRPr="00957926">
        <w:rPr>
          <w:rFonts w:ascii="Times New Roman" w:hAnsi="Times New Roman" w:cs="Times New Roman"/>
          <w:sz w:val="24"/>
        </w:rPr>
        <w:t xml:space="preserve">Table S2: </w:t>
      </w:r>
      <w:r w:rsidR="00C96DE8" w:rsidRPr="00C96DE8">
        <w:rPr>
          <w:rFonts w:ascii="Times New Roman" w:hAnsi="Times New Roman" w:cs="Times New Roman"/>
          <w:sz w:val="24"/>
        </w:rPr>
        <w:t>Representativeness statistics of early</w:t>
      </w:r>
      <w:r w:rsidR="00912CE8">
        <w:rPr>
          <w:rFonts w:ascii="Times New Roman" w:hAnsi="Times New Roman" w:cs="Times New Roman"/>
          <w:sz w:val="24"/>
        </w:rPr>
        <w:t xml:space="preserve">-flowering </w:t>
      </w:r>
      <w:proofErr w:type="spellStart"/>
      <w:r w:rsidR="00C96DE8" w:rsidRPr="00C96DE8">
        <w:rPr>
          <w:rFonts w:ascii="Times New Roman" w:hAnsi="Times New Roman" w:cs="Times New Roman"/>
          <w:sz w:val="24"/>
        </w:rPr>
        <w:t>Souna</w:t>
      </w:r>
      <w:proofErr w:type="spellEnd"/>
      <w:r w:rsidR="00912CE8">
        <w:rPr>
          <w:rFonts w:ascii="Times New Roman" w:hAnsi="Times New Roman" w:cs="Times New Roman"/>
          <w:sz w:val="24"/>
        </w:rPr>
        <w:t xml:space="preserve"> morphotype</w:t>
      </w:r>
      <w:r w:rsidR="00C96DE8" w:rsidRPr="00C96DE8">
        <w:rPr>
          <w:rFonts w:ascii="Times New Roman" w:hAnsi="Times New Roman" w:cs="Times New Roman"/>
          <w:sz w:val="24"/>
        </w:rPr>
        <w:t xml:space="preserve"> and late</w:t>
      </w:r>
      <w:r w:rsidR="00912CE8">
        <w:rPr>
          <w:rFonts w:ascii="Times New Roman" w:hAnsi="Times New Roman" w:cs="Times New Roman"/>
          <w:sz w:val="24"/>
        </w:rPr>
        <w:t>-</w:t>
      </w:r>
      <w:r w:rsidR="00C96DE8" w:rsidRPr="00C96DE8">
        <w:rPr>
          <w:rFonts w:ascii="Times New Roman" w:hAnsi="Times New Roman" w:cs="Times New Roman"/>
          <w:sz w:val="24"/>
        </w:rPr>
        <w:t>flowering</w:t>
      </w:r>
      <w:r w:rsidR="00912CE8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2CE8">
        <w:rPr>
          <w:rFonts w:ascii="Times New Roman" w:hAnsi="Times New Roman" w:cs="Times New Roman"/>
          <w:sz w:val="24"/>
        </w:rPr>
        <w:t>Sanio</w:t>
      </w:r>
      <w:proofErr w:type="spellEnd"/>
      <w:r w:rsidR="00912CE8">
        <w:rPr>
          <w:rFonts w:ascii="Times New Roman" w:hAnsi="Times New Roman" w:cs="Times New Roman"/>
          <w:sz w:val="24"/>
        </w:rPr>
        <w:t xml:space="preserve"> morphotypes</w:t>
      </w:r>
      <w:r w:rsidR="00C96DE8" w:rsidRPr="00C96DE8">
        <w:rPr>
          <w:rFonts w:ascii="Times New Roman" w:hAnsi="Times New Roman" w:cs="Times New Roman"/>
          <w:sz w:val="24"/>
        </w:rPr>
        <w:t xml:space="preserve"> </w:t>
      </w:r>
      <w:r w:rsidR="00912CE8">
        <w:rPr>
          <w:rFonts w:ascii="Times New Roman" w:hAnsi="Times New Roman" w:cs="Times New Roman"/>
          <w:sz w:val="24"/>
        </w:rPr>
        <w:t>within the</w:t>
      </w:r>
      <w:r w:rsidR="00C96DE8" w:rsidRPr="00C96DE8">
        <w:rPr>
          <w:rFonts w:ascii="Times New Roman" w:hAnsi="Times New Roman" w:cs="Times New Roman"/>
          <w:sz w:val="24"/>
        </w:rPr>
        <w:t xml:space="preserve"> core collection. %MD= Percentage of mean difference, %VD= Percentage of variance difference, % CR= Coincidence rate, and %VR= Variable rate</w:t>
      </w:r>
    </w:p>
    <w:p w:rsidR="00957926" w:rsidRPr="00957926" w:rsidRDefault="00957926" w:rsidP="009579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56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8"/>
        <w:gridCol w:w="1477"/>
        <w:gridCol w:w="655"/>
        <w:gridCol w:w="1591"/>
        <w:gridCol w:w="655"/>
        <w:gridCol w:w="1477"/>
        <w:gridCol w:w="655"/>
        <w:gridCol w:w="1560"/>
      </w:tblGrid>
      <w:tr w:rsidR="00957926" w:rsidRPr="00957926" w:rsidTr="00957926">
        <w:trPr>
          <w:trHeight w:val="226"/>
        </w:trPr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%CR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%VR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%VD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%MD</w:t>
            </w:r>
          </w:p>
        </w:tc>
      </w:tr>
      <w:tr w:rsidR="00957926" w:rsidRPr="00957926" w:rsidTr="00957926">
        <w:trPr>
          <w:trHeight w:val="641"/>
        </w:trPr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Souna</w:t>
            </w:r>
            <w:proofErr w:type="spellEnd"/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96.97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131.8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40.49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</w:tr>
      <w:tr w:rsidR="00957926" w:rsidRPr="00957926" w:rsidTr="00957926">
        <w:trPr>
          <w:trHeight w:val="657"/>
        </w:trPr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Sanio</w:t>
            </w:r>
            <w:proofErr w:type="spellEnd"/>
            <w:r w:rsidR="00441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92.54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104.58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14.47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</w:tbl>
    <w:p w:rsidR="00912CE8" w:rsidRDefault="00912CE8">
      <w:pPr>
        <w:sectPr w:rsidR="00912CE8">
          <w:pgSz w:w="12240" w:h="15840"/>
          <w:pgMar w:top="1417" w:right="1417" w:bottom="1417" w:left="1417" w:header="708" w:footer="708" w:gutter="0"/>
          <w:cols w:space="708"/>
          <w:docGrid w:linePitch="360"/>
        </w:sectPr>
      </w:pPr>
    </w:p>
    <w:p w:rsidR="00E57B87" w:rsidRDefault="00E57B87" w:rsidP="00B80CF5">
      <w:pPr>
        <w:jc w:val="both"/>
      </w:pPr>
    </w:p>
    <w:p w:rsidR="00912CE8" w:rsidRDefault="00912CE8" w:rsidP="00B80CF5">
      <w:pPr>
        <w:ind w:left="720"/>
        <w:jc w:val="both"/>
        <w:rPr>
          <w:rFonts w:ascii="Times New Roman" w:hAnsi="Times New Roman" w:cs="Times New Roman"/>
          <w:sz w:val="24"/>
        </w:rPr>
      </w:pPr>
      <w:r w:rsidRPr="00A32ECE">
        <w:rPr>
          <w:rFonts w:ascii="Times New Roman" w:hAnsi="Times New Roman" w:cs="Times New Roman"/>
          <w:sz w:val="24"/>
        </w:rPr>
        <w:t>Table</w:t>
      </w:r>
      <w:r>
        <w:rPr>
          <w:rFonts w:ascii="Times New Roman" w:hAnsi="Times New Roman" w:cs="Times New Roman"/>
          <w:sz w:val="24"/>
        </w:rPr>
        <w:t xml:space="preserve"> S3</w:t>
      </w:r>
      <w:r w:rsidRPr="00A32ECE">
        <w:rPr>
          <w:rFonts w:ascii="Times New Roman" w:hAnsi="Times New Roman" w:cs="Times New Roman"/>
          <w:sz w:val="24"/>
        </w:rPr>
        <w:t>: Analysis of variance and heritability (</w:t>
      </w:r>
      <w:r w:rsidRPr="00A32ECE">
        <w:rPr>
          <w:rFonts w:ascii="Times New Roman" w:hAnsi="Times New Roman" w:cs="Times New Roman"/>
          <w:i/>
          <w:iCs/>
          <w:sz w:val="24"/>
        </w:rPr>
        <w:t>h</w:t>
      </w:r>
      <w:r w:rsidRPr="00A32ECE">
        <w:rPr>
          <w:rFonts w:ascii="Times New Roman" w:hAnsi="Times New Roman" w:cs="Times New Roman"/>
          <w:i/>
          <w:iCs/>
          <w:sz w:val="24"/>
          <w:vertAlign w:val="superscript"/>
        </w:rPr>
        <w:t>2</w:t>
      </w:r>
      <w:r w:rsidRPr="00A32ECE">
        <w:rPr>
          <w:rFonts w:ascii="Times New Roman" w:hAnsi="Times New Roman" w:cs="Times New Roman"/>
          <w:sz w:val="24"/>
        </w:rPr>
        <w:t xml:space="preserve">) of the 16 phenotypic traits in the core collection. DF = </w:t>
      </w:r>
      <w:r>
        <w:rPr>
          <w:rFonts w:ascii="Times New Roman" w:hAnsi="Times New Roman" w:cs="Times New Roman"/>
          <w:sz w:val="24"/>
        </w:rPr>
        <w:t>d</w:t>
      </w:r>
      <w:r w:rsidRPr="00A32ECE">
        <w:rPr>
          <w:rFonts w:ascii="Times New Roman" w:hAnsi="Times New Roman" w:cs="Times New Roman"/>
          <w:sz w:val="24"/>
        </w:rPr>
        <w:t xml:space="preserve">egree of freedom, DMI = </w:t>
      </w:r>
      <w:r>
        <w:rPr>
          <w:rFonts w:ascii="Times New Roman" w:hAnsi="Times New Roman" w:cs="Times New Roman"/>
          <w:sz w:val="24"/>
        </w:rPr>
        <w:t>d</w:t>
      </w:r>
      <w:r w:rsidRPr="00A32ECE">
        <w:rPr>
          <w:rFonts w:ascii="Times New Roman" w:hAnsi="Times New Roman" w:cs="Times New Roman"/>
          <w:sz w:val="24"/>
        </w:rPr>
        <w:t xml:space="preserve">owny mildew, HTM = 50% </w:t>
      </w:r>
      <w:r>
        <w:rPr>
          <w:rFonts w:ascii="Times New Roman" w:hAnsi="Times New Roman" w:cs="Times New Roman"/>
          <w:sz w:val="24"/>
        </w:rPr>
        <w:t>h</w:t>
      </w:r>
      <w:r w:rsidRPr="00A32ECE">
        <w:rPr>
          <w:rFonts w:ascii="Times New Roman" w:hAnsi="Times New Roman" w:cs="Times New Roman"/>
          <w:sz w:val="24"/>
        </w:rPr>
        <w:t xml:space="preserve">eading time, FLO = 50% </w:t>
      </w:r>
      <w:r>
        <w:rPr>
          <w:rFonts w:ascii="Times New Roman" w:hAnsi="Times New Roman" w:cs="Times New Roman"/>
          <w:sz w:val="24"/>
        </w:rPr>
        <w:t>f</w:t>
      </w:r>
      <w:r w:rsidRPr="00A32ECE">
        <w:rPr>
          <w:rFonts w:ascii="Times New Roman" w:hAnsi="Times New Roman" w:cs="Times New Roman"/>
          <w:sz w:val="24"/>
        </w:rPr>
        <w:t>lowering time</w:t>
      </w:r>
      <w:r>
        <w:rPr>
          <w:rFonts w:ascii="Times New Roman" w:hAnsi="Times New Roman" w:cs="Times New Roman"/>
          <w:sz w:val="24"/>
        </w:rPr>
        <w:t>,</w:t>
      </w:r>
      <w:r w:rsidRPr="005B1EE1">
        <w:rPr>
          <w:rFonts w:ascii="Times New Roman" w:hAnsi="Times New Roman" w:cs="Times New Roman"/>
          <w:sz w:val="24"/>
        </w:rPr>
        <w:t xml:space="preserve"> </w:t>
      </w:r>
      <w:r w:rsidRPr="00A32ECE">
        <w:rPr>
          <w:rFonts w:ascii="Times New Roman" w:hAnsi="Times New Roman" w:cs="Times New Roman"/>
          <w:sz w:val="24"/>
        </w:rPr>
        <w:t xml:space="preserve">NPT = </w:t>
      </w:r>
      <w:r w:rsidR="00471668" w:rsidRPr="00396829">
        <w:rPr>
          <w:rFonts w:ascii="Times New Roman" w:hAnsi="Times New Roman" w:cs="Times New Roman"/>
          <w:sz w:val="24"/>
        </w:rPr>
        <w:t>number</w:t>
      </w:r>
      <w:r w:rsidR="00471668" w:rsidRPr="0052142F">
        <w:rPr>
          <w:rFonts w:ascii="Times New Roman" w:hAnsi="Times New Roman" w:cs="Times New Roman"/>
          <w:sz w:val="24"/>
        </w:rPr>
        <w:t xml:space="preserve"> of</w:t>
      </w:r>
      <w:r w:rsidR="00471668">
        <w:rPr>
          <w:rFonts w:ascii="Times New Roman" w:hAnsi="Times New Roman" w:cs="Times New Roman"/>
          <w:sz w:val="24"/>
        </w:rPr>
        <w:t xml:space="preserve"> plant t</w:t>
      </w:r>
      <w:r w:rsidRPr="0099361F">
        <w:rPr>
          <w:rFonts w:ascii="Times New Roman" w:hAnsi="Times New Roman" w:cs="Times New Roman"/>
          <w:sz w:val="24"/>
        </w:rPr>
        <w:t>illering</w:t>
      </w:r>
      <w:r w:rsidRPr="00A32ECE">
        <w:rPr>
          <w:rFonts w:ascii="Times New Roman" w:hAnsi="Times New Roman" w:cs="Times New Roman"/>
          <w:sz w:val="24"/>
        </w:rPr>
        <w:t xml:space="preserve">, </w:t>
      </w:r>
      <w:r w:rsidRPr="00396829">
        <w:rPr>
          <w:rFonts w:ascii="Times New Roman" w:hAnsi="Times New Roman" w:cs="Times New Roman"/>
          <w:sz w:val="24"/>
        </w:rPr>
        <w:t>NTN = number</w:t>
      </w:r>
      <w:r w:rsidRPr="0052142F">
        <w:rPr>
          <w:rFonts w:ascii="Times New Roman" w:hAnsi="Times New Roman" w:cs="Times New Roman"/>
          <w:sz w:val="24"/>
        </w:rPr>
        <w:t xml:space="preserve"> of nodal tillers</w:t>
      </w:r>
      <w:r w:rsidRPr="00A32ECE">
        <w:rPr>
          <w:rFonts w:ascii="Times New Roman" w:hAnsi="Times New Roman" w:cs="Times New Roman"/>
          <w:sz w:val="24"/>
        </w:rPr>
        <w:t xml:space="preserve">, ILE = </w:t>
      </w:r>
      <w:r>
        <w:rPr>
          <w:rFonts w:ascii="Times New Roman" w:hAnsi="Times New Roman" w:cs="Times New Roman"/>
          <w:sz w:val="24"/>
        </w:rPr>
        <w:t>i</w:t>
      </w:r>
      <w:r w:rsidRPr="00A32ECE">
        <w:rPr>
          <w:rFonts w:ascii="Times New Roman" w:hAnsi="Times New Roman" w:cs="Times New Roman"/>
          <w:sz w:val="24"/>
        </w:rPr>
        <w:t xml:space="preserve">nternode length, FLL = </w:t>
      </w:r>
      <w:r>
        <w:rPr>
          <w:rFonts w:ascii="Times New Roman" w:hAnsi="Times New Roman" w:cs="Times New Roman"/>
          <w:sz w:val="24"/>
        </w:rPr>
        <w:t>f</w:t>
      </w:r>
      <w:r w:rsidRPr="00A32ECE">
        <w:rPr>
          <w:rFonts w:ascii="Times New Roman" w:hAnsi="Times New Roman" w:cs="Times New Roman"/>
          <w:sz w:val="24"/>
        </w:rPr>
        <w:t xml:space="preserve">lag leaf length, FLW = </w:t>
      </w:r>
      <w:r>
        <w:rPr>
          <w:rFonts w:ascii="Times New Roman" w:hAnsi="Times New Roman" w:cs="Times New Roman"/>
          <w:sz w:val="24"/>
        </w:rPr>
        <w:t>f</w:t>
      </w:r>
      <w:r w:rsidRPr="00A32ECE">
        <w:rPr>
          <w:rFonts w:ascii="Times New Roman" w:hAnsi="Times New Roman" w:cs="Times New Roman"/>
          <w:sz w:val="24"/>
        </w:rPr>
        <w:t xml:space="preserve">lag leaf width, MSD = </w:t>
      </w:r>
      <w:r>
        <w:rPr>
          <w:rFonts w:ascii="Times New Roman" w:hAnsi="Times New Roman" w:cs="Times New Roman"/>
          <w:sz w:val="24"/>
        </w:rPr>
        <w:t>m</w:t>
      </w:r>
      <w:r w:rsidRPr="00A32ECE">
        <w:rPr>
          <w:rFonts w:ascii="Times New Roman" w:hAnsi="Times New Roman" w:cs="Times New Roman"/>
          <w:sz w:val="24"/>
        </w:rPr>
        <w:t xml:space="preserve">ain stem diameter, PHE = </w:t>
      </w:r>
      <w:r>
        <w:rPr>
          <w:rFonts w:ascii="Times New Roman" w:hAnsi="Times New Roman" w:cs="Times New Roman"/>
          <w:sz w:val="24"/>
        </w:rPr>
        <w:t>p</w:t>
      </w:r>
      <w:r w:rsidRPr="00A32ECE">
        <w:rPr>
          <w:rFonts w:ascii="Times New Roman" w:hAnsi="Times New Roman" w:cs="Times New Roman"/>
          <w:sz w:val="24"/>
        </w:rPr>
        <w:t xml:space="preserve">lant height, SLE = </w:t>
      </w:r>
      <w:r>
        <w:rPr>
          <w:rFonts w:ascii="Times New Roman" w:hAnsi="Times New Roman" w:cs="Times New Roman"/>
          <w:sz w:val="24"/>
        </w:rPr>
        <w:t>s</w:t>
      </w:r>
      <w:r w:rsidRPr="00A32ECE">
        <w:rPr>
          <w:rFonts w:ascii="Times New Roman" w:hAnsi="Times New Roman" w:cs="Times New Roman"/>
          <w:sz w:val="24"/>
        </w:rPr>
        <w:t xml:space="preserve">pike length, STH = </w:t>
      </w:r>
      <w:r>
        <w:rPr>
          <w:rFonts w:ascii="Times New Roman" w:hAnsi="Times New Roman" w:cs="Times New Roman"/>
          <w:sz w:val="24"/>
        </w:rPr>
        <w:t>s</w:t>
      </w:r>
      <w:r w:rsidRPr="00A32ECE">
        <w:rPr>
          <w:rFonts w:ascii="Times New Roman" w:hAnsi="Times New Roman" w:cs="Times New Roman"/>
          <w:sz w:val="24"/>
        </w:rPr>
        <w:t xml:space="preserve">pike thickness, PEX = </w:t>
      </w:r>
      <w:r>
        <w:rPr>
          <w:rFonts w:ascii="Times New Roman" w:hAnsi="Times New Roman" w:cs="Times New Roman"/>
          <w:sz w:val="24"/>
        </w:rPr>
        <w:t>p</w:t>
      </w:r>
      <w:r w:rsidRPr="00A32ECE">
        <w:rPr>
          <w:rFonts w:ascii="Times New Roman" w:hAnsi="Times New Roman" w:cs="Times New Roman"/>
          <w:sz w:val="24"/>
        </w:rPr>
        <w:t>anicle exertion</w:t>
      </w:r>
      <w:r>
        <w:rPr>
          <w:rFonts w:ascii="Times New Roman" w:hAnsi="Times New Roman" w:cs="Times New Roman"/>
          <w:sz w:val="24"/>
        </w:rPr>
        <w:t>,</w:t>
      </w:r>
      <w:r w:rsidRPr="005B1EE1">
        <w:rPr>
          <w:rFonts w:ascii="Times New Roman" w:hAnsi="Times New Roman" w:cs="Times New Roman"/>
          <w:sz w:val="24"/>
        </w:rPr>
        <w:t xml:space="preserve"> </w:t>
      </w:r>
      <w:r w:rsidRPr="00A32ECE">
        <w:rPr>
          <w:rFonts w:ascii="Times New Roman" w:hAnsi="Times New Roman" w:cs="Times New Roman"/>
          <w:sz w:val="24"/>
        </w:rPr>
        <w:t xml:space="preserve">SWE = 1,000 seed weight, BMS = </w:t>
      </w:r>
      <w:r>
        <w:rPr>
          <w:rFonts w:ascii="Times New Roman" w:hAnsi="Times New Roman" w:cs="Times New Roman"/>
          <w:sz w:val="24"/>
        </w:rPr>
        <w:t>b</w:t>
      </w:r>
      <w:r w:rsidRPr="00A32ECE">
        <w:rPr>
          <w:rFonts w:ascii="Times New Roman" w:hAnsi="Times New Roman" w:cs="Times New Roman"/>
          <w:sz w:val="24"/>
        </w:rPr>
        <w:t xml:space="preserve">iomass, and GYI = </w:t>
      </w:r>
      <w:r>
        <w:rPr>
          <w:rFonts w:ascii="Times New Roman" w:hAnsi="Times New Roman" w:cs="Times New Roman"/>
          <w:sz w:val="24"/>
        </w:rPr>
        <w:t>g</w:t>
      </w:r>
      <w:r w:rsidRPr="00A32ECE">
        <w:rPr>
          <w:rFonts w:ascii="Times New Roman" w:hAnsi="Times New Roman" w:cs="Times New Roman"/>
          <w:sz w:val="24"/>
        </w:rPr>
        <w:t>rain yield. Significance: * P-value &lt; 0.05, ** P-value &lt; 0.01, *** P-value &lt; 0.001, NS = Not significant</w:t>
      </w:r>
      <w:r>
        <w:rPr>
          <w:rFonts w:ascii="Times New Roman" w:hAnsi="Times New Roman" w:cs="Times New Roman"/>
          <w:sz w:val="24"/>
        </w:rPr>
        <w:t>.</w:t>
      </w:r>
    </w:p>
    <w:tbl>
      <w:tblPr>
        <w:tblpPr w:leftFromText="180" w:rightFromText="180" w:vertAnchor="page" w:horzAnchor="margin" w:tblpXSpec="center" w:tblpY="4246"/>
        <w:tblW w:w="11284" w:type="dxa"/>
        <w:tblLook w:val="04A0" w:firstRow="1" w:lastRow="0" w:firstColumn="1" w:lastColumn="0" w:noHBand="0" w:noVBand="1"/>
      </w:tblPr>
      <w:tblGrid>
        <w:gridCol w:w="1047"/>
        <w:gridCol w:w="575"/>
        <w:gridCol w:w="575"/>
        <w:gridCol w:w="599"/>
        <w:gridCol w:w="576"/>
        <w:gridCol w:w="575"/>
        <w:gridCol w:w="575"/>
        <w:gridCol w:w="576"/>
        <w:gridCol w:w="576"/>
        <w:gridCol w:w="581"/>
        <w:gridCol w:w="575"/>
        <w:gridCol w:w="656"/>
        <w:gridCol w:w="575"/>
        <w:gridCol w:w="575"/>
        <w:gridCol w:w="575"/>
        <w:gridCol w:w="575"/>
        <w:gridCol w:w="785"/>
        <w:gridCol w:w="736"/>
      </w:tblGrid>
      <w:tr w:rsidR="00912CE8" w:rsidRPr="00946697" w:rsidTr="002515BA">
        <w:trPr>
          <w:trHeight w:val="789"/>
        </w:trPr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4669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DF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FLO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NPT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NTN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FLL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FLW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MSD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7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BMS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</w:t>
            </w:r>
          </w:p>
        </w:tc>
      </w:tr>
      <w:tr w:rsidR="00912CE8" w:rsidRPr="00946697" w:rsidTr="002515BA">
        <w:trPr>
          <w:trHeight w:val="752"/>
        </w:trPr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Genotype effect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90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912CE8" w:rsidRPr="00946697" w:rsidTr="002515BA">
        <w:trPr>
          <w:trHeight w:val="752"/>
        </w:trPr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Year effect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912CE8" w:rsidRPr="00946697" w:rsidTr="002515BA">
        <w:trPr>
          <w:trHeight w:val="752"/>
        </w:trPr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Genotype x Year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</w:tr>
      <w:tr w:rsidR="00912CE8" w:rsidRPr="00946697" w:rsidTr="002515BA">
        <w:trPr>
          <w:trHeight w:val="752"/>
        </w:trPr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Means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56.37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60.68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46.09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241.62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1528.39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1637.49</w:t>
            </w:r>
          </w:p>
        </w:tc>
      </w:tr>
      <w:tr w:rsidR="00912CE8" w:rsidRPr="00946697" w:rsidTr="002515BA">
        <w:trPr>
          <w:trHeight w:val="752"/>
        </w:trPr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anda</w:t>
            </w:r>
            <w:r w:rsidRPr="009466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rd deviation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6.53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39.11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1114.7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1112.15</w:t>
            </w:r>
          </w:p>
        </w:tc>
      </w:tr>
      <w:tr w:rsidR="00912CE8" w:rsidRPr="00946697" w:rsidTr="002515BA">
        <w:trPr>
          <w:trHeight w:val="789"/>
        </w:trPr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h</w:t>
            </w:r>
            <w:r w:rsidRPr="009466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4669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E8" w:rsidRPr="00946697" w:rsidRDefault="00912CE8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466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</w:t>
            </w:r>
          </w:p>
        </w:tc>
      </w:tr>
    </w:tbl>
    <w:p w:rsidR="00912CE8" w:rsidRDefault="00912CE8" w:rsidP="00912CE8"/>
    <w:p w:rsidR="00912CE8" w:rsidRDefault="00912CE8">
      <w:pPr>
        <w:rPr>
          <w:rFonts w:ascii="Times New Roman" w:hAnsi="Times New Roman" w:cs="Times New Roman"/>
          <w:sz w:val="24"/>
        </w:rPr>
        <w:sectPr w:rsidR="00912CE8" w:rsidSect="00912CE8">
          <w:pgSz w:w="15840" w:h="12240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285DF4" w:rsidRDefault="00E57B87">
      <w:pPr>
        <w:rPr>
          <w:rFonts w:ascii="Times New Roman" w:hAnsi="Times New Roman" w:cs="Times New Roman"/>
          <w:sz w:val="24"/>
        </w:rPr>
      </w:pPr>
      <w:r w:rsidRPr="00957926">
        <w:rPr>
          <w:rFonts w:ascii="Times New Roman" w:hAnsi="Times New Roman" w:cs="Times New Roman"/>
          <w:sz w:val="24"/>
        </w:rPr>
        <w:lastRenderedPageBreak/>
        <w:t xml:space="preserve">Table </w:t>
      </w:r>
      <w:r w:rsidR="00132DF1">
        <w:rPr>
          <w:rFonts w:ascii="Times New Roman" w:hAnsi="Times New Roman" w:cs="Times New Roman"/>
          <w:sz w:val="24"/>
        </w:rPr>
        <w:t>S</w:t>
      </w:r>
      <w:r w:rsidR="00912CE8">
        <w:rPr>
          <w:rFonts w:ascii="Times New Roman" w:hAnsi="Times New Roman" w:cs="Times New Roman"/>
          <w:sz w:val="24"/>
        </w:rPr>
        <w:t>4</w:t>
      </w:r>
      <w:r w:rsidRPr="00957926">
        <w:rPr>
          <w:rFonts w:ascii="Times New Roman" w:hAnsi="Times New Roman" w:cs="Times New Roman"/>
          <w:sz w:val="24"/>
        </w:rPr>
        <w:t xml:space="preserve">: </w:t>
      </w:r>
      <w:r w:rsidR="00FF284C" w:rsidRPr="00FF284C">
        <w:rPr>
          <w:rFonts w:ascii="Times New Roman" w:hAnsi="Times New Roman" w:cs="Times New Roman"/>
          <w:sz w:val="24"/>
        </w:rPr>
        <w:t xml:space="preserve">Means, P-values and correlation with axis from the </w:t>
      </w:r>
      <w:r w:rsidR="00912CE8">
        <w:rPr>
          <w:rFonts w:ascii="Times New Roman" w:hAnsi="Times New Roman" w:cs="Times New Roman"/>
          <w:sz w:val="24"/>
        </w:rPr>
        <w:t>d</w:t>
      </w:r>
      <w:r w:rsidR="00FF284C" w:rsidRPr="00FF284C">
        <w:rPr>
          <w:rFonts w:ascii="Times New Roman" w:hAnsi="Times New Roman" w:cs="Times New Roman"/>
          <w:sz w:val="24"/>
        </w:rPr>
        <w:t xml:space="preserve">iscriminant </w:t>
      </w:r>
      <w:r w:rsidR="00912CE8">
        <w:rPr>
          <w:rFonts w:ascii="Times New Roman" w:hAnsi="Times New Roman" w:cs="Times New Roman"/>
          <w:sz w:val="24"/>
        </w:rPr>
        <w:t>a</w:t>
      </w:r>
      <w:r w:rsidR="00FF284C" w:rsidRPr="00FF284C">
        <w:rPr>
          <w:rFonts w:ascii="Times New Roman" w:hAnsi="Times New Roman" w:cs="Times New Roman"/>
          <w:sz w:val="24"/>
        </w:rPr>
        <w:t xml:space="preserve">nalysis </w:t>
      </w:r>
      <w:r w:rsidR="00912CE8">
        <w:rPr>
          <w:rFonts w:ascii="Times New Roman" w:hAnsi="Times New Roman" w:cs="Times New Roman"/>
          <w:sz w:val="24"/>
        </w:rPr>
        <w:t xml:space="preserve">(DA) </w:t>
      </w:r>
      <w:r w:rsidR="00FF284C" w:rsidRPr="00FF284C">
        <w:rPr>
          <w:rFonts w:ascii="Times New Roman" w:hAnsi="Times New Roman" w:cs="Times New Roman"/>
          <w:sz w:val="24"/>
        </w:rPr>
        <w:t>of early- and late- flowering</w:t>
      </w:r>
      <w:r w:rsidR="00912CE8">
        <w:rPr>
          <w:rFonts w:ascii="Times New Roman" w:hAnsi="Times New Roman" w:cs="Times New Roman"/>
          <w:sz w:val="24"/>
        </w:rPr>
        <w:t xml:space="preserve"> millets</w:t>
      </w:r>
    </w:p>
    <w:p w:rsidR="00285DF4" w:rsidRDefault="00285DF4">
      <w:pPr>
        <w:rPr>
          <w:rFonts w:ascii="Times New Roman" w:hAnsi="Times New Roman" w:cs="Times New Roman"/>
          <w:sz w:val="24"/>
        </w:rPr>
      </w:pPr>
    </w:p>
    <w:tbl>
      <w:tblPr>
        <w:tblW w:w="9831" w:type="dxa"/>
        <w:tblLook w:val="04A0" w:firstRow="1" w:lastRow="0" w:firstColumn="1" w:lastColumn="0" w:noHBand="0" w:noVBand="1"/>
      </w:tblPr>
      <w:tblGrid>
        <w:gridCol w:w="1247"/>
        <w:gridCol w:w="2630"/>
        <w:gridCol w:w="2893"/>
        <w:gridCol w:w="1363"/>
        <w:gridCol w:w="1698"/>
      </w:tblGrid>
      <w:tr w:rsidR="005868A1" w:rsidRPr="005F490B" w:rsidTr="005868A1">
        <w:trPr>
          <w:trHeight w:val="503"/>
        </w:trPr>
        <w:tc>
          <w:tcPr>
            <w:tcW w:w="124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Trait</w:t>
            </w:r>
          </w:p>
        </w:tc>
        <w:tc>
          <w:tcPr>
            <w:tcW w:w="26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912CE8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Early-flowering</w:t>
            </w:r>
          </w:p>
        </w:tc>
        <w:tc>
          <w:tcPr>
            <w:tcW w:w="28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912CE8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Late-flowering</w:t>
            </w:r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6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Correlation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DM</w:t>
            </w:r>
          </w:p>
        </w:tc>
        <w:tc>
          <w:tcPr>
            <w:tcW w:w="26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 (± 0.039)</w:t>
            </w:r>
          </w:p>
        </w:tc>
        <w:tc>
          <w:tcPr>
            <w:tcW w:w="28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 (± 0.008)</w:t>
            </w:r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-0.5167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HT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48.378 (± 3.094)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71.796 (± 5.634)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0.9588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FLO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52.317 (± 2.897)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76.801 (± 5.823)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0.9639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NPT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5.534 (± 0.933)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7.928 (± 1.012)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0.7835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NTN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8.207 (± 0.433)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11.479 (± 1)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0.9375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20.622 (± 1.046)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22.025 (± 0.975)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0.5612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FLL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44.93 (± 3.472)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48.354 (± 3.229)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0.4448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FLW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4.641 (± 0.405)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4.491 (± 0.358)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0.0858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-0.185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MSD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4.232 (± 0.319)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4.131 (± 0.289)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0.1413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-0.1588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220.266 (± 18.434)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282.191 (± 18.293)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0.8684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51.559 (± 7.02)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43.754 (± 5.702)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-0.5034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8.13 (± 0.714)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8.993 (± 0.905)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0.4768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3.956 (± 1.734)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1.583 (± 1.191)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-0.5988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SW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5.863 (± 0.555)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5.762 (± 0.478)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0.3915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-0.0929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Biomass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1156.411 (± 318.566)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2228.964 (± 376.957)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0.8525</w:t>
            </w:r>
          </w:p>
        </w:tc>
      </w:tr>
      <w:tr w:rsidR="005868A1" w:rsidRPr="005F490B" w:rsidTr="005868A1">
        <w:trPr>
          <w:trHeight w:val="503"/>
        </w:trPr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GY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1341.09 (± 418.2)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2195.8 (± 743.151)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0.6105</w:t>
            </w:r>
          </w:p>
        </w:tc>
      </w:tr>
    </w:tbl>
    <w:p w:rsidR="00285DF4" w:rsidRDefault="00285DF4">
      <w:pPr>
        <w:rPr>
          <w:rFonts w:ascii="Times New Roman" w:hAnsi="Times New Roman" w:cs="Times New Roman"/>
          <w:sz w:val="24"/>
        </w:rPr>
      </w:pPr>
    </w:p>
    <w:p w:rsidR="00285DF4" w:rsidRDefault="00285DF4">
      <w:pPr>
        <w:rPr>
          <w:rFonts w:ascii="Times New Roman" w:hAnsi="Times New Roman" w:cs="Times New Roman"/>
          <w:sz w:val="24"/>
        </w:rPr>
      </w:pPr>
    </w:p>
    <w:p w:rsidR="00EB2A15" w:rsidRPr="006E3F7E" w:rsidRDefault="00EB2A15" w:rsidP="00EB2A15">
      <w:pPr>
        <w:rPr>
          <w:rFonts w:ascii="Times New Roman" w:hAnsi="Times New Roman" w:cs="Times New Roman"/>
          <w:sz w:val="24"/>
        </w:rPr>
      </w:pPr>
      <w:r w:rsidRPr="006E3F7E">
        <w:rPr>
          <w:rFonts w:ascii="Times New Roman" w:hAnsi="Times New Roman" w:cs="Times New Roman"/>
          <w:sz w:val="24"/>
        </w:rPr>
        <w:t>Table</w:t>
      </w:r>
      <w:r>
        <w:rPr>
          <w:rFonts w:ascii="Times New Roman" w:hAnsi="Times New Roman" w:cs="Times New Roman"/>
          <w:sz w:val="24"/>
        </w:rPr>
        <w:t xml:space="preserve"> S</w:t>
      </w:r>
      <w:r w:rsidR="00B80CF5">
        <w:rPr>
          <w:rFonts w:ascii="Times New Roman" w:hAnsi="Times New Roman" w:cs="Times New Roman"/>
          <w:sz w:val="24"/>
        </w:rPr>
        <w:t>5</w:t>
      </w:r>
      <w:r w:rsidRPr="006E3F7E">
        <w:rPr>
          <w:rFonts w:ascii="Times New Roman" w:hAnsi="Times New Roman" w:cs="Times New Roman"/>
          <w:sz w:val="24"/>
        </w:rPr>
        <w:t xml:space="preserve">: </w:t>
      </w:r>
      <w:r w:rsidRPr="00543C95">
        <w:rPr>
          <w:rFonts w:ascii="Times New Roman" w:hAnsi="Times New Roman" w:cs="Times New Roman"/>
          <w:sz w:val="24"/>
        </w:rPr>
        <w:t>Significantly associated SNPs from GWAS, mapped in the pearl millet genome and associated phenotypic traits</w:t>
      </w:r>
    </w:p>
    <w:p w:rsidR="00EB2A15" w:rsidRDefault="00EB2A15" w:rsidP="00EB2A15"/>
    <w:tbl>
      <w:tblPr>
        <w:tblW w:w="15119" w:type="dxa"/>
        <w:tblInd w:w="-993" w:type="dxa"/>
        <w:tblLook w:val="04A0" w:firstRow="1" w:lastRow="0" w:firstColumn="1" w:lastColumn="0" w:noHBand="0" w:noVBand="1"/>
      </w:tblPr>
      <w:tblGrid>
        <w:gridCol w:w="1185"/>
        <w:gridCol w:w="1132"/>
        <w:gridCol w:w="972"/>
        <w:gridCol w:w="888"/>
        <w:gridCol w:w="1056"/>
        <w:gridCol w:w="865"/>
        <w:gridCol w:w="1039"/>
        <w:gridCol w:w="1772"/>
        <w:gridCol w:w="1194"/>
        <w:gridCol w:w="1612"/>
        <w:gridCol w:w="848"/>
        <w:gridCol w:w="1629"/>
        <w:gridCol w:w="927"/>
      </w:tblGrid>
      <w:tr w:rsidR="00EB2A15" w:rsidRPr="005E0115" w:rsidTr="002515BA">
        <w:trPr>
          <w:trHeight w:val="1031"/>
          <w:tblHeader/>
        </w:trPr>
        <w:tc>
          <w:tcPr>
            <w:tcW w:w="11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Marker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Chromosome</w:t>
            </w:r>
          </w:p>
        </w:tc>
        <w:tc>
          <w:tcPr>
            <w:tcW w:w="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Associated phenotypic trait</w:t>
            </w:r>
          </w:p>
        </w:tc>
        <w:tc>
          <w:tcPr>
            <w:tcW w:w="8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Pvalues</w:t>
            </w:r>
            <w:proofErr w:type="spellEnd"/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FDR</w:t>
            </w:r>
          </w:p>
        </w:tc>
        <w:tc>
          <w:tcPr>
            <w:tcW w:w="8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Region</w:t>
            </w: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Distance to the nearest gene (bp)</w:t>
            </w:r>
          </w:p>
        </w:tc>
        <w:tc>
          <w:tcPr>
            <w:tcW w:w="17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Gene ID</w:t>
            </w:r>
          </w:p>
        </w:tc>
        <w:tc>
          <w:tcPr>
            <w:tcW w:w="11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Gene name</w:t>
            </w:r>
          </w:p>
        </w:tc>
        <w:tc>
          <w:tcPr>
            <w:tcW w:w="1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Definition</w:t>
            </w:r>
          </w:p>
        </w:tc>
        <w:tc>
          <w:tcPr>
            <w:tcW w:w="8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Number of proteins</w:t>
            </w:r>
          </w:p>
        </w:tc>
        <w:tc>
          <w:tcPr>
            <w:tcW w:w="16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Specific </w:t>
            </w:r>
            <w:proofErr w:type="spellStart"/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fonctions</w:t>
            </w:r>
            <w:proofErr w:type="spellEnd"/>
          </w:p>
        </w:tc>
        <w:tc>
          <w:tcPr>
            <w:tcW w:w="9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General </w:t>
            </w:r>
            <w:proofErr w:type="spellStart"/>
            <w:r w:rsidRPr="005E011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fonctions</w:t>
            </w:r>
            <w:proofErr w:type="spellEnd"/>
          </w:p>
        </w:tc>
      </w:tr>
      <w:tr w:rsidR="00EB2A15" w:rsidRPr="005E0115" w:rsidTr="002515BA">
        <w:trPr>
          <w:trHeight w:val="1381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S2_1673638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4.52E-49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2.94E-45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Intergenic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400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Pgl_GLEAN_10023350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LTA3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Dihydrolipoyllysine</w:t>
            </w:r>
            <w:proofErr w:type="spellEnd"/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-residue acetyltransferase component 1 of pyruvate dehydrogenase complex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Metabolic process, transferase activity, transferring acyl groups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Biological process and molecular function</w:t>
            </w:r>
          </w:p>
        </w:tc>
      </w:tr>
      <w:tr w:rsidR="00EB2A15" w:rsidRPr="005E0115" w:rsidTr="002515BA">
        <w:trPr>
          <w:trHeight w:val="1101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S2_182434549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2.01E-34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7.25E-31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Intergenic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15131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Pgl_GLEAN_10013800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MFDR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NADPH:adrenodoxin</w:t>
            </w:r>
            <w:proofErr w:type="spellEnd"/>
            <w:proofErr w:type="gramEnd"/>
            <w:r w:rsidRPr="005E0115">
              <w:rPr>
                <w:rFonts w:ascii="Times New Roman" w:hAnsi="Times New Roman" w:cs="Times New Roman"/>
                <w:sz w:val="16"/>
                <w:szCs w:val="16"/>
              </w:rPr>
              <w:t xml:space="preserve"> oxidoreductase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B2A15" w:rsidRPr="005E0115" w:rsidTr="002515BA">
        <w:trPr>
          <w:trHeight w:val="1883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S2_222890810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2.63E-07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0.000437794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Pgl_GLEAN_10027846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ALDH5F1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Succinate-semialdehyde dehydrogenase, mitochondrial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Metabolic process, oxidoreductase activity; oxidation-reduction process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Biological process and molecular function</w:t>
            </w:r>
          </w:p>
        </w:tc>
      </w:tr>
      <w:tr w:rsidR="00EB2A15" w:rsidRPr="005E0115" w:rsidTr="002515BA">
        <w:trPr>
          <w:trHeight w:val="1151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S2_222920292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7.61E-14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2.06E-10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Intergenic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-169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Pgl_GLEAN_10027850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CCT1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Choline-phosphate cytidylyltransferase 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 xml:space="preserve">Biosynthetic process, </w:t>
            </w:r>
            <w:proofErr w:type="spellStart"/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nucleotidyltransferase</w:t>
            </w:r>
            <w:proofErr w:type="spellEnd"/>
            <w:r w:rsidRPr="005E0115">
              <w:rPr>
                <w:rFonts w:ascii="Times New Roman" w:hAnsi="Times New Roman" w:cs="Times New Roman"/>
                <w:sz w:val="16"/>
                <w:szCs w:val="16"/>
              </w:rPr>
              <w:t xml:space="preserve"> activity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Biological process and molecular function</w:t>
            </w:r>
          </w:p>
        </w:tc>
      </w:tr>
      <w:tr w:rsidR="00EB2A15" w:rsidRPr="005E0115" w:rsidTr="002515BA">
        <w:trPr>
          <w:trHeight w:val="2811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S3_202496771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2.22E-21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6.86E-18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Pgl_GLEAN_10033123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Os04g0379900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Stearoyl-[acyl-carrier-protein] 9-desaturase 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Fatty acid metabolic process, fatty acid biosynthetic process, oxidoreductase activity, acyl-[acyl-carrier-protein] desaturase activity, oxidation-reduction process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Biological process and molecular function</w:t>
            </w:r>
          </w:p>
        </w:tc>
      </w:tr>
      <w:tr w:rsidR="00EB2A15" w:rsidRPr="005E0115" w:rsidTr="002515BA">
        <w:trPr>
          <w:trHeight w:val="903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S3_286185314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3.77E-35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1.63E-31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Intergenic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-657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Pgl_GLEAN_10023831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SCAMP6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Secretory carrier-associated membrane protein 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Protein transport, integral to membrane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Biological process and molecular function</w:t>
            </w:r>
          </w:p>
        </w:tc>
      </w:tr>
      <w:tr w:rsidR="00EB2A15" w:rsidRPr="005E0115" w:rsidTr="002515BA">
        <w:trPr>
          <w:trHeight w:val="1381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S3_58698346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2.03E-07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0.000366077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Intergenic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333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Pgl_GLEAN_10012689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PHYLLO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Protein PHYLLO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Catalytic activity; cellular amino acid catabolic process; thiamine pyrophosphate binding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Biological process and molecular function</w:t>
            </w:r>
          </w:p>
        </w:tc>
      </w:tr>
      <w:tr w:rsidR="00EB2A15" w:rsidRPr="005E0115" w:rsidTr="002515BA">
        <w:trPr>
          <w:trHeight w:val="772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S3_61879906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3.98E-07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0.000615194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Pgl_GLEAN_10014062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B2A15" w:rsidRPr="005E0115" w:rsidTr="002515BA">
        <w:trPr>
          <w:trHeight w:val="1381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S3_97334843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1.58E-06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0.002279413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Intergenic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-10696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Pgl_GLEAN_10000315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UGT91C1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UDP-glycosyltransferase 91C1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 xml:space="preserve">Metabolic process; transferase activity, transferring </w:t>
            </w:r>
            <w:proofErr w:type="spellStart"/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hexosyl</w:t>
            </w:r>
            <w:proofErr w:type="spellEnd"/>
            <w:r w:rsidRPr="005E0115">
              <w:rPr>
                <w:rFonts w:ascii="Times New Roman" w:hAnsi="Times New Roman" w:cs="Times New Roman"/>
                <w:sz w:val="16"/>
                <w:szCs w:val="16"/>
              </w:rPr>
              <w:t xml:space="preserve"> groups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Biological process and molecular function</w:t>
            </w:r>
          </w:p>
        </w:tc>
      </w:tr>
      <w:tr w:rsidR="00EB2A15" w:rsidRPr="005E0115" w:rsidTr="002515BA">
        <w:trPr>
          <w:trHeight w:val="772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S4_183522008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3.45E-08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8.30E-05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Intergenic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12181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Pgl_GLEAN_10004825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B2A15" w:rsidRPr="005E0115" w:rsidTr="002515BA">
        <w:trPr>
          <w:trHeight w:val="267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S4_32445778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1.22E-07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0.000240007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Pgl_GLEAN_10002428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ABCF1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ABC transporter F family member 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Nucleotide binding; ATP binding, ATPase activity, nucleoside-triphosphatase activity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Molecular function</w:t>
            </w:r>
          </w:p>
        </w:tc>
      </w:tr>
      <w:tr w:rsidR="00EB2A15" w:rsidRPr="005E0115" w:rsidTr="002515BA">
        <w:trPr>
          <w:trHeight w:val="2327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S4_45574746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5.44E-49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2.94E-45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Pgl_GLEAN_10027450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CPLC4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Chaperone protein ClpC4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Nucleotide binding, DNA binding; nuclease activity, ATP binding Nucleotide-excision repair, Nucleoside-triphosphatase activity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Molecular function and biological process</w:t>
            </w:r>
          </w:p>
        </w:tc>
      </w:tr>
      <w:tr w:rsidR="00EB2A15" w:rsidRPr="005E0115" w:rsidTr="002515BA">
        <w:trPr>
          <w:trHeight w:val="992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S5_78613055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5.56E-08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0.000120318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Intergenic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17163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Pgl_GLEAN_10038431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B2A15" w:rsidRPr="005E0115" w:rsidTr="002515BA">
        <w:trPr>
          <w:trHeight w:val="1014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S7_128335177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1.97E-49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2.13E-45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Intergenic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-14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Pgl_GLEAN_10007334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B2A15" w:rsidRPr="005E0115" w:rsidTr="002515BA">
        <w:trPr>
          <w:trHeight w:val="903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S7_88324424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9.29E-50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2.01E-45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Pgl_GLEAN_10028316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DDB1B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DNA damage-binding protein 1b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Nucleic acid binding, Nucleus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Molecular function and cellular component</w:t>
            </w:r>
          </w:p>
        </w:tc>
      </w:tr>
      <w:tr w:rsidR="00EB2A15" w:rsidRPr="005E0115" w:rsidTr="002515BA">
        <w:trPr>
          <w:trHeight w:val="1031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S5_143317884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Flowering time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1.94E-06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0.0419816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Pgl_GLEAN_10013349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PPR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Pentatricopeptide repeat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B2A15" w:rsidRPr="005E0115" w:rsidTr="002515BA">
        <w:trPr>
          <w:trHeight w:val="6124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S2_16892168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Nodal tiller number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4.91E-07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0.01062524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Genic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Pgl_GLEAN_10013465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HK4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Histidine kinase 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Two-component sensor activity; two-component response regulator activity, two-component signal transduction system (</w:t>
            </w:r>
            <w:proofErr w:type="spellStart"/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phosphorelay</w:t>
            </w:r>
            <w:proofErr w:type="spellEnd"/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); protein histidine kinase activity, ATP binding, regulation of transcription, DNA-dependent, signal transduction, membrane; phosphorylation, transferase activity, transferring phosphorus-containing groups, peptidyl-histidine phosphorylation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Molecular function, biological process and cellular component</w:t>
            </w:r>
          </w:p>
        </w:tc>
      </w:tr>
      <w:tr w:rsidR="00EB2A15" w:rsidRPr="005E0115" w:rsidTr="002515BA">
        <w:trPr>
          <w:trHeight w:val="3341"/>
        </w:trPr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S7_66044005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Plant height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1.04E-06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0.020333247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Genic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Pgl_GLEAN_10031969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AAO1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Indole-3-acetaldehyde oxidase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atalytic activity; electron carrier activity, oxidoreductase activity, acting on CH-OH group of donors, metal ion binding, flavin adenine dinucleotide binding, iron-sulfur cluster binding, 2 iron, 2 sulfur cluster binding, oxidation-reduction process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B2A15" w:rsidRPr="005E0115" w:rsidRDefault="00EB2A15" w:rsidP="00251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0115">
              <w:rPr>
                <w:rFonts w:ascii="Times New Roman" w:hAnsi="Times New Roman" w:cs="Times New Roman"/>
                <w:sz w:val="16"/>
                <w:szCs w:val="16"/>
              </w:rPr>
              <w:t>Molecular function and biological process</w:t>
            </w:r>
          </w:p>
        </w:tc>
      </w:tr>
    </w:tbl>
    <w:p w:rsidR="00EB2A15" w:rsidRDefault="00EB2A15" w:rsidP="00EB2A15"/>
    <w:p w:rsidR="000D192C" w:rsidRDefault="000D192C">
      <w:r>
        <w:br w:type="page"/>
      </w:r>
    </w:p>
    <w:p w:rsidR="000D192C" w:rsidRDefault="000D192C" w:rsidP="000D192C">
      <w:pPr>
        <w:rPr>
          <w:rFonts w:ascii="Times New Roman" w:hAnsi="Times New Roman" w:cs="Times New Roman"/>
          <w:sz w:val="24"/>
        </w:rPr>
        <w:sectPr w:rsidR="000D192C" w:rsidSect="00EA3C3A">
          <w:pgSz w:w="15840" w:h="12240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0D192C" w:rsidRPr="001264BB" w:rsidRDefault="008E3627" w:rsidP="001264BB">
      <w:pPr>
        <w:pStyle w:val="Titre1"/>
        <w:rPr>
          <w:b/>
          <w:color w:val="auto"/>
        </w:rPr>
      </w:pPr>
      <w:r w:rsidRPr="001264BB">
        <w:rPr>
          <w:b/>
          <w:color w:val="auto"/>
        </w:rPr>
        <w:lastRenderedPageBreak/>
        <w:t>Supplementary figures</w:t>
      </w: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1264BB" w:rsidP="000D192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62336" behindDoc="0" locked="0" layoutInCell="1" allowOverlap="1" wp14:anchorId="160A27C6" wp14:editId="1EA48D2E">
            <wp:simplePos x="0" y="0"/>
            <wp:positionH relativeFrom="margin">
              <wp:posOffset>354937</wp:posOffset>
            </wp:positionH>
            <wp:positionV relativeFrom="paragraph">
              <wp:posOffset>130921</wp:posOffset>
            </wp:positionV>
            <wp:extent cx="5161856" cy="6611270"/>
            <wp:effectExtent l="0" t="0" r="127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856" cy="6611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B80CF5">
      <w:pPr>
        <w:jc w:val="both"/>
        <w:rPr>
          <w:rFonts w:ascii="Times New Roman" w:hAnsi="Times New Roman" w:cs="Times New Roman"/>
          <w:sz w:val="24"/>
        </w:rPr>
      </w:pPr>
      <w:r w:rsidRPr="00C34A06">
        <w:rPr>
          <w:rFonts w:ascii="Times New Roman" w:hAnsi="Times New Roman" w:cs="Times New Roman"/>
          <w:sz w:val="24"/>
        </w:rPr>
        <w:t>Figure S</w:t>
      </w:r>
      <w:r>
        <w:rPr>
          <w:rFonts w:ascii="Times New Roman" w:hAnsi="Times New Roman" w:cs="Times New Roman"/>
          <w:sz w:val="24"/>
        </w:rPr>
        <w:t>1</w:t>
      </w:r>
      <w:r w:rsidRPr="00C34A06">
        <w:rPr>
          <w:rFonts w:ascii="Times New Roman" w:hAnsi="Times New Roman" w:cs="Times New Roman"/>
          <w:sz w:val="24"/>
        </w:rPr>
        <w:t xml:space="preserve">: Genetic </w:t>
      </w:r>
      <w:r>
        <w:rPr>
          <w:rFonts w:ascii="Times New Roman" w:hAnsi="Times New Roman" w:cs="Times New Roman"/>
          <w:sz w:val="24"/>
        </w:rPr>
        <w:t>Structure</w:t>
      </w:r>
      <w:r w:rsidRPr="00C34A06">
        <w:rPr>
          <w:rFonts w:ascii="Times New Roman" w:hAnsi="Times New Roman" w:cs="Times New Roman"/>
          <w:sz w:val="24"/>
        </w:rPr>
        <w:t xml:space="preserve"> of Senegalese pearl millet landraces core collection at chromosome level</w:t>
      </w:r>
      <w:r w:rsidR="00CD29BB">
        <w:rPr>
          <w:rFonts w:ascii="Times New Roman" w:hAnsi="Times New Roman" w:cs="Times New Roman"/>
          <w:sz w:val="24"/>
        </w:rPr>
        <w:t xml:space="preserve"> (a-g) from </w:t>
      </w:r>
      <w:r w:rsidR="00CD29BB" w:rsidRPr="00C34A06">
        <w:rPr>
          <w:rFonts w:ascii="Times New Roman" w:hAnsi="Times New Roman" w:cs="Times New Roman"/>
          <w:sz w:val="24"/>
        </w:rPr>
        <w:t>chromosome</w:t>
      </w:r>
      <w:r w:rsidR="00CD29BB">
        <w:rPr>
          <w:rFonts w:ascii="Times New Roman" w:hAnsi="Times New Roman" w:cs="Times New Roman"/>
          <w:sz w:val="24"/>
        </w:rPr>
        <w:t xml:space="preserve"> 1 to </w:t>
      </w:r>
      <w:r w:rsidR="00CD29BB" w:rsidRPr="00C34A06">
        <w:rPr>
          <w:rFonts w:ascii="Times New Roman" w:hAnsi="Times New Roman" w:cs="Times New Roman"/>
          <w:sz w:val="24"/>
        </w:rPr>
        <w:t>chromosome</w:t>
      </w:r>
      <w:r w:rsidR="00CD29BB">
        <w:rPr>
          <w:rFonts w:ascii="Times New Roman" w:hAnsi="Times New Roman" w:cs="Times New Roman"/>
          <w:sz w:val="24"/>
        </w:rPr>
        <w:t xml:space="preserve"> 7, respectively</w:t>
      </w:r>
    </w:p>
    <w:p w:rsidR="000D192C" w:rsidRDefault="00912CE8" w:rsidP="00912CE8">
      <w:pPr>
        <w:jc w:val="center"/>
        <w:rPr>
          <w:rFonts w:ascii="Times New Roman" w:hAnsi="Times New Roman" w:cs="Times New Roman"/>
          <w:sz w:val="24"/>
        </w:rPr>
      </w:pPr>
      <w:r w:rsidRPr="00912CE8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0C9B2189" wp14:editId="71E6711D">
            <wp:extent cx="3720253" cy="6434660"/>
            <wp:effectExtent l="0" t="0" r="1270" b="444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26453" cy="6445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1F5F" w:rsidRDefault="00B91F5F" w:rsidP="000D192C">
      <w:pPr>
        <w:rPr>
          <w:rFonts w:ascii="Times New Roman" w:hAnsi="Times New Roman" w:cs="Times New Roman"/>
          <w:sz w:val="24"/>
        </w:rPr>
      </w:pPr>
    </w:p>
    <w:p w:rsidR="00C406E3" w:rsidRPr="00B91F5F" w:rsidRDefault="00C406E3" w:rsidP="00B80CF5">
      <w:pPr>
        <w:jc w:val="both"/>
        <w:rPr>
          <w:rFonts w:ascii="Times New Roman" w:hAnsi="Times New Roman" w:cs="Times New Roman"/>
          <w:sz w:val="24"/>
        </w:rPr>
      </w:pPr>
      <w:r w:rsidRPr="00736D7D">
        <w:rPr>
          <w:rFonts w:ascii="Times New Roman" w:hAnsi="Times New Roman" w:cs="Times New Roman"/>
          <w:sz w:val="24"/>
        </w:rPr>
        <w:t>Figure S</w:t>
      </w:r>
      <w:r>
        <w:rPr>
          <w:rFonts w:ascii="Times New Roman" w:hAnsi="Times New Roman" w:cs="Times New Roman"/>
          <w:sz w:val="24"/>
        </w:rPr>
        <w:t>2</w:t>
      </w:r>
      <w:r w:rsidRPr="00736D7D">
        <w:rPr>
          <w:rFonts w:ascii="Times New Roman" w:hAnsi="Times New Roman" w:cs="Times New Roman"/>
          <w:sz w:val="24"/>
        </w:rPr>
        <w:t>: Discriminant analysis of (</w:t>
      </w:r>
      <w:r>
        <w:rPr>
          <w:rFonts w:ascii="Times New Roman" w:hAnsi="Times New Roman" w:cs="Times New Roman"/>
          <w:sz w:val="24"/>
        </w:rPr>
        <w:t>a</w:t>
      </w:r>
      <w:r w:rsidRPr="00736D7D">
        <w:rPr>
          <w:rFonts w:ascii="Times New Roman" w:hAnsi="Times New Roman" w:cs="Times New Roman"/>
          <w:sz w:val="24"/>
        </w:rPr>
        <w:t>) early</w:t>
      </w:r>
      <w:r w:rsidR="00B80CF5">
        <w:rPr>
          <w:rFonts w:ascii="Times New Roman" w:hAnsi="Times New Roman" w:cs="Times New Roman"/>
          <w:sz w:val="24"/>
        </w:rPr>
        <w:t>-</w:t>
      </w:r>
      <w:r w:rsidRPr="00736D7D">
        <w:rPr>
          <w:rFonts w:ascii="Times New Roman" w:hAnsi="Times New Roman" w:cs="Times New Roman"/>
          <w:sz w:val="24"/>
        </w:rPr>
        <w:t xml:space="preserve">flowering </w:t>
      </w:r>
      <w:r w:rsidRPr="00523F1C">
        <w:rPr>
          <w:rFonts w:ascii="Times New Roman" w:hAnsi="Times New Roman" w:cs="Times New Roman"/>
          <w:sz w:val="24"/>
        </w:rPr>
        <w:t>(Axis1= 98.49, Axis2= 1.51)</w:t>
      </w:r>
      <w:r w:rsidRPr="00736D7D">
        <w:rPr>
          <w:rFonts w:ascii="Times New Roman" w:hAnsi="Times New Roman" w:cs="Times New Roman"/>
          <w:sz w:val="24"/>
        </w:rPr>
        <w:t xml:space="preserve"> and (</w:t>
      </w:r>
      <w:r>
        <w:rPr>
          <w:rFonts w:ascii="Times New Roman" w:hAnsi="Times New Roman" w:cs="Times New Roman"/>
          <w:sz w:val="24"/>
        </w:rPr>
        <w:t>b</w:t>
      </w:r>
      <w:r w:rsidRPr="00736D7D">
        <w:rPr>
          <w:rFonts w:ascii="Times New Roman" w:hAnsi="Times New Roman" w:cs="Times New Roman"/>
          <w:sz w:val="24"/>
        </w:rPr>
        <w:t>) late</w:t>
      </w:r>
      <w:r w:rsidR="00912CE8">
        <w:rPr>
          <w:rFonts w:ascii="Times New Roman" w:hAnsi="Times New Roman" w:cs="Times New Roman"/>
          <w:sz w:val="24"/>
        </w:rPr>
        <w:t>-</w:t>
      </w:r>
      <w:r w:rsidRPr="00736D7D">
        <w:rPr>
          <w:rFonts w:ascii="Times New Roman" w:hAnsi="Times New Roman" w:cs="Times New Roman"/>
          <w:sz w:val="24"/>
        </w:rPr>
        <w:t xml:space="preserve">flowering </w:t>
      </w:r>
      <w:r w:rsidR="00912CE8">
        <w:rPr>
          <w:rFonts w:ascii="Times New Roman" w:hAnsi="Times New Roman" w:cs="Times New Roman"/>
          <w:sz w:val="24"/>
        </w:rPr>
        <w:t>morphotype</w:t>
      </w:r>
      <w:r w:rsidR="00B80CF5">
        <w:rPr>
          <w:rFonts w:ascii="Times New Roman" w:hAnsi="Times New Roman" w:cs="Times New Roman"/>
          <w:sz w:val="24"/>
        </w:rPr>
        <w:t>s</w:t>
      </w:r>
      <w:r w:rsidR="00912CE8" w:rsidRPr="00736D7D">
        <w:rPr>
          <w:rFonts w:ascii="Times New Roman" w:hAnsi="Times New Roman" w:cs="Times New Roman"/>
          <w:sz w:val="24"/>
        </w:rPr>
        <w:t xml:space="preserve"> </w:t>
      </w:r>
      <w:r w:rsidRPr="00523F1C">
        <w:rPr>
          <w:rFonts w:ascii="Times New Roman" w:hAnsi="Times New Roman" w:cs="Times New Roman"/>
          <w:sz w:val="24"/>
        </w:rPr>
        <w:t>(Axis1=95.59, Axis2=4.41)</w:t>
      </w:r>
      <w:r w:rsidRPr="00736D7D">
        <w:rPr>
          <w:rFonts w:ascii="Times New Roman" w:hAnsi="Times New Roman" w:cs="Times New Roman"/>
          <w:sz w:val="24"/>
        </w:rPr>
        <w:t xml:space="preserve">, from phenotypic traits of </w:t>
      </w:r>
      <w:r w:rsidR="00912CE8">
        <w:rPr>
          <w:rFonts w:ascii="Times New Roman" w:hAnsi="Times New Roman" w:cs="Times New Roman"/>
          <w:sz w:val="24"/>
        </w:rPr>
        <w:t>landraces</w:t>
      </w:r>
      <w:r w:rsidRPr="00736D7D">
        <w:rPr>
          <w:rFonts w:ascii="Times New Roman" w:hAnsi="Times New Roman" w:cs="Times New Roman"/>
          <w:sz w:val="24"/>
        </w:rPr>
        <w:t xml:space="preserve"> </w:t>
      </w:r>
      <w:r w:rsidR="00B80CF5">
        <w:rPr>
          <w:rFonts w:ascii="Times New Roman" w:hAnsi="Times New Roman" w:cs="Times New Roman"/>
          <w:sz w:val="24"/>
        </w:rPr>
        <w:t>from</w:t>
      </w:r>
      <w:r w:rsidRPr="00736D7D">
        <w:rPr>
          <w:rFonts w:ascii="Times New Roman" w:hAnsi="Times New Roman" w:cs="Times New Roman"/>
          <w:sz w:val="24"/>
        </w:rPr>
        <w:t xml:space="preserve"> the core collection. Boxplots of (</w:t>
      </w:r>
      <w:r>
        <w:rPr>
          <w:rFonts w:ascii="Times New Roman" w:hAnsi="Times New Roman" w:cs="Times New Roman"/>
          <w:sz w:val="24"/>
        </w:rPr>
        <w:t>c</w:t>
      </w:r>
      <w:r w:rsidRPr="00736D7D">
        <w:rPr>
          <w:rFonts w:ascii="Times New Roman" w:hAnsi="Times New Roman" w:cs="Times New Roman"/>
          <w:sz w:val="24"/>
        </w:rPr>
        <w:t>) grain yield, (</w:t>
      </w:r>
      <w:r>
        <w:rPr>
          <w:rFonts w:ascii="Times New Roman" w:hAnsi="Times New Roman" w:cs="Times New Roman"/>
          <w:sz w:val="24"/>
        </w:rPr>
        <w:t>d</w:t>
      </w:r>
      <w:r w:rsidRPr="00736D7D">
        <w:rPr>
          <w:rFonts w:ascii="Times New Roman" w:hAnsi="Times New Roman" w:cs="Times New Roman"/>
          <w:sz w:val="24"/>
        </w:rPr>
        <w:t>) panicle yield, (</w:t>
      </w:r>
      <w:r>
        <w:rPr>
          <w:rFonts w:ascii="Times New Roman" w:hAnsi="Times New Roman" w:cs="Times New Roman"/>
          <w:sz w:val="24"/>
        </w:rPr>
        <w:t>e</w:t>
      </w:r>
      <w:r w:rsidRPr="00736D7D">
        <w:rPr>
          <w:rFonts w:ascii="Times New Roman" w:hAnsi="Times New Roman" w:cs="Times New Roman"/>
          <w:sz w:val="24"/>
        </w:rPr>
        <w:t>) Spike thickness, (</w:t>
      </w:r>
      <w:r>
        <w:rPr>
          <w:rFonts w:ascii="Times New Roman" w:hAnsi="Times New Roman" w:cs="Times New Roman"/>
          <w:sz w:val="24"/>
        </w:rPr>
        <w:t>f</w:t>
      </w:r>
      <w:r w:rsidRPr="00736D7D">
        <w:rPr>
          <w:rFonts w:ascii="Times New Roman" w:hAnsi="Times New Roman" w:cs="Times New Roman"/>
          <w:sz w:val="24"/>
        </w:rPr>
        <w:t>) Nodal tiller</w:t>
      </w:r>
      <w:r w:rsidR="00912CE8">
        <w:rPr>
          <w:rFonts w:ascii="Times New Roman" w:hAnsi="Times New Roman" w:cs="Times New Roman"/>
          <w:sz w:val="24"/>
        </w:rPr>
        <w:t xml:space="preserve">ing </w:t>
      </w:r>
      <w:r w:rsidRPr="00736D7D">
        <w:rPr>
          <w:rFonts w:ascii="Times New Roman" w:hAnsi="Times New Roman" w:cs="Times New Roman"/>
          <w:sz w:val="24"/>
        </w:rPr>
        <w:t>and (</w:t>
      </w:r>
      <w:r>
        <w:rPr>
          <w:rFonts w:ascii="Times New Roman" w:hAnsi="Times New Roman" w:cs="Times New Roman"/>
          <w:sz w:val="24"/>
        </w:rPr>
        <w:t>g</w:t>
      </w:r>
      <w:r w:rsidRPr="00736D7D">
        <w:rPr>
          <w:rFonts w:ascii="Times New Roman" w:hAnsi="Times New Roman" w:cs="Times New Roman"/>
          <w:sz w:val="24"/>
        </w:rPr>
        <w:t xml:space="preserve">) Flag leaf length according to different </w:t>
      </w:r>
      <w:r w:rsidR="00912CE8">
        <w:rPr>
          <w:rFonts w:ascii="Times New Roman" w:hAnsi="Times New Roman" w:cs="Times New Roman"/>
          <w:sz w:val="24"/>
        </w:rPr>
        <w:t>subsets</w:t>
      </w:r>
      <w:r w:rsidRPr="00736D7D">
        <w:rPr>
          <w:rFonts w:ascii="Times New Roman" w:hAnsi="Times New Roman" w:cs="Times New Roman"/>
          <w:sz w:val="24"/>
        </w:rPr>
        <w:t xml:space="preserve"> of early</w:t>
      </w:r>
      <w:r w:rsidR="00912CE8">
        <w:rPr>
          <w:rFonts w:ascii="Times New Roman" w:hAnsi="Times New Roman" w:cs="Times New Roman"/>
          <w:sz w:val="24"/>
        </w:rPr>
        <w:t>-</w:t>
      </w:r>
      <w:r w:rsidRPr="00736D7D">
        <w:rPr>
          <w:rFonts w:ascii="Times New Roman" w:hAnsi="Times New Roman" w:cs="Times New Roman"/>
          <w:sz w:val="24"/>
        </w:rPr>
        <w:t xml:space="preserve">flowering </w:t>
      </w:r>
      <w:r w:rsidR="00912CE8">
        <w:rPr>
          <w:rFonts w:ascii="Times New Roman" w:hAnsi="Times New Roman" w:cs="Times New Roman"/>
          <w:sz w:val="24"/>
        </w:rPr>
        <w:t>morphotype</w:t>
      </w:r>
      <w:r w:rsidRPr="00736D7D">
        <w:rPr>
          <w:rFonts w:ascii="Times New Roman" w:hAnsi="Times New Roman" w:cs="Times New Roman"/>
          <w:sz w:val="24"/>
        </w:rPr>
        <w:t>. Boxplots of (</w:t>
      </w:r>
      <w:r>
        <w:rPr>
          <w:rFonts w:ascii="Times New Roman" w:hAnsi="Times New Roman" w:cs="Times New Roman"/>
          <w:sz w:val="24"/>
        </w:rPr>
        <w:t>h</w:t>
      </w:r>
      <w:r w:rsidRPr="00736D7D">
        <w:rPr>
          <w:rFonts w:ascii="Times New Roman" w:hAnsi="Times New Roman" w:cs="Times New Roman"/>
          <w:sz w:val="24"/>
        </w:rPr>
        <w:t>) panicle yield</w:t>
      </w:r>
      <w:r w:rsidR="00AC14A8">
        <w:rPr>
          <w:rFonts w:ascii="Times New Roman" w:hAnsi="Times New Roman" w:cs="Times New Roman"/>
          <w:sz w:val="24"/>
        </w:rPr>
        <w:t xml:space="preserve">, </w:t>
      </w:r>
      <w:r w:rsidR="00AC14A8" w:rsidRPr="00736D7D">
        <w:rPr>
          <w:rFonts w:ascii="Times New Roman" w:hAnsi="Times New Roman" w:cs="Times New Roman"/>
          <w:sz w:val="24"/>
        </w:rPr>
        <w:t>(</w:t>
      </w:r>
      <w:proofErr w:type="spellStart"/>
      <w:r w:rsidR="00AC14A8">
        <w:rPr>
          <w:rFonts w:ascii="Times New Roman" w:hAnsi="Times New Roman" w:cs="Times New Roman"/>
          <w:sz w:val="24"/>
        </w:rPr>
        <w:t>i</w:t>
      </w:r>
      <w:proofErr w:type="spellEnd"/>
      <w:r w:rsidR="00AC14A8" w:rsidRPr="00736D7D">
        <w:rPr>
          <w:rFonts w:ascii="Times New Roman" w:hAnsi="Times New Roman" w:cs="Times New Roman"/>
          <w:sz w:val="24"/>
        </w:rPr>
        <w:t>) grain</w:t>
      </w:r>
      <w:r w:rsidR="00AC14A8">
        <w:rPr>
          <w:rFonts w:ascii="Times New Roman" w:hAnsi="Times New Roman" w:cs="Times New Roman"/>
          <w:sz w:val="24"/>
        </w:rPr>
        <w:t xml:space="preserve"> yield</w:t>
      </w:r>
      <w:r w:rsidR="00AC14A8" w:rsidRPr="00736D7D">
        <w:rPr>
          <w:rFonts w:ascii="Times New Roman" w:hAnsi="Times New Roman" w:cs="Times New Roman"/>
          <w:sz w:val="24"/>
        </w:rPr>
        <w:t xml:space="preserve"> </w:t>
      </w:r>
      <w:r w:rsidRPr="00736D7D">
        <w:rPr>
          <w:rFonts w:ascii="Times New Roman" w:hAnsi="Times New Roman" w:cs="Times New Roman"/>
          <w:sz w:val="24"/>
        </w:rPr>
        <w:t>and (</w:t>
      </w:r>
      <w:r>
        <w:rPr>
          <w:rFonts w:ascii="Times New Roman" w:hAnsi="Times New Roman" w:cs="Times New Roman"/>
          <w:sz w:val="24"/>
        </w:rPr>
        <w:t>j</w:t>
      </w:r>
      <w:r w:rsidRPr="00736D7D">
        <w:rPr>
          <w:rFonts w:ascii="Times New Roman" w:hAnsi="Times New Roman" w:cs="Times New Roman"/>
          <w:sz w:val="24"/>
        </w:rPr>
        <w:t>) Nodal tiller</w:t>
      </w:r>
      <w:r w:rsidR="00912CE8">
        <w:rPr>
          <w:rFonts w:ascii="Times New Roman" w:hAnsi="Times New Roman" w:cs="Times New Roman"/>
          <w:sz w:val="24"/>
        </w:rPr>
        <w:t xml:space="preserve">ing </w:t>
      </w:r>
      <w:r w:rsidRPr="00736D7D">
        <w:rPr>
          <w:rFonts w:ascii="Times New Roman" w:hAnsi="Times New Roman" w:cs="Times New Roman"/>
          <w:sz w:val="24"/>
        </w:rPr>
        <w:t xml:space="preserve">according to different </w:t>
      </w:r>
      <w:r w:rsidR="00912CE8">
        <w:rPr>
          <w:rFonts w:ascii="Times New Roman" w:hAnsi="Times New Roman" w:cs="Times New Roman"/>
          <w:sz w:val="24"/>
        </w:rPr>
        <w:t>subsets</w:t>
      </w:r>
      <w:r w:rsidRPr="00736D7D">
        <w:rPr>
          <w:rFonts w:ascii="Times New Roman" w:hAnsi="Times New Roman" w:cs="Times New Roman"/>
          <w:sz w:val="24"/>
        </w:rPr>
        <w:t xml:space="preserve"> of late</w:t>
      </w:r>
      <w:r w:rsidR="00912CE8">
        <w:rPr>
          <w:rFonts w:ascii="Times New Roman" w:hAnsi="Times New Roman" w:cs="Times New Roman"/>
          <w:sz w:val="24"/>
        </w:rPr>
        <w:t>-</w:t>
      </w:r>
      <w:r w:rsidRPr="00736D7D">
        <w:rPr>
          <w:rFonts w:ascii="Times New Roman" w:hAnsi="Times New Roman" w:cs="Times New Roman"/>
          <w:sz w:val="24"/>
        </w:rPr>
        <w:t xml:space="preserve">flowering </w:t>
      </w:r>
      <w:r w:rsidR="00912CE8">
        <w:rPr>
          <w:rFonts w:ascii="Times New Roman" w:hAnsi="Times New Roman" w:cs="Times New Roman"/>
          <w:sz w:val="24"/>
        </w:rPr>
        <w:t>morphotype</w:t>
      </w:r>
    </w:p>
    <w:sectPr w:rsidR="00C406E3" w:rsidRPr="00B91F5F" w:rsidSect="000D192C"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3C9"/>
    <w:rsid w:val="00085F33"/>
    <w:rsid w:val="00092D57"/>
    <w:rsid w:val="000D192C"/>
    <w:rsid w:val="001264BB"/>
    <w:rsid w:val="00132DF1"/>
    <w:rsid w:val="00180369"/>
    <w:rsid w:val="001D0CCD"/>
    <w:rsid w:val="001D340B"/>
    <w:rsid w:val="001F7CB9"/>
    <w:rsid w:val="002515BA"/>
    <w:rsid w:val="00285DF4"/>
    <w:rsid w:val="004063C9"/>
    <w:rsid w:val="00441E4F"/>
    <w:rsid w:val="00471668"/>
    <w:rsid w:val="00475FBC"/>
    <w:rsid w:val="004A5152"/>
    <w:rsid w:val="005868A1"/>
    <w:rsid w:val="005D17F2"/>
    <w:rsid w:val="005F490B"/>
    <w:rsid w:val="00726BB3"/>
    <w:rsid w:val="007D6948"/>
    <w:rsid w:val="007E1824"/>
    <w:rsid w:val="008E3627"/>
    <w:rsid w:val="008F1075"/>
    <w:rsid w:val="00912CE8"/>
    <w:rsid w:val="00957926"/>
    <w:rsid w:val="00A61E08"/>
    <w:rsid w:val="00A95581"/>
    <w:rsid w:val="00AA508D"/>
    <w:rsid w:val="00AC14A8"/>
    <w:rsid w:val="00AD07F4"/>
    <w:rsid w:val="00B25324"/>
    <w:rsid w:val="00B80CF5"/>
    <w:rsid w:val="00B91F5F"/>
    <w:rsid w:val="00C406E3"/>
    <w:rsid w:val="00C96DE8"/>
    <w:rsid w:val="00CD29BB"/>
    <w:rsid w:val="00DD5BBF"/>
    <w:rsid w:val="00E57B87"/>
    <w:rsid w:val="00E60015"/>
    <w:rsid w:val="00EA3C3A"/>
    <w:rsid w:val="00EB2A15"/>
    <w:rsid w:val="00FA62B0"/>
    <w:rsid w:val="00FF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B88AF"/>
  <w15:chartTrackingRefBased/>
  <w15:docId w15:val="{44F68189-E227-4534-85F2-2ABB64B39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3C9"/>
  </w:style>
  <w:style w:type="paragraph" w:styleId="Titre1">
    <w:name w:val="heading 1"/>
    <w:basedOn w:val="Normal"/>
    <w:next w:val="Normal"/>
    <w:link w:val="Titre1Car"/>
    <w:uiPriority w:val="9"/>
    <w:qFormat/>
    <w:rsid w:val="008E36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7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8E362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19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1459</Words>
  <Characters>8027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</dc:creator>
  <cp:keywords/>
  <dc:description/>
  <cp:lastModifiedBy>ndjido kane</cp:lastModifiedBy>
  <cp:revision>4</cp:revision>
  <dcterms:created xsi:type="dcterms:W3CDTF">2020-09-28T19:03:00Z</dcterms:created>
  <dcterms:modified xsi:type="dcterms:W3CDTF">2020-09-28T19:34:00Z</dcterms:modified>
</cp:coreProperties>
</file>