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33" w:rsidRDefault="00C26A33" w:rsidP="00C26A33">
      <w:pPr>
        <w:pBdr>
          <w:top w:val="none" w:sz="4" w:space="15" w:color="000000"/>
        </w:pBdr>
        <w:spacing w:line="48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Supplementary material</w:t>
      </w:r>
      <w:bookmarkStart w:id="0" w:name="_GoBack"/>
      <w:bookmarkEnd w:id="0"/>
    </w:p>
    <w:p w:rsidR="00C26A33" w:rsidRDefault="00C26A33" w:rsidP="00C26A33">
      <w:pPr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Table 1</w:t>
      </w:r>
      <w:r w:rsidRPr="00A20790">
        <w:rPr>
          <w:rFonts w:asciiTheme="minorHAnsi" w:hAnsiTheme="minorHAnsi" w:cstheme="minorHAnsi"/>
          <w:b/>
        </w:rPr>
        <w:t>.</w:t>
      </w:r>
      <w:r w:rsidRPr="00A20790">
        <w:rPr>
          <w:rFonts w:asciiTheme="minorHAnsi" w:hAnsiTheme="minorHAnsi" w:cstheme="minorHAnsi"/>
        </w:rPr>
        <w:t xml:space="preserve"> </w:t>
      </w:r>
      <w:r w:rsidRPr="002D24D3">
        <w:rPr>
          <w:rFonts w:asciiTheme="minorHAnsi" w:hAnsiTheme="minorHAnsi" w:cstheme="minorHAnsi"/>
          <w:i/>
        </w:rPr>
        <w:t>Campylobacter jejuni</w:t>
      </w:r>
      <w:r>
        <w:rPr>
          <w:rFonts w:asciiTheme="minorHAnsi" w:hAnsiTheme="minorHAnsi" w:cstheme="minorHAnsi"/>
        </w:rPr>
        <w:t xml:space="preserve"> isolates from farm and clinical source selected for this study.</w:t>
      </w:r>
    </w:p>
    <w:tbl>
      <w:tblPr>
        <w:tblW w:w="5889" w:type="dxa"/>
        <w:jc w:val="center"/>
        <w:tblLook w:val="04A0" w:firstRow="1" w:lastRow="0" w:firstColumn="1" w:lastColumn="0" w:noHBand="0" w:noVBand="1"/>
      </w:tblPr>
      <w:tblGrid>
        <w:gridCol w:w="1418"/>
        <w:gridCol w:w="866"/>
        <w:gridCol w:w="2155"/>
        <w:gridCol w:w="1280"/>
        <w:gridCol w:w="214"/>
      </w:tblGrid>
      <w:tr w:rsidR="00C26A33" w:rsidRPr="00320CDF" w:rsidTr="00001458">
        <w:trPr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IE"/>
              </w:rPr>
            </w:pPr>
            <w:r w:rsidRPr="00320CDF">
              <w:rPr>
                <w:rFonts w:eastAsia="Times New Roman"/>
                <w:b/>
                <w:bCs/>
                <w:color w:val="000000"/>
                <w:lang w:eastAsia="en-IE"/>
              </w:rPr>
              <w:t>Isolate ID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IE"/>
              </w:rPr>
            </w:pPr>
            <w:r w:rsidRPr="00320CDF">
              <w:rPr>
                <w:rFonts w:eastAsia="Times New Roman"/>
                <w:b/>
                <w:bCs/>
                <w:color w:val="000000"/>
                <w:lang w:eastAsia="en-IE"/>
              </w:rPr>
              <w:t>Origin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n-IE"/>
              </w:rPr>
            </w:pPr>
            <w:r w:rsidRPr="00320CDF">
              <w:rPr>
                <w:rFonts w:eastAsia="Times New Roman"/>
                <w:b/>
                <w:bCs/>
                <w:color w:val="000000"/>
                <w:lang w:eastAsia="en-IE"/>
              </w:rPr>
              <w:t>Source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right="33"/>
              <w:rPr>
                <w:rFonts w:eastAsia="Times New Roman"/>
                <w:b/>
                <w:bCs/>
                <w:color w:val="000000"/>
                <w:lang w:eastAsia="en-IE"/>
              </w:rPr>
            </w:pPr>
            <w:r w:rsidRPr="00320CDF">
              <w:rPr>
                <w:rFonts w:eastAsia="Times New Roman"/>
                <w:b/>
                <w:bCs/>
                <w:color w:val="000000"/>
                <w:lang w:eastAsia="en-IE"/>
              </w:rPr>
              <w:t>Year isolated</w:t>
            </w:r>
          </w:p>
        </w:tc>
      </w:tr>
      <w:tr w:rsidR="00C26A33" w:rsidRPr="00320CDF" w:rsidTr="00001458">
        <w:trPr>
          <w:gridAfter w:val="1"/>
          <w:wAfter w:w="214" w:type="dxa"/>
          <w:trHeight w:val="288"/>
          <w:jc w:val="center"/>
        </w:trPr>
        <w:tc>
          <w:tcPr>
            <w:tcW w:w="141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a21f105</w:t>
            </w:r>
          </w:p>
        </w:tc>
        <w:tc>
          <w:tcPr>
            <w:tcW w:w="82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Broiler</w:t>
            </w:r>
          </w:p>
        </w:tc>
        <w:tc>
          <w:tcPr>
            <w:tcW w:w="215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Farm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2018</w:t>
            </w:r>
          </w:p>
        </w:tc>
      </w:tr>
      <w:tr w:rsidR="00C26A33" w:rsidRPr="00320CDF" w:rsidTr="00001458">
        <w:trPr>
          <w:gridAfter w:val="1"/>
          <w:wAfter w:w="214" w:type="dxa"/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a28f64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Broiler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Farm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2018</w:t>
            </w:r>
          </w:p>
        </w:tc>
      </w:tr>
      <w:tr w:rsidR="00C26A33" w:rsidRPr="00320CDF" w:rsidTr="00001458">
        <w:trPr>
          <w:gridAfter w:val="1"/>
          <w:wAfter w:w="214" w:type="dxa"/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C16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Broiler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Farm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2008</w:t>
            </w:r>
          </w:p>
        </w:tc>
      </w:tr>
      <w:tr w:rsidR="00C26A33" w:rsidRPr="00320CDF" w:rsidTr="00001458">
        <w:trPr>
          <w:gridAfter w:val="1"/>
          <w:wAfter w:w="214" w:type="dxa"/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5.33AP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Broiler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Farm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2008</w:t>
            </w:r>
          </w:p>
        </w:tc>
      </w:tr>
      <w:tr w:rsidR="00C26A33" w:rsidRPr="00320CDF" w:rsidTr="00001458">
        <w:trPr>
          <w:gridAfter w:val="1"/>
          <w:wAfter w:w="214" w:type="dxa"/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MF13415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Human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Non-outbreak clinical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2016</w:t>
            </w:r>
          </w:p>
        </w:tc>
      </w:tr>
      <w:tr w:rsidR="00C26A33" w:rsidRPr="00320CDF" w:rsidTr="00001458">
        <w:trPr>
          <w:gridAfter w:val="1"/>
          <w:wAfter w:w="214" w:type="dxa"/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MF716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Human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Non-outbreak clinical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2016</w:t>
            </w:r>
          </w:p>
        </w:tc>
      </w:tr>
      <w:tr w:rsidR="00C26A33" w:rsidRPr="00320CDF" w:rsidTr="00001458">
        <w:trPr>
          <w:gridAfter w:val="1"/>
          <w:wAfter w:w="214" w:type="dxa"/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MF6671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Human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Non-outbreak clinical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2016</w:t>
            </w:r>
          </w:p>
        </w:tc>
      </w:tr>
      <w:tr w:rsidR="00C26A33" w:rsidRPr="00320CDF" w:rsidTr="00001458">
        <w:trPr>
          <w:gridAfter w:val="1"/>
          <w:wAfter w:w="214" w:type="dxa"/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MF701989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Human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Non-outbreak clinical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2017</w:t>
            </w:r>
          </w:p>
        </w:tc>
      </w:tr>
      <w:tr w:rsidR="00C26A33" w:rsidRPr="00320CDF" w:rsidTr="00001458">
        <w:trPr>
          <w:gridAfter w:val="1"/>
          <w:wAfter w:w="214" w:type="dxa"/>
          <w:trHeight w:val="288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>
              <w:rPr>
                <w:rFonts w:eastAsia="Times New Roman"/>
                <w:color w:val="000000"/>
                <w:lang w:eastAsia="en-IE"/>
              </w:rPr>
              <w:t>NCTC 11168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>
              <w:rPr>
                <w:rFonts w:eastAsia="Times New Roman"/>
                <w:color w:val="000000"/>
                <w:lang w:eastAsia="en-IE"/>
              </w:rPr>
              <w:t>Human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 w:rsidRPr="00320CDF">
              <w:rPr>
                <w:rFonts w:eastAsia="Times New Roman"/>
                <w:color w:val="000000"/>
                <w:lang w:eastAsia="en-IE"/>
              </w:rPr>
              <w:t>Non-outbreak clinical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6A33" w:rsidRPr="00320CDF" w:rsidRDefault="00C26A33" w:rsidP="000014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000000"/>
                <w:lang w:eastAsia="en-IE"/>
              </w:rPr>
            </w:pPr>
            <w:r>
              <w:rPr>
                <w:rFonts w:eastAsia="Times New Roman"/>
                <w:color w:val="000000"/>
                <w:lang w:eastAsia="en-IE"/>
              </w:rPr>
              <w:t>2021</w:t>
            </w:r>
          </w:p>
        </w:tc>
      </w:tr>
    </w:tbl>
    <w:p w:rsidR="00C26A33" w:rsidRDefault="00C26A33" w:rsidP="00C26A33">
      <w:pPr>
        <w:spacing w:line="480" w:lineRule="auto"/>
        <w:jc w:val="both"/>
        <w:rPr>
          <w:rFonts w:asciiTheme="minorHAnsi" w:hAnsiTheme="minorHAnsi" w:cstheme="minorHAnsi"/>
        </w:rPr>
      </w:pPr>
    </w:p>
    <w:p w:rsidR="00C26A33" w:rsidRDefault="00C26A33" w:rsidP="00C26A33">
      <w:pPr>
        <w:spacing w:after="0"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Table 2</w:t>
      </w:r>
      <w:r w:rsidRPr="00A20790">
        <w:rPr>
          <w:rFonts w:asciiTheme="minorHAnsi" w:hAnsiTheme="minorHAnsi" w:cstheme="minorHAnsi"/>
          <w:b/>
        </w:rPr>
        <w:t>.</w:t>
      </w:r>
      <w:r w:rsidRPr="00A2079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Final UV light doses </w:t>
      </w:r>
      <w:r w:rsidRPr="00A20790">
        <w:rPr>
          <w:rFonts w:asciiTheme="minorHAnsi" w:hAnsiTheme="minorHAnsi" w:cstheme="minorHAnsi"/>
        </w:rPr>
        <w:t>(W x min x cm</w:t>
      </w:r>
      <w:r w:rsidRPr="00A20790">
        <w:rPr>
          <w:rFonts w:asciiTheme="minorHAnsi" w:hAnsiTheme="minorHAnsi" w:cstheme="minorHAnsi"/>
          <w:vertAlign w:val="superscript"/>
        </w:rPr>
        <w:t>-2</w:t>
      </w:r>
      <w:r w:rsidRPr="00A20790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calculated for each treatment time (min) when the </w:t>
      </w:r>
      <w:r w:rsidRPr="00A20790">
        <w:rPr>
          <w:rFonts w:asciiTheme="minorHAnsi" w:hAnsiTheme="minorHAnsi" w:cstheme="minorHAnsi"/>
        </w:rPr>
        <w:t xml:space="preserve">UV light </w:t>
      </w:r>
      <w:proofErr w:type="spellStart"/>
      <w:r w:rsidRPr="00A20790">
        <w:rPr>
          <w:rFonts w:asciiTheme="minorHAnsi" w:hAnsiTheme="minorHAnsi" w:cstheme="minorHAnsi"/>
        </w:rPr>
        <w:t>fluence</w:t>
      </w:r>
      <w:proofErr w:type="spellEnd"/>
      <w:r w:rsidRPr="00A20790">
        <w:rPr>
          <w:rFonts w:asciiTheme="minorHAnsi" w:hAnsiTheme="minorHAnsi" w:cstheme="minorHAnsi"/>
        </w:rPr>
        <w:t xml:space="preserve"> rate (W/cm</w:t>
      </w:r>
      <w:r w:rsidRPr="00A20790">
        <w:rPr>
          <w:rFonts w:asciiTheme="minorHAnsi" w:hAnsiTheme="minorHAnsi" w:cstheme="minorHAnsi"/>
          <w:vertAlign w:val="superscript"/>
        </w:rPr>
        <w:t>2</w:t>
      </w:r>
      <w:r w:rsidRPr="00A20790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was</w:t>
      </w:r>
      <w:r w:rsidRPr="00A20790">
        <w:rPr>
          <w:rFonts w:asciiTheme="minorHAnsi" w:hAnsiTheme="minorHAnsi" w:cstheme="minorHAnsi"/>
        </w:rPr>
        <w:t xml:space="preserve"> measured</w:t>
      </w:r>
      <w:r>
        <w:rPr>
          <w:rFonts w:asciiTheme="minorHAnsi" w:hAnsiTheme="minorHAnsi" w:cstheme="minorHAnsi"/>
        </w:rPr>
        <w:t xml:space="preserve"> at a wavelength of 280 nm</w:t>
      </w:r>
      <w:r w:rsidRPr="00A20790">
        <w:rPr>
          <w:rFonts w:asciiTheme="minorHAnsi" w:hAnsiTheme="minorHAnsi" w:cstheme="minorHAnsi"/>
        </w:rPr>
        <w:t>.</w:t>
      </w:r>
    </w:p>
    <w:tbl>
      <w:tblPr>
        <w:tblW w:w="8695" w:type="dxa"/>
        <w:jc w:val="center"/>
        <w:tblLook w:val="04A0" w:firstRow="1" w:lastRow="0" w:firstColumn="1" w:lastColumn="0" w:noHBand="0" w:noVBand="1"/>
      </w:tblPr>
      <w:tblGrid>
        <w:gridCol w:w="1325"/>
        <w:gridCol w:w="2268"/>
        <w:gridCol w:w="851"/>
        <w:gridCol w:w="850"/>
        <w:gridCol w:w="851"/>
        <w:gridCol w:w="850"/>
        <w:gridCol w:w="718"/>
        <w:gridCol w:w="982"/>
      </w:tblGrid>
      <w:tr w:rsidR="00C26A33" w:rsidRPr="00A20790" w:rsidTr="00001458">
        <w:trPr>
          <w:cantSplit/>
          <w:trHeight w:val="737"/>
          <w:jc w:val="center"/>
        </w:trPr>
        <w:tc>
          <w:tcPr>
            <w:tcW w:w="1325" w:type="dxa"/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88" w:type="dxa"/>
            <w:gridSpan w:val="6"/>
            <w:tcBorders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26A33" w:rsidRDefault="00C26A33" w:rsidP="00001458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A20790">
              <w:rPr>
                <w:rFonts w:asciiTheme="minorHAnsi" w:hAnsiTheme="minorHAnsi" w:cstheme="minorHAnsi"/>
                <w:b/>
              </w:rPr>
              <w:t>UV light Dose (W x min x cm</w:t>
            </w:r>
            <w:r w:rsidRPr="00A20790">
              <w:rPr>
                <w:rFonts w:asciiTheme="minorHAnsi" w:hAnsiTheme="minorHAnsi" w:cstheme="minorHAnsi"/>
                <w:b/>
                <w:vertAlign w:val="superscript"/>
              </w:rPr>
              <w:t>-2</w:t>
            </w:r>
            <w:r>
              <w:rPr>
                <w:rFonts w:asciiTheme="minorHAnsi" w:hAnsiTheme="minorHAnsi" w:cstheme="minorHAnsi"/>
                <w:b/>
              </w:rPr>
              <w:t>)</w:t>
            </w:r>
          </w:p>
          <w:p w:rsidR="00C26A33" w:rsidRPr="00A20790" w:rsidRDefault="00C26A33" w:rsidP="00001458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Treatment time (</w:t>
            </w:r>
            <w:r w:rsidRPr="00A20790">
              <w:rPr>
                <w:rFonts w:asciiTheme="minorHAnsi" w:hAnsiTheme="minorHAnsi" w:cstheme="minorHAnsi"/>
                <w:b/>
              </w:rPr>
              <w:t>min</w:t>
            </w:r>
            <w:r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:rsidR="00C26A33" w:rsidRPr="00A20790" w:rsidRDefault="00C26A33" w:rsidP="00001458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C26A33" w:rsidRPr="00A20790" w:rsidTr="00001458">
        <w:trPr>
          <w:cantSplit/>
          <w:trHeight w:val="659"/>
          <w:jc w:val="center"/>
        </w:trPr>
        <w:tc>
          <w:tcPr>
            <w:tcW w:w="1325" w:type="dxa"/>
            <w:tcBorders>
              <w:bottom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A20790">
              <w:rPr>
                <w:rFonts w:asciiTheme="minorHAnsi" w:hAnsiTheme="minorHAnsi" w:cstheme="minorHAnsi"/>
                <w:b/>
              </w:rPr>
              <w:t>Fluence</w:t>
            </w:r>
            <w:proofErr w:type="spellEnd"/>
            <w:r w:rsidRPr="00A20790">
              <w:rPr>
                <w:rFonts w:asciiTheme="minorHAnsi" w:hAnsiTheme="minorHAnsi" w:cstheme="minorHAnsi"/>
                <w:b/>
              </w:rPr>
              <w:t xml:space="preserve"> rate (W/cm</w:t>
            </w:r>
            <w:r w:rsidRPr="00A20790">
              <w:rPr>
                <w:rFonts w:asciiTheme="minorHAnsi" w:hAnsiTheme="minorHAnsi" w:cstheme="minorHAnsi"/>
                <w:b/>
                <w:vertAlign w:val="superscript"/>
              </w:rPr>
              <w:t>2</w:t>
            </w:r>
            <w:r w:rsidRPr="00A20790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0790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0790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0790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0790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0790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A20790">
              <w:rPr>
                <w:rFonts w:asciiTheme="minorHAnsi" w:hAnsiTheme="minorHAnsi" w:cstheme="minorHAnsi"/>
                <w:b/>
              </w:rPr>
              <w:t>11</w:t>
            </w:r>
          </w:p>
        </w:tc>
      </w:tr>
      <w:tr w:rsidR="00C26A33" w:rsidRPr="00A20790" w:rsidTr="00001458">
        <w:trPr>
          <w:cantSplit/>
          <w:trHeight w:val="630"/>
          <w:jc w:val="center"/>
        </w:trPr>
        <w:tc>
          <w:tcPr>
            <w:tcW w:w="1325" w:type="dxa"/>
            <w:tcBorders>
              <w:top w:val="single" w:sz="4" w:space="0" w:color="FFFFFF"/>
              <w:bottom w:val="single" w:sz="4" w:space="0" w:color="FFFFFF"/>
            </w:tcBorders>
            <w:vAlign w:val="center"/>
            <w:hideMark/>
          </w:tcPr>
          <w:p w:rsidR="00C26A33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94150">
              <w:rPr>
                <w:rFonts w:asciiTheme="minorHAnsi" w:hAnsiTheme="minorHAnsi" w:cstheme="minorHAnsi"/>
                <w:b/>
              </w:rPr>
              <w:t>Wavelength</w:t>
            </w:r>
          </w:p>
          <w:p w:rsidR="00C26A33" w:rsidRPr="0059415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280 nm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0790">
              <w:rPr>
                <w:rFonts w:asciiTheme="minorHAnsi" w:hAnsiTheme="minorHAnsi" w:cstheme="minorHAnsi"/>
              </w:rPr>
              <w:t>0.041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0790">
              <w:rPr>
                <w:rFonts w:asciiTheme="minorHAnsi" w:hAnsiTheme="minorHAnsi" w:cstheme="minorHAnsi"/>
              </w:rPr>
              <w:t>0.041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0790">
              <w:rPr>
                <w:rFonts w:asciiTheme="minorHAnsi" w:hAnsiTheme="minorHAnsi" w:cstheme="minorHAnsi"/>
              </w:rPr>
              <w:t>0.123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0790">
              <w:rPr>
                <w:rFonts w:asciiTheme="minorHAnsi" w:hAnsiTheme="minorHAnsi" w:cstheme="minorHAnsi"/>
              </w:rPr>
              <w:t>0.205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0790">
              <w:rPr>
                <w:rFonts w:asciiTheme="minorHAnsi" w:hAnsiTheme="minorHAnsi" w:cstheme="minorHAnsi"/>
              </w:rPr>
              <w:t>0.287</w:t>
            </w:r>
          </w:p>
        </w:tc>
        <w:tc>
          <w:tcPr>
            <w:tcW w:w="7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0790">
              <w:rPr>
                <w:rFonts w:asciiTheme="minorHAnsi" w:hAnsiTheme="minorHAnsi" w:cstheme="minorHAnsi"/>
              </w:rPr>
              <w:t>0.369</w:t>
            </w:r>
          </w:p>
        </w:tc>
        <w:tc>
          <w:tcPr>
            <w:tcW w:w="982" w:type="dxa"/>
            <w:tcBorders>
              <w:top w:val="single" w:sz="4" w:space="0" w:color="000000" w:themeColor="text1"/>
              <w:bottom w:val="single" w:sz="12" w:space="0" w:color="auto"/>
            </w:tcBorders>
            <w:vAlign w:val="center"/>
          </w:tcPr>
          <w:p w:rsidR="00C26A33" w:rsidRPr="00A20790" w:rsidRDefault="00C26A33" w:rsidP="00001458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20790">
              <w:rPr>
                <w:rFonts w:asciiTheme="minorHAnsi" w:hAnsiTheme="minorHAnsi" w:cstheme="minorHAnsi"/>
              </w:rPr>
              <w:t>0.451</w:t>
            </w:r>
          </w:p>
        </w:tc>
      </w:tr>
    </w:tbl>
    <w:p w:rsidR="006669AC" w:rsidRDefault="006669AC"/>
    <w:sectPr w:rsidR="006669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65"/>
    <w:rsid w:val="006669AC"/>
    <w:rsid w:val="00C26A33"/>
    <w:rsid w:val="00D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5B9D3"/>
  <w15:chartTrackingRefBased/>
  <w15:docId w15:val="{75EB3F69-2F11-450B-A218-641CB7AC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A3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Blázquez Soro</dc:creator>
  <cp:keywords/>
  <dc:description/>
  <cp:lastModifiedBy>Arturo Blázquez Soro</cp:lastModifiedBy>
  <cp:revision>2</cp:revision>
  <dcterms:created xsi:type="dcterms:W3CDTF">2023-01-15T11:38:00Z</dcterms:created>
  <dcterms:modified xsi:type="dcterms:W3CDTF">2023-01-15T11:39:00Z</dcterms:modified>
</cp:coreProperties>
</file>