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E0F" w:rsidRPr="005270D8" w:rsidRDefault="00DB1329" w:rsidP="005270D8">
      <w:pPr>
        <w:shd w:val="clear" w:color="auto" w:fill="FFFFFF"/>
        <w:spacing w:before="400" w:after="200" w:line="360" w:lineRule="auto"/>
        <w:outlineLvl w:val="0"/>
        <w:rPr>
          <w:rFonts w:ascii="Times New Roman" w:eastAsia="Times New Roman" w:hAnsi="Times New Roman" w:cs="Times New Roman"/>
          <w:color w:val="000000"/>
          <w:spacing w:val="-2"/>
          <w:kern w:val="36"/>
          <w:sz w:val="36"/>
          <w:szCs w:val="36"/>
        </w:rPr>
      </w:pPr>
      <w:r w:rsidRPr="001B0EDE">
        <w:rPr>
          <w:rFonts w:ascii="Times New Roman" w:eastAsia="Times New Roman" w:hAnsi="Times New Roman" w:cs="Times New Roman"/>
          <w:color w:val="000000"/>
          <w:spacing w:val="-2"/>
          <w:kern w:val="36"/>
          <w:sz w:val="36"/>
          <w:szCs w:val="36"/>
        </w:rPr>
        <w:t>Endovascular thrombectomy for acute ischemic stroke in elderly patients</w:t>
      </w:r>
      <w:r w:rsidRPr="00816830">
        <w:rPr>
          <w:rFonts w:ascii="Times New Roman" w:eastAsia="Times New Roman" w:hAnsi="Times New Roman" w:cs="Times New Roman"/>
          <w:color w:val="000000"/>
          <w:spacing w:val="-2"/>
          <w:kern w:val="36"/>
          <w:sz w:val="36"/>
          <w:szCs w:val="36"/>
        </w:rPr>
        <w:t xml:space="preserve"> with </w:t>
      </w:r>
      <w:r>
        <w:rPr>
          <w:rFonts w:ascii="Times New Roman" w:eastAsia="Times New Roman" w:hAnsi="Times New Roman" w:cs="Times New Roman"/>
          <w:color w:val="000000"/>
          <w:spacing w:val="-2"/>
          <w:kern w:val="36"/>
          <w:sz w:val="36"/>
          <w:szCs w:val="36"/>
        </w:rPr>
        <w:t>l</w:t>
      </w:r>
      <w:r w:rsidRPr="00816830">
        <w:rPr>
          <w:rFonts w:ascii="Times New Roman" w:eastAsia="Times New Roman" w:hAnsi="Times New Roman" w:cs="Times New Roman"/>
          <w:color w:val="000000"/>
          <w:spacing w:val="-2"/>
          <w:kern w:val="36"/>
          <w:sz w:val="36"/>
          <w:szCs w:val="36"/>
        </w:rPr>
        <w:t xml:space="preserve">arge </w:t>
      </w:r>
      <w:r>
        <w:rPr>
          <w:rFonts w:ascii="Times New Roman" w:eastAsia="Times New Roman" w:hAnsi="Times New Roman" w:cs="Times New Roman"/>
          <w:color w:val="000000"/>
          <w:spacing w:val="-2"/>
          <w:kern w:val="36"/>
          <w:sz w:val="36"/>
          <w:szCs w:val="36"/>
        </w:rPr>
        <w:t>i</w:t>
      </w:r>
      <w:r w:rsidRPr="00816830">
        <w:rPr>
          <w:rFonts w:ascii="Times New Roman" w:eastAsia="Times New Roman" w:hAnsi="Times New Roman" w:cs="Times New Roman"/>
          <w:color w:val="000000"/>
          <w:spacing w:val="-2"/>
          <w:kern w:val="36"/>
          <w:sz w:val="36"/>
          <w:szCs w:val="36"/>
        </w:rPr>
        <w:t xml:space="preserve">schemic </w:t>
      </w:r>
      <w:r>
        <w:rPr>
          <w:rFonts w:ascii="Times New Roman" w:eastAsia="Times New Roman" w:hAnsi="Times New Roman" w:cs="Times New Roman"/>
          <w:color w:val="000000"/>
          <w:spacing w:val="-2"/>
          <w:kern w:val="36"/>
          <w:sz w:val="36"/>
          <w:szCs w:val="36"/>
        </w:rPr>
        <w:t>c</w:t>
      </w:r>
      <w:r w:rsidRPr="00816830">
        <w:rPr>
          <w:rFonts w:ascii="Times New Roman" w:eastAsia="Times New Roman" w:hAnsi="Times New Roman" w:cs="Times New Roman"/>
          <w:color w:val="000000"/>
          <w:spacing w:val="-2"/>
          <w:kern w:val="36"/>
          <w:sz w:val="36"/>
          <w:szCs w:val="36"/>
        </w:rPr>
        <w:t>ore</w:t>
      </w:r>
      <w:r w:rsidR="00BE0D84" w:rsidRPr="00BE0D84">
        <w:rPr>
          <w:rFonts w:ascii="Times New Roman" w:eastAsia="Times New Roman" w:hAnsi="Times New Roman" w:cs="Times New Roman"/>
          <w:color w:val="000000"/>
          <w:spacing w:val="-2"/>
          <w:kern w:val="36"/>
          <w:sz w:val="36"/>
          <w:szCs w:val="36"/>
        </w:rPr>
        <w:t>s</w:t>
      </w:r>
    </w:p>
    <w:p w:rsidR="00DB1329" w:rsidRDefault="00DB1329"/>
    <w:p w:rsidR="00DB1329" w:rsidRDefault="00ED2B14">
      <w:r w:rsidRPr="00ED2B14">
        <w:rPr>
          <w:noProof/>
        </w:rPr>
        <w:drawing>
          <wp:inline distT="0" distB="0" distL="0" distR="0">
            <wp:extent cx="5744417" cy="4083050"/>
            <wp:effectExtent l="0" t="0" r="8890" b="0"/>
            <wp:docPr id="1" name="图片 1" descr="C:\Users\qianl\Downloads\Untitled Diagram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ianl\Downloads\Untitled Diagram (1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39" t="54236"/>
                    <a:stretch/>
                  </pic:blipFill>
                  <pic:spPr bwMode="auto">
                    <a:xfrm>
                      <a:off x="0" y="0"/>
                      <a:ext cx="5754852" cy="409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1329" w:rsidRDefault="00DB1329" w:rsidP="00DB1329">
      <w:pPr>
        <w:rPr>
          <w:rFonts w:ascii="Times New Roman" w:hAnsi="Times New Roman" w:cs="Times New Roman"/>
          <w:sz w:val="28"/>
          <w:szCs w:val="28"/>
        </w:rPr>
      </w:pPr>
      <w:r w:rsidRPr="00322316">
        <w:rPr>
          <w:rFonts w:ascii="Times New Roman" w:hAnsi="Times New Roman" w:cs="Times New Roman"/>
          <w:sz w:val="28"/>
          <w:szCs w:val="28"/>
        </w:rPr>
        <w:t>Figure S1</w:t>
      </w:r>
      <w:r w:rsidR="00322316" w:rsidRPr="00322316">
        <w:rPr>
          <w:rFonts w:ascii="Times New Roman" w:hAnsi="Times New Roman" w:cs="Times New Roman"/>
          <w:sz w:val="28"/>
          <w:szCs w:val="28"/>
        </w:rPr>
        <w:t>. Study flow diagram</w:t>
      </w:r>
    </w:p>
    <w:p w:rsidR="00322316" w:rsidRDefault="00322316" w:rsidP="00DB13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Abbreviations: EVT, endovascular thrombectomy; ASPECTS, </w:t>
      </w:r>
      <w:r w:rsidRPr="00322316">
        <w:rPr>
          <w:rFonts w:ascii="Times New Roman" w:hAnsi="Times New Roman" w:cs="Times New Roman"/>
          <w:sz w:val="28"/>
          <w:szCs w:val="28"/>
        </w:rPr>
        <w:t>Alberta Stroke Program Early CT Score</w:t>
      </w:r>
      <w:r>
        <w:rPr>
          <w:rFonts w:ascii="Times New Roman" w:hAnsi="Times New Roman" w:cs="Times New Roman"/>
          <w:sz w:val="28"/>
          <w:szCs w:val="28"/>
        </w:rPr>
        <w:t xml:space="preserve">; CT, </w:t>
      </w:r>
      <w:r w:rsidRPr="00322316">
        <w:rPr>
          <w:rFonts w:ascii="Times New Roman" w:hAnsi="Times New Roman" w:cs="Times New Roman"/>
          <w:sz w:val="28"/>
          <w:szCs w:val="28"/>
        </w:rPr>
        <w:t>Computed Tomography</w:t>
      </w:r>
      <w:r>
        <w:rPr>
          <w:rFonts w:ascii="Times New Roman" w:hAnsi="Times New Roman" w:cs="Times New Roman"/>
          <w:sz w:val="28"/>
          <w:szCs w:val="28"/>
        </w:rPr>
        <w:t>; CTP, CT perfusion.</w:t>
      </w:r>
    </w:p>
    <w:p w:rsidR="00322316" w:rsidRDefault="00322316" w:rsidP="00DB1329">
      <w:pPr>
        <w:rPr>
          <w:rFonts w:ascii="Times New Roman" w:hAnsi="Times New Roman" w:cs="Times New Roman"/>
          <w:sz w:val="28"/>
          <w:szCs w:val="28"/>
        </w:rPr>
      </w:pPr>
    </w:p>
    <w:p w:rsidR="005270D8" w:rsidRDefault="005270D8" w:rsidP="00DB1329">
      <w:pPr>
        <w:rPr>
          <w:rFonts w:ascii="Times New Roman" w:hAnsi="Times New Roman" w:cs="Times New Roman"/>
          <w:noProof/>
          <w:sz w:val="28"/>
          <w:szCs w:val="28"/>
        </w:rPr>
      </w:pPr>
    </w:p>
    <w:p w:rsidR="001D03E2" w:rsidRDefault="001D03E2" w:rsidP="00DB1329">
      <w:pPr>
        <w:rPr>
          <w:rFonts w:ascii="Times New Roman" w:hAnsi="Times New Roman" w:cs="Times New Roman"/>
          <w:noProof/>
          <w:sz w:val="28"/>
          <w:szCs w:val="28"/>
        </w:rPr>
      </w:pPr>
    </w:p>
    <w:p w:rsidR="001D03E2" w:rsidRDefault="001D03E2" w:rsidP="00DB1329">
      <w:pPr>
        <w:rPr>
          <w:rFonts w:ascii="Times New Roman" w:hAnsi="Times New Roman" w:cs="Times New Roman"/>
          <w:noProof/>
          <w:sz w:val="28"/>
          <w:szCs w:val="28"/>
        </w:rPr>
      </w:pPr>
    </w:p>
    <w:p w:rsidR="001D03E2" w:rsidRDefault="001D03E2" w:rsidP="00DB1329">
      <w:pPr>
        <w:rPr>
          <w:rFonts w:ascii="Times New Roman" w:hAnsi="Times New Roman" w:cs="Times New Roman"/>
          <w:noProof/>
          <w:sz w:val="28"/>
          <w:szCs w:val="28"/>
        </w:rPr>
      </w:pPr>
    </w:p>
    <w:p w:rsidR="00ED2B14" w:rsidRDefault="00ED2B14" w:rsidP="00DB1329">
      <w:pPr>
        <w:rPr>
          <w:rFonts w:ascii="Times New Roman" w:hAnsi="Times New Roman" w:cs="Times New Roman"/>
          <w:noProof/>
          <w:sz w:val="28"/>
          <w:szCs w:val="28"/>
        </w:rPr>
      </w:pPr>
      <w:r w:rsidRPr="00ED2B1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3545" cy="4023995"/>
            <wp:effectExtent l="0" t="0" r="635" b="0"/>
            <wp:docPr id="4" name="图片 4" descr="C:\Users\qianl\Desktop\取栓\gldmj\scan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ianl\Desktop\取栓\gldmj\scane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00"/>
                    <a:stretch/>
                  </pic:blipFill>
                  <pic:spPr bwMode="auto">
                    <a:xfrm>
                      <a:off x="0" y="0"/>
                      <a:ext cx="5943600" cy="402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7076" w:rsidRDefault="00ED2B14" w:rsidP="00907076">
      <w:pPr>
        <w:rPr>
          <w:rFonts w:ascii="Times New Roman" w:hAnsi="Times New Roman" w:cs="Times New Roman"/>
          <w:sz w:val="28"/>
          <w:szCs w:val="28"/>
        </w:rPr>
      </w:pPr>
      <w:r w:rsidRPr="00322316">
        <w:rPr>
          <w:rFonts w:ascii="Times New Roman" w:hAnsi="Times New Roman" w:cs="Times New Roman"/>
          <w:sz w:val="28"/>
          <w:szCs w:val="28"/>
        </w:rPr>
        <w:t>Figure S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22316">
        <w:rPr>
          <w:rFonts w:ascii="Times New Roman" w:hAnsi="Times New Roman" w:cs="Times New Roman"/>
          <w:sz w:val="28"/>
          <w:szCs w:val="28"/>
        </w:rPr>
        <w:t>.</w:t>
      </w:r>
      <w:r w:rsidR="00907076">
        <w:rPr>
          <w:rFonts w:ascii="Times New Roman" w:hAnsi="Times New Roman" w:cs="Times New Roman"/>
          <w:sz w:val="28"/>
          <w:szCs w:val="28"/>
        </w:rPr>
        <w:t xml:space="preserve"> </w:t>
      </w:r>
      <w:r w:rsidR="00A87927" w:rsidRPr="00A87927">
        <w:rPr>
          <w:rFonts w:ascii="Times New Roman" w:hAnsi="Times New Roman" w:cs="Times New Roman" w:hint="eastAsia"/>
          <w:sz w:val="28"/>
          <w:szCs w:val="28"/>
        </w:rPr>
        <w:t xml:space="preserve">Distribution of functional outcomes </w:t>
      </w:r>
      <w:r w:rsidR="00575D55">
        <w:rPr>
          <w:rFonts w:ascii="Times New Roman" w:hAnsi="Times New Roman" w:cs="Times New Roman"/>
          <w:sz w:val="28"/>
          <w:szCs w:val="28"/>
        </w:rPr>
        <w:t xml:space="preserve">as </w:t>
      </w:r>
      <w:r w:rsidR="00A87927">
        <w:rPr>
          <w:rFonts w:ascii="Times New Roman" w:hAnsi="Times New Roman" w:cs="Times New Roman"/>
          <w:sz w:val="28"/>
          <w:szCs w:val="28"/>
        </w:rPr>
        <w:t xml:space="preserve">measured by mRS </w:t>
      </w:r>
      <w:r w:rsidR="00A87927" w:rsidRPr="00A87927">
        <w:rPr>
          <w:rFonts w:ascii="Times New Roman" w:hAnsi="Times New Roman" w:cs="Times New Roman" w:hint="eastAsia"/>
          <w:sz w:val="28"/>
          <w:szCs w:val="28"/>
        </w:rPr>
        <w:t>at 90 days in patients aged 70-79 years old (</w:t>
      </w:r>
      <w:r w:rsidR="00A87927">
        <w:rPr>
          <w:rFonts w:ascii="Times New Roman" w:hAnsi="Times New Roman" w:cs="Times New Roman"/>
          <w:sz w:val="28"/>
          <w:szCs w:val="28"/>
        </w:rPr>
        <w:t>upper panel</w:t>
      </w:r>
      <w:r w:rsidR="00A87927" w:rsidRPr="00A87927">
        <w:rPr>
          <w:rFonts w:ascii="Times New Roman" w:hAnsi="Times New Roman" w:cs="Times New Roman" w:hint="eastAsia"/>
          <w:sz w:val="28"/>
          <w:szCs w:val="28"/>
        </w:rPr>
        <w:t xml:space="preserve">) and patients </w:t>
      </w:r>
      <w:r w:rsidR="00A87927" w:rsidRPr="00A87927">
        <w:rPr>
          <w:rFonts w:ascii="Times New Roman" w:hAnsi="Times New Roman" w:cs="Times New Roman" w:hint="eastAsia"/>
          <w:sz w:val="28"/>
          <w:szCs w:val="28"/>
        </w:rPr>
        <w:t>≥</w:t>
      </w:r>
      <w:r w:rsidR="00A87927" w:rsidRPr="00A87927">
        <w:rPr>
          <w:rFonts w:ascii="Times New Roman" w:hAnsi="Times New Roman" w:cs="Times New Roman" w:hint="eastAsia"/>
          <w:sz w:val="28"/>
          <w:szCs w:val="28"/>
        </w:rPr>
        <w:t xml:space="preserve"> 80 years old (</w:t>
      </w:r>
      <w:r w:rsidR="00A87927">
        <w:rPr>
          <w:rFonts w:ascii="Times New Roman" w:hAnsi="Times New Roman" w:cs="Times New Roman"/>
          <w:sz w:val="28"/>
          <w:szCs w:val="28"/>
        </w:rPr>
        <w:t>lower panel</w:t>
      </w:r>
      <w:r w:rsidR="00A87927" w:rsidRPr="00A87927">
        <w:rPr>
          <w:rFonts w:ascii="Times New Roman" w:hAnsi="Times New Roman" w:cs="Times New Roman" w:hint="eastAsia"/>
          <w:sz w:val="28"/>
          <w:szCs w:val="28"/>
        </w:rPr>
        <w:t>)</w:t>
      </w:r>
      <w:r w:rsidR="00907076">
        <w:rPr>
          <w:rFonts w:ascii="Times New Roman" w:hAnsi="Times New Roman" w:cs="Times New Roman"/>
          <w:sz w:val="28"/>
          <w:szCs w:val="28"/>
        </w:rPr>
        <w:t xml:space="preserve">. </w:t>
      </w:r>
      <w:r w:rsidR="00907076" w:rsidRPr="00907076">
        <w:rPr>
          <w:rFonts w:ascii="Times New Roman" w:hAnsi="Times New Roman" w:cs="Times New Roman"/>
          <w:sz w:val="28"/>
          <w:szCs w:val="28"/>
        </w:rPr>
        <w:t>EVT</w:t>
      </w:r>
      <w:r w:rsidR="00907076">
        <w:rPr>
          <w:rFonts w:ascii="Times New Roman" w:hAnsi="Times New Roman" w:cs="Times New Roman"/>
          <w:sz w:val="28"/>
          <w:szCs w:val="28"/>
        </w:rPr>
        <w:t xml:space="preserve">, endovascular thrombectomy; </w:t>
      </w:r>
      <w:r w:rsidR="00907076" w:rsidRPr="00907076">
        <w:rPr>
          <w:rFonts w:ascii="Times New Roman" w:hAnsi="Times New Roman" w:cs="Times New Roman"/>
          <w:sz w:val="28"/>
          <w:szCs w:val="28"/>
        </w:rPr>
        <w:t>mRS</w:t>
      </w:r>
      <w:r w:rsidR="00907076">
        <w:rPr>
          <w:rFonts w:ascii="Times New Roman" w:hAnsi="Times New Roman" w:cs="Times New Roman"/>
          <w:sz w:val="28"/>
          <w:szCs w:val="28"/>
        </w:rPr>
        <w:t xml:space="preserve">, </w:t>
      </w:r>
      <w:r w:rsidR="00907076" w:rsidRPr="00907076">
        <w:rPr>
          <w:rFonts w:ascii="Times New Roman" w:hAnsi="Times New Roman" w:cs="Times New Roman"/>
          <w:sz w:val="28"/>
          <w:szCs w:val="28"/>
        </w:rPr>
        <w:t>modified Rankin scale.</w:t>
      </w:r>
      <w:r w:rsidR="009070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B14" w:rsidRDefault="00ED2B14" w:rsidP="00ED2B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ED2B14" w:rsidRDefault="00ED2B14" w:rsidP="00DB1329">
      <w:pPr>
        <w:rPr>
          <w:rFonts w:ascii="Times New Roman" w:hAnsi="Times New Roman" w:cs="Times New Roman"/>
          <w:noProof/>
          <w:sz w:val="28"/>
          <w:szCs w:val="28"/>
        </w:rPr>
      </w:pPr>
    </w:p>
    <w:p w:rsidR="00ED2B14" w:rsidRDefault="00ED2B14" w:rsidP="00DB1329">
      <w:pPr>
        <w:rPr>
          <w:rFonts w:ascii="Times New Roman" w:hAnsi="Times New Roman" w:cs="Times New Roman"/>
          <w:noProof/>
          <w:sz w:val="28"/>
          <w:szCs w:val="28"/>
        </w:rPr>
      </w:pPr>
    </w:p>
    <w:p w:rsidR="00ED2B14" w:rsidRDefault="00ED2B14" w:rsidP="00DB1329">
      <w:pPr>
        <w:rPr>
          <w:rFonts w:ascii="Times New Roman" w:hAnsi="Times New Roman" w:cs="Times New Roman"/>
          <w:noProof/>
          <w:sz w:val="28"/>
          <w:szCs w:val="28"/>
        </w:rPr>
      </w:pPr>
    </w:p>
    <w:p w:rsidR="00ED2B14" w:rsidRDefault="00ED2B14" w:rsidP="00DB1329">
      <w:pPr>
        <w:rPr>
          <w:rFonts w:ascii="Times New Roman" w:hAnsi="Times New Roman" w:cs="Times New Roman"/>
          <w:noProof/>
          <w:sz w:val="28"/>
          <w:szCs w:val="28"/>
        </w:rPr>
      </w:pPr>
    </w:p>
    <w:p w:rsidR="00ED2B14" w:rsidRDefault="00ED2B14" w:rsidP="00DB1329">
      <w:pPr>
        <w:rPr>
          <w:rFonts w:ascii="Times New Roman" w:hAnsi="Times New Roman" w:cs="Times New Roman"/>
          <w:noProof/>
          <w:sz w:val="28"/>
          <w:szCs w:val="28"/>
        </w:rPr>
      </w:pPr>
    </w:p>
    <w:p w:rsidR="00ED2B14" w:rsidRDefault="00ED2B14" w:rsidP="00DB1329">
      <w:pPr>
        <w:rPr>
          <w:rFonts w:ascii="Times New Roman" w:hAnsi="Times New Roman" w:cs="Times New Roman"/>
          <w:noProof/>
          <w:sz w:val="28"/>
          <w:szCs w:val="28"/>
        </w:rPr>
      </w:pPr>
    </w:p>
    <w:p w:rsidR="00ED2B14" w:rsidRDefault="00ED2B14" w:rsidP="00DB1329">
      <w:pPr>
        <w:rPr>
          <w:rFonts w:ascii="Times New Roman" w:hAnsi="Times New Roman" w:cs="Times New Roman"/>
          <w:noProof/>
          <w:sz w:val="28"/>
          <w:szCs w:val="28"/>
        </w:rPr>
      </w:pPr>
    </w:p>
    <w:p w:rsidR="001D03E2" w:rsidRDefault="001D03E2" w:rsidP="00DB1329">
      <w:pPr>
        <w:rPr>
          <w:rFonts w:ascii="Times New Roman" w:hAnsi="Times New Roman" w:cs="Times New Roman"/>
          <w:noProof/>
          <w:sz w:val="28"/>
          <w:szCs w:val="28"/>
        </w:rPr>
      </w:pPr>
    </w:p>
    <w:p w:rsidR="00575D55" w:rsidRDefault="00575D55" w:rsidP="00DB1329">
      <w:pPr>
        <w:rPr>
          <w:rFonts w:ascii="Times New Roman" w:hAnsi="Times New Roman" w:cs="Times New Roman"/>
          <w:noProof/>
          <w:sz w:val="28"/>
          <w:szCs w:val="28"/>
        </w:rPr>
      </w:pPr>
    </w:p>
    <w:p w:rsidR="00575D55" w:rsidRDefault="00575D55" w:rsidP="00DB1329">
      <w:pPr>
        <w:rPr>
          <w:rFonts w:ascii="Times New Roman" w:hAnsi="Times New Roman" w:cs="Times New Roman"/>
          <w:sz w:val="28"/>
          <w:szCs w:val="28"/>
        </w:rPr>
      </w:pPr>
      <w:r w:rsidRPr="00575D5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84549" cy="2591642"/>
            <wp:effectExtent l="0" t="0" r="0" b="0"/>
            <wp:docPr id="2" name="图片 2" descr="C:\Users\qianl\Desktop\取栓\gldmj\Rplot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ianl\Desktop\取栓\gldmj\Rplot09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59" t="58294" r="2379"/>
                    <a:stretch/>
                  </pic:blipFill>
                  <pic:spPr bwMode="auto">
                    <a:xfrm>
                      <a:off x="0" y="0"/>
                      <a:ext cx="5994890" cy="259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70D8" w:rsidRPr="00AD5D87" w:rsidRDefault="005270D8" w:rsidP="00AD5D87">
      <w:pPr>
        <w:rPr>
          <w:rFonts w:ascii="Times New Roman" w:eastAsia="Times New Roman" w:hAnsi="Times New Roman" w:cs="Times New Roman"/>
          <w:sz w:val="24"/>
          <w:szCs w:val="24"/>
        </w:rPr>
      </w:pPr>
      <w:r w:rsidRPr="005270D8">
        <w:rPr>
          <w:rFonts w:ascii="Times New Roman" w:hAnsi="Times New Roman" w:cs="Times New Roman"/>
          <w:sz w:val="28"/>
          <w:szCs w:val="28"/>
        </w:rPr>
        <w:t>Figure S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270D8">
        <w:rPr>
          <w:rFonts w:ascii="Times New Roman" w:hAnsi="Times New Roman" w:cs="Times New Roman"/>
          <w:sz w:val="28"/>
          <w:szCs w:val="28"/>
        </w:rPr>
        <w:t xml:space="preserve">. </w:t>
      </w:r>
      <w:r w:rsidR="00AD5D87" w:rsidRPr="00AD5D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(A) </w:t>
      </w:r>
      <w:r w:rsidR="00575D55">
        <w:rPr>
          <w:rFonts w:ascii="Times New Roman" w:eastAsia="Times New Roman" w:hAnsi="Times New Roman" w:cs="Times New Roman"/>
          <w:color w:val="000000"/>
          <w:sz w:val="28"/>
          <w:szCs w:val="28"/>
        </w:rPr>
        <w:t>The a</w:t>
      </w:r>
      <w:r w:rsidR="00AD5D87" w:rsidRPr="00AD5D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ssociation of ischemic core volume and age with the probability of a </w:t>
      </w:r>
      <w:r w:rsidR="00267B6F">
        <w:rPr>
          <w:rFonts w:ascii="Times New Roman" w:eastAsia="Times New Roman" w:hAnsi="Times New Roman" w:cs="Times New Roman"/>
          <w:color w:val="000000"/>
          <w:sz w:val="28"/>
          <w:szCs w:val="28"/>
        </w:rPr>
        <w:t>fair</w:t>
      </w:r>
      <w:r w:rsidR="00AD5D87" w:rsidRPr="00AD5D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outcome (90-day mRs, 0-3) for elderly patients with a large ischemic core. (B) </w:t>
      </w:r>
      <w:r w:rsidR="00575D55">
        <w:rPr>
          <w:rFonts w:ascii="Times New Roman" w:eastAsia="Times New Roman" w:hAnsi="Times New Roman" w:cs="Times New Roman"/>
          <w:color w:val="000000"/>
          <w:sz w:val="28"/>
          <w:szCs w:val="28"/>
        </w:rPr>
        <w:t>The a</w:t>
      </w:r>
      <w:r w:rsidR="00AD5D87" w:rsidRPr="00AD5D87">
        <w:rPr>
          <w:rFonts w:ascii="Times New Roman" w:eastAsia="Times New Roman" w:hAnsi="Times New Roman" w:cs="Times New Roman"/>
          <w:color w:val="000000"/>
          <w:sz w:val="28"/>
          <w:szCs w:val="28"/>
        </w:rPr>
        <w:t>ssociation of ischemic core volume and age with the pro</w:t>
      </w:r>
      <w:r w:rsidR="00575D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bability of a 90-day death for </w:t>
      </w:r>
      <w:r w:rsidR="00AD5D87" w:rsidRPr="00AD5D87">
        <w:rPr>
          <w:rFonts w:ascii="Times New Roman" w:eastAsia="Times New Roman" w:hAnsi="Times New Roman" w:cs="Times New Roman"/>
          <w:color w:val="000000"/>
          <w:sz w:val="28"/>
          <w:szCs w:val="28"/>
        </w:rPr>
        <w:t>elderly patients with a large ischemic core.</w:t>
      </w:r>
    </w:p>
    <w:p w:rsidR="005270D8" w:rsidRDefault="005270D8" w:rsidP="005E2845">
      <w:pPr>
        <w:rPr>
          <w:rFonts w:ascii="Times New Roman" w:hAnsi="Times New Roman" w:cs="Times New Roman"/>
          <w:sz w:val="28"/>
          <w:szCs w:val="28"/>
        </w:rPr>
      </w:pPr>
    </w:p>
    <w:p w:rsidR="005270D8" w:rsidRDefault="005270D8" w:rsidP="005E2845">
      <w:pPr>
        <w:rPr>
          <w:rFonts w:ascii="Times New Roman" w:hAnsi="Times New Roman" w:cs="Times New Roman"/>
          <w:sz w:val="28"/>
          <w:szCs w:val="28"/>
        </w:rPr>
      </w:pPr>
    </w:p>
    <w:p w:rsidR="005270D8" w:rsidRDefault="005270D8" w:rsidP="005E2845">
      <w:pPr>
        <w:rPr>
          <w:rFonts w:ascii="Times New Roman" w:hAnsi="Times New Roman" w:cs="Times New Roman"/>
          <w:sz w:val="28"/>
          <w:szCs w:val="28"/>
        </w:rPr>
      </w:pPr>
    </w:p>
    <w:p w:rsidR="005270D8" w:rsidRDefault="005270D8" w:rsidP="005E2845">
      <w:pPr>
        <w:rPr>
          <w:rFonts w:ascii="Times New Roman" w:hAnsi="Times New Roman" w:cs="Times New Roman"/>
          <w:sz w:val="28"/>
          <w:szCs w:val="28"/>
        </w:rPr>
      </w:pPr>
    </w:p>
    <w:p w:rsidR="005270D8" w:rsidRDefault="005270D8" w:rsidP="005E2845">
      <w:pPr>
        <w:rPr>
          <w:rFonts w:ascii="Times New Roman" w:hAnsi="Times New Roman" w:cs="Times New Roman"/>
          <w:sz w:val="28"/>
          <w:szCs w:val="28"/>
        </w:rPr>
      </w:pPr>
    </w:p>
    <w:p w:rsidR="005270D8" w:rsidRDefault="005270D8" w:rsidP="005E2845">
      <w:pPr>
        <w:rPr>
          <w:rFonts w:ascii="Times New Roman" w:hAnsi="Times New Roman" w:cs="Times New Roman"/>
          <w:sz w:val="28"/>
          <w:szCs w:val="28"/>
        </w:rPr>
      </w:pPr>
    </w:p>
    <w:p w:rsidR="00786117" w:rsidRDefault="00786117" w:rsidP="005E2845">
      <w:pPr>
        <w:rPr>
          <w:rFonts w:ascii="Times New Roman" w:hAnsi="Times New Roman" w:cs="Times New Roman"/>
          <w:sz w:val="28"/>
          <w:szCs w:val="28"/>
        </w:rPr>
      </w:pPr>
    </w:p>
    <w:p w:rsidR="00ED2B14" w:rsidRDefault="00ED2B14" w:rsidP="005E2845">
      <w:pPr>
        <w:rPr>
          <w:rFonts w:ascii="Times New Roman" w:hAnsi="Times New Roman" w:cs="Times New Roman"/>
          <w:sz w:val="28"/>
          <w:szCs w:val="28"/>
        </w:rPr>
      </w:pPr>
    </w:p>
    <w:p w:rsidR="00ED2B14" w:rsidRDefault="00ED2B14" w:rsidP="005E2845">
      <w:pPr>
        <w:rPr>
          <w:rFonts w:ascii="Times New Roman" w:hAnsi="Times New Roman" w:cs="Times New Roman"/>
          <w:sz w:val="28"/>
          <w:szCs w:val="28"/>
        </w:rPr>
      </w:pPr>
    </w:p>
    <w:p w:rsidR="00ED2B14" w:rsidRDefault="00ED2B14" w:rsidP="005E2845">
      <w:pPr>
        <w:rPr>
          <w:rFonts w:ascii="Times New Roman" w:hAnsi="Times New Roman" w:cs="Times New Roman"/>
          <w:sz w:val="28"/>
          <w:szCs w:val="28"/>
        </w:rPr>
      </w:pPr>
    </w:p>
    <w:p w:rsidR="00ED2B14" w:rsidRDefault="00ED2B14" w:rsidP="005E2845">
      <w:pPr>
        <w:rPr>
          <w:rFonts w:ascii="Times New Roman" w:hAnsi="Times New Roman" w:cs="Times New Roman"/>
          <w:sz w:val="28"/>
          <w:szCs w:val="28"/>
        </w:rPr>
      </w:pPr>
    </w:p>
    <w:p w:rsidR="00ED2B14" w:rsidRDefault="00ED2B14" w:rsidP="005E2845">
      <w:pPr>
        <w:rPr>
          <w:rFonts w:ascii="Times New Roman" w:hAnsi="Times New Roman" w:cs="Times New Roman"/>
          <w:sz w:val="28"/>
          <w:szCs w:val="28"/>
        </w:rPr>
      </w:pPr>
    </w:p>
    <w:p w:rsidR="00ED2B14" w:rsidRDefault="00ED2B14" w:rsidP="005E2845">
      <w:pPr>
        <w:rPr>
          <w:rFonts w:ascii="Times New Roman" w:hAnsi="Times New Roman" w:cs="Times New Roman"/>
          <w:sz w:val="28"/>
          <w:szCs w:val="28"/>
        </w:rPr>
      </w:pPr>
    </w:p>
    <w:p w:rsidR="001E7208" w:rsidRDefault="001E7208" w:rsidP="00DB1329">
      <w:pPr>
        <w:rPr>
          <w:rFonts w:ascii="Times New Roman" w:hAnsi="Times New Roman" w:cs="Times New Roman"/>
          <w:sz w:val="28"/>
          <w:szCs w:val="28"/>
        </w:rPr>
      </w:pPr>
    </w:p>
    <w:p w:rsidR="00FB5C4A" w:rsidRDefault="000A0915" w:rsidP="00B831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1FA">
        <w:rPr>
          <w:rFonts w:ascii="Times New Roman" w:hAnsi="Times New Roman" w:cs="Times New Roman"/>
          <w:sz w:val="28"/>
          <w:szCs w:val="28"/>
        </w:rPr>
        <w:lastRenderedPageBreak/>
        <w:t>Table S</w:t>
      </w:r>
      <w:r w:rsidR="00707CCC">
        <w:rPr>
          <w:rFonts w:ascii="Times New Roman" w:hAnsi="Times New Roman" w:cs="Times New Roman"/>
          <w:sz w:val="28"/>
          <w:szCs w:val="28"/>
        </w:rPr>
        <w:t>1</w:t>
      </w:r>
      <w:r w:rsidRPr="00B831FA">
        <w:rPr>
          <w:rFonts w:ascii="Times New Roman" w:hAnsi="Times New Roman" w:cs="Times New Roman"/>
          <w:sz w:val="28"/>
          <w:szCs w:val="28"/>
        </w:rPr>
        <w:t xml:space="preserve">. </w:t>
      </w:r>
      <w:r w:rsidR="00575D55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Association of EVT</w:t>
      </w:r>
      <w:r w:rsid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 </w:t>
      </w:r>
      <w:r w:rsidR="00575D55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and </w:t>
      </w:r>
      <w:r w:rsid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c</w:t>
      </w:r>
      <w:r w:rsidR="00575D55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linical </w:t>
      </w:r>
      <w:r w:rsid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o</w:t>
      </w:r>
      <w:r w:rsidR="00575D55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utcomes in </w:t>
      </w:r>
      <w:r w:rsid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p</w:t>
      </w:r>
      <w:r w:rsidR="00575D55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atients </w:t>
      </w:r>
      <w:r w:rsid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a</w:t>
      </w:r>
      <w:r w:rsidR="00575D55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ged 70-79 </w:t>
      </w:r>
      <w:r w:rsid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y</w:t>
      </w:r>
      <w:r w:rsidR="00575D55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ears with a </w:t>
      </w:r>
      <w:r w:rsid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l</w:t>
      </w:r>
      <w:r w:rsidR="00575D55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arge </w:t>
      </w:r>
      <w:r w:rsid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i</w:t>
      </w:r>
      <w:r w:rsidR="00575D55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schemic </w:t>
      </w:r>
      <w:r w:rsid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c</w:t>
      </w:r>
      <w:r w:rsidR="00575D55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ore</w:t>
      </w:r>
    </w:p>
    <w:tbl>
      <w:tblPr>
        <w:tblW w:w="1008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1120"/>
        <w:gridCol w:w="1120"/>
        <w:gridCol w:w="771"/>
        <w:gridCol w:w="267"/>
        <w:gridCol w:w="718"/>
        <w:gridCol w:w="1404"/>
        <w:gridCol w:w="270"/>
        <w:gridCol w:w="810"/>
        <w:gridCol w:w="1440"/>
      </w:tblGrid>
      <w:tr w:rsidR="00FB5C4A" w:rsidRPr="00FB5C4A" w:rsidTr="0033061F">
        <w:trPr>
          <w:trHeight w:val="397"/>
          <w:jc w:val="center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vMerge w:val="restart"/>
            <w:shd w:val="clear" w:color="auto" w:fill="auto"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non-EVT Group (n=</w:t>
            </w:r>
            <w:r>
              <w:rPr>
                <w:rFonts w:ascii="Calibri" w:eastAsia="Times New Roman" w:hAnsi="Calibri" w:cs="Calibri"/>
                <w:color w:val="000000"/>
              </w:rPr>
              <w:t>28</w:t>
            </w:r>
            <w:r w:rsidRPr="00FB5C4A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120" w:type="dxa"/>
            <w:vMerge w:val="restart"/>
            <w:shd w:val="clear" w:color="auto" w:fill="auto"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EVT Group (n=</w:t>
            </w:r>
            <w:r>
              <w:rPr>
                <w:rFonts w:ascii="Calibri" w:eastAsia="Times New Roman" w:hAnsi="Calibri" w:cs="Calibri"/>
                <w:color w:val="000000"/>
              </w:rPr>
              <w:t>72</w:t>
            </w:r>
            <w:r w:rsidRPr="00FB5C4A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P value</w:t>
            </w:r>
          </w:p>
        </w:tc>
        <w:tc>
          <w:tcPr>
            <w:tcW w:w="267" w:type="dxa"/>
            <w:vMerge w:val="restart"/>
            <w:shd w:val="clear" w:color="auto" w:fill="auto"/>
            <w:noWrap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2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C4A" w:rsidRPr="00FB5C4A" w:rsidRDefault="00FB5C4A" w:rsidP="00FB5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Unadjusted analysis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:rsidR="00FB5C4A" w:rsidRPr="00FB5C4A" w:rsidRDefault="00FB5C4A" w:rsidP="00FB5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Adjusted analysis #</w:t>
            </w:r>
          </w:p>
        </w:tc>
      </w:tr>
      <w:tr w:rsidR="00FB5C4A" w:rsidRPr="00FB5C4A" w:rsidTr="0033061F">
        <w:trPr>
          <w:trHeight w:val="396"/>
          <w:jc w:val="center"/>
        </w:trPr>
        <w:tc>
          <w:tcPr>
            <w:tcW w:w="216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C4A" w:rsidRPr="00FB5C4A" w:rsidRDefault="00FB5C4A" w:rsidP="00FB5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C4A" w:rsidRPr="00FB5C4A" w:rsidRDefault="00FB5C4A" w:rsidP="00FB5C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C4A" w:rsidRPr="00FB5C4A" w:rsidRDefault="00FB5C4A" w:rsidP="00FB5C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7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C4A" w:rsidRPr="00FB5C4A" w:rsidRDefault="00FB5C4A" w:rsidP="00FB5C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C4A" w:rsidRPr="00FB5C4A" w:rsidRDefault="00FB5C4A" w:rsidP="00FB5C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C4A" w:rsidRPr="00FB5C4A" w:rsidRDefault="00FB5C4A" w:rsidP="00FB5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OR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C4A" w:rsidRPr="00FB5C4A" w:rsidRDefault="00FB5C4A" w:rsidP="00FB5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95%CI</w:t>
            </w:r>
          </w:p>
        </w:tc>
        <w:tc>
          <w:tcPr>
            <w:tcW w:w="27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C4A" w:rsidRPr="00FB5C4A" w:rsidRDefault="00FB5C4A" w:rsidP="00FB5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C4A" w:rsidRPr="00FB5C4A" w:rsidRDefault="00FB5C4A" w:rsidP="00FB5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aOR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C4A" w:rsidRPr="00FB5C4A" w:rsidRDefault="00FB5C4A" w:rsidP="00FB5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95%CI</w:t>
            </w:r>
          </w:p>
        </w:tc>
      </w:tr>
      <w:tr w:rsidR="00FB5C4A" w:rsidRPr="00FB5C4A" w:rsidTr="0033061F">
        <w:trPr>
          <w:trHeight w:val="290"/>
          <w:jc w:val="center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B5C4A">
              <w:rPr>
                <w:rFonts w:ascii="Calibri" w:eastAsia="Times New Roman" w:hAnsi="Calibri" w:cs="Calibri"/>
                <w:b/>
                <w:bCs/>
                <w:color w:val="000000"/>
              </w:rPr>
              <w:t>functional outcomes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25CFA" w:rsidRPr="00FB5C4A" w:rsidTr="00591F68">
        <w:trPr>
          <w:trHeight w:val="290"/>
          <w:jc w:val="center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25CFA" w:rsidRPr="00FB5C4A" w:rsidRDefault="00A25CFA" w:rsidP="00A25C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mRS score 0–2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A25CFA" w:rsidRPr="00591F68" w:rsidRDefault="00A25CFA" w:rsidP="0059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3(10.7)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A25CFA" w:rsidRPr="00591F68" w:rsidRDefault="00A25CFA" w:rsidP="0059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11(15.3)</w:t>
            </w:r>
          </w:p>
        </w:tc>
        <w:tc>
          <w:tcPr>
            <w:tcW w:w="771" w:type="dxa"/>
            <w:shd w:val="clear" w:color="auto" w:fill="auto"/>
            <w:noWrap/>
            <w:hideMark/>
          </w:tcPr>
          <w:p w:rsidR="00A25CFA" w:rsidRPr="00591F68" w:rsidRDefault="00A25CFA" w:rsidP="0059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0.555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A25CFA" w:rsidRPr="00FB5C4A" w:rsidRDefault="00A25CFA" w:rsidP="00A25C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A25CFA" w:rsidRPr="00591F68" w:rsidRDefault="002F1ABD" w:rsidP="00A2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1.503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A25CFA" w:rsidRPr="00591F68" w:rsidRDefault="002F1ABD" w:rsidP="00A2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0.386-5.848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A25CFA" w:rsidRPr="00591F68" w:rsidRDefault="00A25CFA" w:rsidP="00A2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25CFA" w:rsidRPr="005E2845" w:rsidRDefault="00A25CFA" w:rsidP="002C4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E2845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  <w:r w:rsidR="002C4AD5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25CFA" w:rsidRPr="005E2845" w:rsidRDefault="002C4AD5" w:rsidP="00A2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AD5">
              <w:rPr>
                <w:rFonts w:ascii="Times New Roman" w:eastAsia="Times New Roman" w:hAnsi="Times New Roman" w:cs="Times New Roman"/>
                <w:color w:val="000000"/>
              </w:rPr>
              <w:t>0.158-12.094</w:t>
            </w:r>
          </w:p>
        </w:tc>
      </w:tr>
      <w:tr w:rsidR="00A25CFA" w:rsidRPr="00FB5C4A" w:rsidTr="00591F68">
        <w:trPr>
          <w:trHeight w:val="290"/>
          <w:jc w:val="center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25CFA" w:rsidRPr="00FB5C4A" w:rsidRDefault="00A25CFA" w:rsidP="00A25C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 xml:space="preserve">mRS score 0–3 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A25CFA" w:rsidRPr="00591F68" w:rsidRDefault="00A25CFA" w:rsidP="0059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5(17.9)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A25CFA" w:rsidRPr="00591F68" w:rsidRDefault="00A25CFA" w:rsidP="0059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18(25)</w:t>
            </w:r>
          </w:p>
        </w:tc>
        <w:tc>
          <w:tcPr>
            <w:tcW w:w="771" w:type="dxa"/>
            <w:shd w:val="clear" w:color="auto" w:fill="auto"/>
            <w:noWrap/>
            <w:hideMark/>
          </w:tcPr>
          <w:p w:rsidR="00A25CFA" w:rsidRPr="00591F68" w:rsidRDefault="00A25CFA" w:rsidP="0059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0.446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A25CFA" w:rsidRPr="00FB5C4A" w:rsidRDefault="00A25CFA" w:rsidP="00A25C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</w:tcPr>
          <w:p w:rsidR="00A25CFA" w:rsidRPr="00591F68" w:rsidRDefault="00A25CFA" w:rsidP="002F1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2F1ABD" w:rsidRPr="00591F68">
              <w:rPr>
                <w:rFonts w:ascii="Times New Roman" w:eastAsia="Times New Roman" w:hAnsi="Times New Roman" w:cs="Times New Roman"/>
                <w:color w:val="000000"/>
              </w:rPr>
              <w:t>533</w:t>
            </w:r>
          </w:p>
        </w:tc>
        <w:tc>
          <w:tcPr>
            <w:tcW w:w="1404" w:type="dxa"/>
            <w:shd w:val="clear" w:color="auto" w:fill="auto"/>
            <w:noWrap/>
            <w:vAlign w:val="center"/>
          </w:tcPr>
          <w:p w:rsidR="00A25CFA" w:rsidRPr="00591F68" w:rsidRDefault="002F1ABD" w:rsidP="00A2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0.508-4.627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A25CFA" w:rsidRPr="00591F68" w:rsidRDefault="00A25CFA" w:rsidP="00A2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25CFA" w:rsidRPr="005E2845" w:rsidRDefault="0033061F" w:rsidP="00A2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1.249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25CFA" w:rsidRPr="005E2845" w:rsidRDefault="0033061F" w:rsidP="00A2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061F">
              <w:rPr>
                <w:rFonts w:ascii="Times New Roman" w:eastAsia="Times New Roman" w:hAnsi="Times New Roman" w:cs="Times New Roman"/>
                <w:color w:val="000000"/>
              </w:rPr>
              <w:t>0.201-7.779</w:t>
            </w:r>
          </w:p>
        </w:tc>
      </w:tr>
      <w:tr w:rsidR="00A25CFA" w:rsidRPr="00FB5C4A" w:rsidTr="00591F68">
        <w:trPr>
          <w:trHeight w:val="290"/>
          <w:jc w:val="center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25CFA" w:rsidRPr="00FB5C4A" w:rsidRDefault="00A25CFA" w:rsidP="00A25C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mRS score 5–6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A25CFA" w:rsidRPr="00591F68" w:rsidRDefault="00A25CFA" w:rsidP="0059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18(64.3)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A25CFA" w:rsidRPr="00591F68" w:rsidRDefault="00A25CFA" w:rsidP="0059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42(58.3)</w:t>
            </w:r>
          </w:p>
        </w:tc>
        <w:tc>
          <w:tcPr>
            <w:tcW w:w="771" w:type="dxa"/>
            <w:shd w:val="clear" w:color="auto" w:fill="auto"/>
            <w:noWrap/>
            <w:hideMark/>
          </w:tcPr>
          <w:p w:rsidR="00A25CFA" w:rsidRPr="00591F68" w:rsidRDefault="00A25CFA" w:rsidP="0059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0.585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A25CFA" w:rsidRPr="00FB5C4A" w:rsidRDefault="00A25CFA" w:rsidP="00A25C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A25CFA" w:rsidRPr="00591F68" w:rsidRDefault="002F1ABD" w:rsidP="00A2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0.778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A25CFA" w:rsidRPr="00591F68" w:rsidRDefault="002F1ABD" w:rsidP="00A2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0.315-1.921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A25CFA" w:rsidRPr="00591F68" w:rsidRDefault="00A25CFA" w:rsidP="00A2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A25CFA" w:rsidRPr="005E2845" w:rsidRDefault="0033061F" w:rsidP="00A2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1.175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25CFA" w:rsidRPr="005E2845" w:rsidRDefault="0033061F" w:rsidP="00A2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061F">
              <w:rPr>
                <w:rFonts w:ascii="Times New Roman" w:eastAsia="Times New Roman" w:hAnsi="Times New Roman" w:cs="Times New Roman"/>
                <w:color w:val="000000"/>
              </w:rPr>
              <w:t>0.249-5.537</w:t>
            </w:r>
          </w:p>
        </w:tc>
      </w:tr>
      <w:tr w:rsidR="00FB5C4A" w:rsidRPr="00FB5C4A" w:rsidTr="00591F68">
        <w:trPr>
          <w:trHeight w:val="290"/>
          <w:jc w:val="center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B5C4A">
              <w:rPr>
                <w:rFonts w:ascii="Calibri" w:eastAsia="Times New Roman" w:hAnsi="Calibri" w:cs="Calibri"/>
                <w:b/>
                <w:bCs/>
                <w:color w:val="000000"/>
              </w:rPr>
              <w:t>safety outcomes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FB5C4A" w:rsidRPr="00591F68" w:rsidRDefault="00FB5C4A" w:rsidP="0059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shd w:val="clear" w:color="auto" w:fill="auto"/>
            <w:noWrap/>
            <w:hideMark/>
          </w:tcPr>
          <w:p w:rsidR="00FB5C4A" w:rsidRPr="00591F68" w:rsidRDefault="00FB5C4A" w:rsidP="0059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1" w:type="dxa"/>
            <w:shd w:val="clear" w:color="auto" w:fill="auto"/>
            <w:noWrap/>
            <w:hideMark/>
          </w:tcPr>
          <w:p w:rsidR="00FB5C4A" w:rsidRPr="00591F68" w:rsidRDefault="00FB5C4A" w:rsidP="0059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FB5C4A" w:rsidRPr="00591F68" w:rsidRDefault="00FB5C4A" w:rsidP="00FB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FB5C4A" w:rsidRPr="00591F68" w:rsidRDefault="00FB5C4A" w:rsidP="00FB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FB5C4A" w:rsidRPr="00591F68" w:rsidRDefault="00FB5C4A" w:rsidP="00FB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B5C4A" w:rsidRPr="00591F68" w:rsidRDefault="00FB5C4A" w:rsidP="00FB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FB5C4A" w:rsidRPr="00591F68" w:rsidRDefault="00FB5C4A" w:rsidP="00FB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25CFA" w:rsidRPr="00FB5C4A" w:rsidTr="00591F68">
        <w:trPr>
          <w:trHeight w:val="290"/>
          <w:jc w:val="center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25CFA" w:rsidRPr="00FB5C4A" w:rsidRDefault="00A25CFA" w:rsidP="00A25C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death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A25CFA" w:rsidRPr="00591F68" w:rsidRDefault="00A25CFA" w:rsidP="0059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16(57.1)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A25CFA" w:rsidRPr="00591F68" w:rsidRDefault="00A25CFA" w:rsidP="0059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29(40.3)</w:t>
            </w:r>
          </w:p>
        </w:tc>
        <w:tc>
          <w:tcPr>
            <w:tcW w:w="771" w:type="dxa"/>
            <w:shd w:val="clear" w:color="auto" w:fill="auto"/>
            <w:noWrap/>
            <w:hideMark/>
          </w:tcPr>
          <w:p w:rsidR="00A25CFA" w:rsidRPr="00591F68" w:rsidRDefault="00A25CFA" w:rsidP="0059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0.128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A25CFA" w:rsidRPr="00FB5C4A" w:rsidRDefault="00A25CFA" w:rsidP="00A25C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A25CFA" w:rsidRPr="00591F68" w:rsidRDefault="00A25CFA" w:rsidP="00AF0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 w:rsidR="00AF0939" w:rsidRPr="00591F68">
              <w:rPr>
                <w:rFonts w:ascii="Times New Roman" w:eastAsia="Times New Roman" w:hAnsi="Times New Roman" w:cs="Times New Roman"/>
                <w:color w:val="000000"/>
              </w:rPr>
              <w:t>506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A25CFA" w:rsidRPr="00591F68" w:rsidRDefault="00AF0939" w:rsidP="00A2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0.209-1.225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A25CFA" w:rsidRPr="00591F68" w:rsidRDefault="00A25CFA" w:rsidP="00A2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25CFA" w:rsidRPr="005E2845" w:rsidRDefault="00A25CFA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E2845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 w:rsidR="0033061F">
              <w:rPr>
                <w:rFonts w:ascii="Times New Roman" w:eastAsia="Times New Roman" w:hAnsi="Times New Roman" w:cs="Times New Roman"/>
                <w:color w:val="000000"/>
              </w:rPr>
              <w:t>482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25CFA" w:rsidRPr="005E2845" w:rsidRDefault="0033061F" w:rsidP="00A25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061F">
              <w:rPr>
                <w:rFonts w:ascii="Times New Roman" w:eastAsia="Times New Roman" w:hAnsi="Times New Roman" w:cs="Times New Roman"/>
                <w:color w:val="000000"/>
              </w:rPr>
              <w:t>0.089-2.616</w:t>
            </w:r>
          </w:p>
        </w:tc>
      </w:tr>
      <w:tr w:rsidR="00FB5C4A" w:rsidRPr="00FB5C4A" w:rsidTr="00591F68">
        <w:trPr>
          <w:trHeight w:val="290"/>
          <w:jc w:val="center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Any ICH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FB5C4A" w:rsidRPr="00591F68" w:rsidRDefault="00FB5C4A" w:rsidP="0059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5(18.5)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FB5C4A" w:rsidRPr="00591F68" w:rsidRDefault="00FB5C4A" w:rsidP="0059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32(44.4)</w:t>
            </w:r>
          </w:p>
        </w:tc>
        <w:tc>
          <w:tcPr>
            <w:tcW w:w="771" w:type="dxa"/>
            <w:shd w:val="clear" w:color="auto" w:fill="auto"/>
            <w:noWrap/>
            <w:hideMark/>
          </w:tcPr>
          <w:p w:rsidR="00FB5C4A" w:rsidRPr="00707CCC" w:rsidRDefault="00FB5C4A" w:rsidP="00591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7CCC">
              <w:rPr>
                <w:rFonts w:ascii="Times New Roman" w:eastAsia="Times New Roman" w:hAnsi="Times New Roman" w:cs="Times New Roman"/>
                <w:b/>
                <w:color w:val="000000"/>
              </w:rPr>
              <w:t>0.018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FB5C4A" w:rsidRPr="00707CCC" w:rsidRDefault="00AF0939" w:rsidP="00FB5C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7CCC">
              <w:rPr>
                <w:rFonts w:ascii="Times New Roman" w:eastAsia="Times New Roman" w:hAnsi="Times New Roman" w:cs="Times New Roman"/>
                <w:b/>
                <w:color w:val="000000"/>
              </w:rPr>
              <w:t>3.52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FB5C4A" w:rsidRPr="00707CCC" w:rsidRDefault="00AF0939" w:rsidP="00FB5C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7CCC">
              <w:rPr>
                <w:rFonts w:ascii="Times New Roman" w:eastAsia="Times New Roman" w:hAnsi="Times New Roman" w:cs="Times New Roman"/>
                <w:b/>
                <w:color w:val="000000"/>
              </w:rPr>
              <w:t>1.199-10.33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FB5C4A" w:rsidRPr="00591F68" w:rsidRDefault="00FB5C4A" w:rsidP="00FB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B5C4A" w:rsidRPr="00591F68" w:rsidRDefault="0033061F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FB5C4A" w:rsidRPr="00591F6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327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FB5C4A" w:rsidRPr="00591F68" w:rsidRDefault="0033061F" w:rsidP="00FB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0.769-14.4</w:t>
            </w:r>
          </w:p>
        </w:tc>
      </w:tr>
      <w:tr w:rsidR="00FB5C4A" w:rsidRPr="00FB5C4A" w:rsidTr="00591F68">
        <w:trPr>
          <w:trHeight w:val="310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Symptomatic ICH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FB5C4A" w:rsidRPr="00591F68" w:rsidRDefault="00FB5C4A" w:rsidP="0059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4(14.8)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FB5C4A" w:rsidRPr="00591F68" w:rsidRDefault="00FB5C4A" w:rsidP="0059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18(25.4)</w:t>
            </w:r>
          </w:p>
        </w:tc>
        <w:tc>
          <w:tcPr>
            <w:tcW w:w="771" w:type="dxa"/>
            <w:shd w:val="clear" w:color="auto" w:fill="auto"/>
            <w:noWrap/>
            <w:hideMark/>
          </w:tcPr>
          <w:p w:rsidR="00FB5C4A" w:rsidRPr="00591F68" w:rsidRDefault="00FB5C4A" w:rsidP="00591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0.264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FB5C4A" w:rsidRPr="00591F68" w:rsidRDefault="00FB5C4A" w:rsidP="00AF0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AF0939" w:rsidRPr="00591F68">
              <w:rPr>
                <w:rFonts w:ascii="Times New Roman" w:eastAsia="Times New Roman" w:hAnsi="Times New Roman" w:cs="Times New Roman"/>
                <w:color w:val="000000"/>
              </w:rPr>
              <w:t>953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FB5C4A" w:rsidRPr="00591F68" w:rsidRDefault="00AF0939" w:rsidP="00FB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0.595-6.412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FB5C4A" w:rsidRPr="00591F68" w:rsidRDefault="00FB5C4A" w:rsidP="00FB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B5C4A" w:rsidRPr="00591F68" w:rsidRDefault="0033061F" w:rsidP="00FB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3.767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FB5C4A" w:rsidRPr="00591F68" w:rsidRDefault="0033061F" w:rsidP="00FB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0.538-26.387</w:t>
            </w:r>
          </w:p>
        </w:tc>
      </w:tr>
    </w:tbl>
    <w:p w:rsidR="00591F68" w:rsidRDefault="00591F68" w:rsidP="00591F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Adjusted cov</w:t>
      </w:r>
      <w:r w:rsidRPr="001E7208">
        <w:rPr>
          <w:rFonts w:ascii="Times New Roman" w:hAnsi="Times New Roman" w:cs="Times New Roman"/>
          <w:sz w:val="28"/>
          <w:szCs w:val="28"/>
        </w:rPr>
        <w:t>ariables: EVT</w:t>
      </w:r>
      <w:r>
        <w:rPr>
          <w:rFonts w:ascii="Times New Roman" w:hAnsi="Times New Roman" w:cs="Times New Roman"/>
          <w:sz w:val="28"/>
          <w:szCs w:val="28"/>
        </w:rPr>
        <w:t xml:space="preserve"> treatment</w:t>
      </w:r>
      <w:r w:rsidRPr="001E720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 w:hint="eastAsia"/>
          <w:sz w:val="28"/>
          <w:szCs w:val="28"/>
        </w:rPr>
        <w:t>age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E7208">
        <w:rPr>
          <w:rFonts w:ascii="Times New Roman" w:hAnsi="Times New Roman" w:cs="Times New Roman"/>
          <w:sz w:val="28"/>
          <w:szCs w:val="28"/>
        </w:rPr>
        <w:t>gender, pre-stroke mRS, NIHSS at presentation, Intravenous thrombolysis,</w:t>
      </w:r>
      <w:r>
        <w:rPr>
          <w:rFonts w:ascii="Times New Roman" w:hAnsi="Times New Roman" w:cs="Times New Roman"/>
          <w:sz w:val="28"/>
          <w:szCs w:val="28"/>
        </w:rPr>
        <w:t xml:space="preserve"> onset</w:t>
      </w:r>
      <w:r w:rsidRPr="001E7208">
        <w:rPr>
          <w:rFonts w:ascii="Times New Roman" w:hAnsi="Times New Roman" w:cs="Times New Roman"/>
          <w:sz w:val="28"/>
          <w:szCs w:val="28"/>
        </w:rPr>
        <w:t xml:space="preserve">-to-hospital, </w:t>
      </w:r>
      <w:r>
        <w:rPr>
          <w:rFonts w:ascii="Times New Roman" w:hAnsi="Times New Roman" w:cs="Times New Roman"/>
          <w:sz w:val="28"/>
          <w:szCs w:val="28"/>
        </w:rPr>
        <w:t xml:space="preserve">baseline ASPECT score, </w:t>
      </w:r>
      <w:r w:rsidRPr="001E7208">
        <w:rPr>
          <w:rFonts w:ascii="Times New Roman" w:hAnsi="Times New Roman" w:cs="Times New Roman"/>
          <w:sz w:val="28"/>
          <w:szCs w:val="28"/>
        </w:rPr>
        <w:t>ischemic core volume (per 10ml) and mismatch volume (per 10ml)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7208" w:rsidRDefault="001E7208" w:rsidP="00591F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</w:pPr>
      <w:r w:rsidRPr="000A091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.</w:t>
      </w:r>
    </w:p>
    <w:p w:rsidR="001E7208" w:rsidRDefault="001E7208" w:rsidP="001E7208">
      <w:pP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</w:pPr>
    </w:p>
    <w:p w:rsidR="001E7208" w:rsidRDefault="001E7208" w:rsidP="001E7208">
      <w:pP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</w:pPr>
    </w:p>
    <w:p w:rsidR="001E7208" w:rsidRDefault="001E7208" w:rsidP="001E7208">
      <w:pP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</w:pPr>
    </w:p>
    <w:p w:rsidR="001E7208" w:rsidRDefault="001E7208" w:rsidP="001E7208">
      <w:pP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</w:pPr>
    </w:p>
    <w:p w:rsidR="001E7208" w:rsidRDefault="001E7208" w:rsidP="001E7208">
      <w:pP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</w:pPr>
    </w:p>
    <w:p w:rsidR="001E7208" w:rsidRDefault="001E7208" w:rsidP="001E7208">
      <w:pP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</w:pPr>
    </w:p>
    <w:p w:rsidR="001E7208" w:rsidRDefault="001E7208" w:rsidP="001E7208">
      <w:pP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</w:pPr>
    </w:p>
    <w:p w:rsidR="001E7208" w:rsidRDefault="001E7208" w:rsidP="001E7208">
      <w:pP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</w:pPr>
    </w:p>
    <w:p w:rsidR="001E7208" w:rsidRDefault="001E7208" w:rsidP="001E7208">
      <w:pP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</w:pPr>
    </w:p>
    <w:p w:rsidR="001E7208" w:rsidRDefault="001E7208" w:rsidP="001E7208">
      <w:pP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</w:pPr>
    </w:p>
    <w:p w:rsidR="001E7208" w:rsidRDefault="001E7208" w:rsidP="001E7208">
      <w:pP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</w:pPr>
    </w:p>
    <w:p w:rsidR="001E7208" w:rsidRDefault="001E7208" w:rsidP="001E7208">
      <w:pP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</w:pPr>
    </w:p>
    <w:p w:rsidR="00FB5C4A" w:rsidRDefault="001E7208" w:rsidP="00B831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lastRenderedPageBreak/>
        <w:t>Table S</w:t>
      </w:r>
      <w:r w:rsidR="00707CCC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. </w:t>
      </w:r>
      <w:r w:rsidR="00575D55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Association of EVT</w:t>
      </w:r>
      <w:r w:rsid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 </w:t>
      </w:r>
      <w:r w:rsidR="00575D55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and </w:t>
      </w:r>
      <w:r w:rsid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c</w:t>
      </w:r>
      <w:r w:rsidR="00575D55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linical </w:t>
      </w:r>
      <w:r w:rsid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o</w:t>
      </w:r>
      <w:r w:rsidR="00575D55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utcomes in </w:t>
      </w:r>
      <w:r w:rsid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p</w:t>
      </w:r>
      <w:r w:rsidR="00575D55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atients </w:t>
      </w:r>
      <w:r w:rsid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a</w:t>
      </w:r>
      <w:r w:rsidR="00575D55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ged </w:t>
      </w:r>
      <w:r w:rsidR="00575D55">
        <w:rPr>
          <w:rFonts w:ascii="Times New Roman" w:hAnsi="Times New Roman" w:cs="Times New Roman"/>
          <w:sz w:val="28"/>
          <w:szCs w:val="28"/>
        </w:rPr>
        <w:t>≥ 80</w:t>
      </w:r>
      <w:r w:rsidR="00575D55" w:rsidRPr="001E7208">
        <w:rPr>
          <w:rFonts w:ascii="Times New Roman" w:hAnsi="Times New Roman" w:cs="Times New Roman"/>
          <w:sz w:val="28"/>
          <w:szCs w:val="28"/>
        </w:rPr>
        <w:t xml:space="preserve"> years</w:t>
      </w:r>
      <w:r w:rsid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 </w:t>
      </w:r>
      <w:r w:rsidR="00575D55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with a </w:t>
      </w:r>
      <w:r w:rsid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l</w:t>
      </w:r>
      <w:r w:rsidR="00575D55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arge </w:t>
      </w:r>
      <w:r w:rsid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i</w:t>
      </w:r>
      <w:r w:rsidR="00575D55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schemic </w:t>
      </w:r>
      <w:r w:rsid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c</w:t>
      </w:r>
      <w:r w:rsidR="00575D55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ore</w:t>
      </w:r>
    </w:p>
    <w:tbl>
      <w:tblPr>
        <w:tblW w:w="1031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1120"/>
        <w:gridCol w:w="1120"/>
        <w:gridCol w:w="771"/>
        <w:gridCol w:w="267"/>
        <w:gridCol w:w="718"/>
        <w:gridCol w:w="1404"/>
        <w:gridCol w:w="270"/>
        <w:gridCol w:w="1047"/>
        <w:gridCol w:w="1440"/>
      </w:tblGrid>
      <w:tr w:rsidR="00FB5C4A" w:rsidRPr="00FB5C4A" w:rsidTr="00A25CFA">
        <w:trPr>
          <w:trHeight w:val="397"/>
          <w:jc w:val="center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:rsidR="00FB5C4A" w:rsidRPr="00FB5C4A" w:rsidRDefault="00FB5C4A" w:rsidP="00330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vMerge w:val="restart"/>
            <w:shd w:val="clear" w:color="auto" w:fill="auto"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non-EVT Group (n=</w:t>
            </w:r>
            <w:r>
              <w:rPr>
                <w:rFonts w:ascii="Calibri" w:eastAsia="Times New Roman" w:hAnsi="Calibri" w:cs="Calibri"/>
                <w:color w:val="000000"/>
              </w:rPr>
              <w:t>34</w:t>
            </w:r>
            <w:r w:rsidRPr="00FB5C4A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120" w:type="dxa"/>
            <w:vMerge w:val="restart"/>
            <w:shd w:val="clear" w:color="auto" w:fill="auto"/>
            <w:vAlign w:val="center"/>
            <w:hideMark/>
          </w:tcPr>
          <w:p w:rsidR="00FB5C4A" w:rsidRPr="00FB5C4A" w:rsidRDefault="00FB5C4A" w:rsidP="00FB5C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EVT Group (n=</w:t>
            </w:r>
            <w:r>
              <w:rPr>
                <w:rFonts w:ascii="Calibri" w:eastAsia="Times New Roman" w:hAnsi="Calibri" w:cs="Calibri"/>
                <w:color w:val="000000"/>
              </w:rPr>
              <w:t>48</w:t>
            </w:r>
            <w:r w:rsidRPr="00FB5C4A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:rsidR="00FB5C4A" w:rsidRPr="00FB5C4A" w:rsidRDefault="00FB5C4A" w:rsidP="00330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P value</w:t>
            </w:r>
          </w:p>
        </w:tc>
        <w:tc>
          <w:tcPr>
            <w:tcW w:w="267" w:type="dxa"/>
            <w:vMerge w:val="restart"/>
            <w:shd w:val="clear" w:color="auto" w:fill="auto"/>
            <w:noWrap/>
            <w:vAlign w:val="center"/>
            <w:hideMark/>
          </w:tcPr>
          <w:p w:rsidR="00FB5C4A" w:rsidRPr="00FB5C4A" w:rsidRDefault="00FB5C4A" w:rsidP="00330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2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C4A" w:rsidRPr="00FB5C4A" w:rsidRDefault="00FB5C4A" w:rsidP="00330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Unadjusted analysis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vAlign w:val="center"/>
            <w:hideMark/>
          </w:tcPr>
          <w:p w:rsidR="00FB5C4A" w:rsidRPr="00FB5C4A" w:rsidRDefault="00FB5C4A" w:rsidP="00330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87" w:type="dxa"/>
            <w:gridSpan w:val="2"/>
            <w:shd w:val="clear" w:color="auto" w:fill="auto"/>
            <w:vAlign w:val="center"/>
          </w:tcPr>
          <w:p w:rsidR="00FB5C4A" w:rsidRPr="00FB5C4A" w:rsidRDefault="00FB5C4A" w:rsidP="00330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Adjusted analysis #</w:t>
            </w:r>
          </w:p>
        </w:tc>
      </w:tr>
      <w:tr w:rsidR="00FB5C4A" w:rsidRPr="00FB5C4A" w:rsidTr="00A25CFA">
        <w:trPr>
          <w:trHeight w:val="396"/>
          <w:jc w:val="center"/>
        </w:trPr>
        <w:tc>
          <w:tcPr>
            <w:tcW w:w="216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C4A" w:rsidRPr="00FB5C4A" w:rsidRDefault="00FB5C4A" w:rsidP="00330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C4A" w:rsidRPr="00FB5C4A" w:rsidRDefault="00FB5C4A" w:rsidP="00330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C4A" w:rsidRPr="00FB5C4A" w:rsidRDefault="00FB5C4A" w:rsidP="00330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7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C4A" w:rsidRPr="00FB5C4A" w:rsidRDefault="00FB5C4A" w:rsidP="00330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C4A" w:rsidRPr="00FB5C4A" w:rsidRDefault="00FB5C4A" w:rsidP="00330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C4A" w:rsidRPr="00FB5C4A" w:rsidRDefault="00FB5C4A" w:rsidP="00330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OR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C4A" w:rsidRPr="00FB5C4A" w:rsidRDefault="00FB5C4A" w:rsidP="00330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95%CI</w:t>
            </w:r>
          </w:p>
        </w:tc>
        <w:tc>
          <w:tcPr>
            <w:tcW w:w="27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C4A" w:rsidRPr="00FB5C4A" w:rsidRDefault="00FB5C4A" w:rsidP="00330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C4A" w:rsidRPr="00FB5C4A" w:rsidRDefault="00FB5C4A" w:rsidP="00330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aOR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C4A" w:rsidRPr="00FB5C4A" w:rsidRDefault="00FB5C4A" w:rsidP="00330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95%CI</w:t>
            </w:r>
          </w:p>
        </w:tc>
      </w:tr>
      <w:tr w:rsidR="00FB5C4A" w:rsidRPr="00FB5C4A" w:rsidTr="00591F68">
        <w:trPr>
          <w:trHeight w:val="290"/>
          <w:jc w:val="center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FB5C4A" w:rsidRPr="00FB5C4A" w:rsidRDefault="00FB5C4A" w:rsidP="003306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B5C4A">
              <w:rPr>
                <w:rFonts w:ascii="Calibri" w:eastAsia="Times New Roman" w:hAnsi="Calibri" w:cs="Calibri"/>
                <w:b/>
                <w:bCs/>
                <w:color w:val="000000"/>
              </w:rPr>
              <w:t>functional outcomes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FB5C4A" w:rsidRPr="00591F68" w:rsidRDefault="00FB5C4A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FB5C4A" w:rsidRPr="00591F68" w:rsidRDefault="00FB5C4A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FB5C4A" w:rsidRPr="00591F68" w:rsidRDefault="00FB5C4A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FB5C4A" w:rsidRPr="00FB5C4A" w:rsidRDefault="00FB5C4A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FB5C4A" w:rsidRPr="00FB5C4A" w:rsidRDefault="00FB5C4A" w:rsidP="00330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FB5C4A" w:rsidRPr="00FB5C4A" w:rsidRDefault="00FB5C4A" w:rsidP="00330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FB5C4A" w:rsidRPr="00FB5C4A" w:rsidRDefault="00FB5C4A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FB5C4A" w:rsidRPr="00FB5C4A" w:rsidRDefault="00FB5C4A" w:rsidP="00330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FB5C4A" w:rsidRPr="00FB5C4A" w:rsidRDefault="00FB5C4A" w:rsidP="00330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07CCC" w:rsidRPr="00FB5C4A" w:rsidTr="00591F68">
        <w:trPr>
          <w:trHeight w:val="290"/>
          <w:jc w:val="center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707CCC" w:rsidRPr="00FB5C4A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mRS score 0–2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707CCC" w:rsidRPr="00FE1183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1183">
              <w:rPr>
                <w:rFonts w:ascii="Calibri" w:eastAsia="Times New Roman" w:hAnsi="Calibri" w:cs="Calibri"/>
                <w:color w:val="000000"/>
              </w:rPr>
              <w:t>0(0)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707CCC" w:rsidRPr="00FE1183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1183">
              <w:rPr>
                <w:rFonts w:ascii="Calibri" w:eastAsia="Times New Roman" w:hAnsi="Calibri" w:cs="Calibri"/>
                <w:color w:val="000000"/>
              </w:rPr>
              <w:t>6(12.5)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07CCC" w:rsidRPr="00707CCC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707CCC">
              <w:rPr>
                <w:rFonts w:ascii="Calibri" w:eastAsia="Times New Roman" w:hAnsi="Calibri" w:cs="Calibri"/>
                <w:b/>
                <w:color w:val="000000"/>
              </w:rPr>
              <w:t>0.039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707CCC" w:rsidRPr="00FB5C4A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 w:hint="eastAsia"/>
                <w:color w:val="000000"/>
              </w:rPr>
              <w:t>-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 w:hint="eastAsia"/>
                <w:color w:val="000000"/>
              </w:rPr>
              <w:t>-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707CCC" w:rsidRPr="00FB5C4A" w:rsidTr="00591F68">
        <w:trPr>
          <w:trHeight w:val="290"/>
          <w:jc w:val="center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707CCC" w:rsidRPr="00FB5C4A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 xml:space="preserve">mRS score 0–3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707CCC" w:rsidRPr="00FE1183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1183">
              <w:rPr>
                <w:rFonts w:ascii="Calibri" w:eastAsia="Times New Roman" w:hAnsi="Calibri" w:cs="Calibri"/>
                <w:color w:val="000000"/>
              </w:rPr>
              <w:t>6(17.6)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707CCC" w:rsidRPr="00FE1183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1183">
              <w:rPr>
                <w:rFonts w:ascii="Calibri" w:eastAsia="Times New Roman" w:hAnsi="Calibri" w:cs="Calibri"/>
                <w:color w:val="000000"/>
              </w:rPr>
              <w:t>9(18.8)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07CCC" w:rsidRPr="00FE1183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1183">
              <w:rPr>
                <w:rFonts w:ascii="Calibri" w:eastAsia="Times New Roman" w:hAnsi="Calibri" w:cs="Calibri"/>
                <w:color w:val="000000"/>
              </w:rPr>
              <w:t>0.899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707CCC" w:rsidRPr="00FB5C4A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1.077</w:t>
            </w:r>
          </w:p>
        </w:tc>
        <w:tc>
          <w:tcPr>
            <w:tcW w:w="1404" w:type="dxa"/>
            <w:shd w:val="clear" w:color="auto" w:fill="auto"/>
            <w:noWrap/>
            <w:vAlign w:val="center"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0.344-3.372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2.418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0.345-16.926</w:t>
            </w:r>
          </w:p>
        </w:tc>
      </w:tr>
      <w:tr w:rsidR="00707CCC" w:rsidRPr="00FB5C4A" w:rsidTr="00591F68">
        <w:trPr>
          <w:trHeight w:val="290"/>
          <w:jc w:val="center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707CCC" w:rsidRPr="00FB5C4A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mRS score 5–6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707CCC" w:rsidRPr="00FE1183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1183">
              <w:rPr>
                <w:rFonts w:ascii="Calibri" w:eastAsia="Times New Roman" w:hAnsi="Calibri" w:cs="Calibri"/>
                <w:color w:val="000000"/>
              </w:rPr>
              <w:t>21(61.89)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707CCC" w:rsidRPr="00FE1183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1183">
              <w:rPr>
                <w:rFonts w:ascii="Calibri" w:eastAsia="Times New Roman" w:hAnsi="Calibri" w:cs="Calibri"/>
                <w:color w:val="000000"/>
              </w:rPr>
              <w:t>35(72.9)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07CCC" w:rsidRPr="00FE1183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1183">
              <w:rPr>
                <w:rFonts w:ascii="Calibri" w:eastAsia="Times New Roman" w:hAnsi="Calibri" w:cs="Calibri"/>
                <w:color w:val="000000"/>
              </w:rPr>
              <w:t>0.285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707CCC" w:rsidRPr="00FB5C4A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1.667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0.651-4.267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7.12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0.565-89.751</w:t>
            </w:r>
          </w:p>
        </w:tc>
      </w:tr>
      <w:tr w:rsidR="00707CCC" w:rsidRPr="00FB5C4A" w:rsidTr="00591F68">
        <w:trPr>
          <w:trHeight w:val="290"/>
          <w:jc w:val="center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707CCC" w:rsidRPr="00FB5C4A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B5C4A">
              <w:rPr>
                <w:rFonts w:ascii="Calibri" w:eastAsia="Times New Roman" w:hAnsi="Calibri" w:cs="Calibri"/>
                <w:b/>
                <w:bCs/>
                <w:color w:val="000000"/>
              </w:rPr>
              <w:t>safety outcomes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707CCC" w:rsidRPr="00FE1183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707CCC" w:rsidRPr="00FE1183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07CCC" w:rsidRPr="00FE1183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707CCC" w:rsidRPr="00FB5C4A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07CCC" w:rsidRPr="00FB5C4A" w:rsidTr="00591F68">
        <w:trPr>
          <w:trHeight w:val="290"/>
          <w:jc w:val="center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707CCC" w:rsidRPr="00FB5C4A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death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707CCC" w:rsidRPr="00FE1183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1183">
              <w:rPr>
                <w:rFonts w:ascii="Calibri" w:eastAsia="Times New Roman" w:hAnsi="Calibri" w:cs="Calibri"/>
                <w:color w:val="000000"/>
              </w:rPr>
              <w:t>19(55.9)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707CCC" w:rsidRPr="00FE1183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1183">
              <w:rPr>
                <w:rFonts w:ascii="Calibri" w:eastAsia="Times New Roman" w:hAnsi="Calibri" w:cs="Calibri"/>
                <w:color w:val="000000"/>
              </w:rPr>
              <w:t>26(54.2)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07CCC" w:rsidRPr="00FE1183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1183">
              <w:rPr>
                <w:rFonts w:ascii="Calibri" w:eastAsia="Times New Roman" w:hAnsi="Calibri" w:cs="Calibri"/>
                <w:color w:val="000000"/>
              </w:rPr>
              <w:t>0.878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707CCC" w:rsidRPr="00FB5C4A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0.933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0.386-2.257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0.949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0.212-4.253</w:t>
            </w:r>
          </w:p>
        </w:tc>
      </w:tr>
      <w:tr w:rsidR="00707CCC" w:rsidRPr="00FB5C4A" w:rsidTr="00591F68">
        <w:trPr>
          <w:trHeight w:val="290"/>
          <w:jc w:val="center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707CCC" w:rsidRPr="00FB5C4A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Any ICH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707CCC" w:rsidRPr="00FE1183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1183">
              <w:rPr>
                <w:rFonts w:ascii="Calibri" w:eastAsia="Times New Roman" w:hAnsi="Calibri" w:cs="Calibri"/>
                <w:color w:val="000000"/>
              </w:rPr>
              <w:t>13(38.2)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707CCC" w:rsidRPr="00FE1183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1183">
              <w:rPr>
                <w:rFonts w:ascii="Calibri" w:eastAsia="Times New Roman" w:hAnsi="Calibri" w:cs="Calibri"/>
                <w:color w:val="000000"/>
              </w:rPr>
              <w:t>17(37)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07CCC" w:rsidRPr="00FE1183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1183">
              <w:rPr>
                <w:rFonts w:ascii="Calibri" w:eastAsia="Times New Roman" w:hAnsi="Calibri" w:cs="Calibri"/>
                <w:color w:val="000000"/>
              </w:rPr>
              <w:t>0.907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707CCC" w:rsidRPr="00FB5C4A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0.947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0.379-2.364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1.83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0.498-6.722</w:t>
            </w:r>
          </w:p>
        </w:tc>
      </w:tr>
      <w:tr w:rsidR="00707CCC" w:rsidRPr="00FB5C4A" w:rsidTr="00591F68">
        <w:trPr>
          <w:trHeight w:val="310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:rsidR="00707CCC" w:rsidRPr="00FB5C4A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5C4A">
              <w:rPr>
                <w:rFonts w:ascii="Calibri" w:eastAsia="Times New Roman" w:hAnsi="Calibri" w:cs="Calibri"/>
                <w:color w:val="000000"/>
              </w:rPr>
              <w:t>Symptomatic ICH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707CCC" w:rsidRPr="00FE1183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1183">
              <w:rPr>
                <w:rFonts w:ascii="Calibri" w:eastAsia="Times New Roman" w:hAnsi="Calibri" w:cs="Calibri"/>
                <w:color w:val="000000"/>
              </w:rPr>
              <w:t>7(20.6)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707CCC" w:rsidRPr="00FE1183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1183">
              <w:rPr>
                <w:rFonts w:ascii="Calibri" w:eastAsia="Times New Roman" w:hAnsi="Calibri" w:cs="Calibri"/>
                <w:color w:val="000000"/>
              </w:rPr>
              <w:t>10(21.7)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07CCC" w:rsidRPr="00FE1183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1183">
              <w:rPr>
                <w:rFonts w:ascii="Calibri" w:eastAsia="Times New Roman" w:hAnsi="Calibri" w:cs="Calibri"/>
                <w:color w:val="000000"/>
              </w:rPr>
              <w:t>0.901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707CCC" w:rsidRPr="00FB5C4A" w:rsidRDefault="00707CCC" w:rsidP="00707C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1.071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0.361-3.178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5.117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707CCC" w:rsidRPr="00591F68" w:rsidRDefault="00707CCC" w:rsidP="00707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F68">
              <w:rPr>
                <w:rFonts w:ascii="Times New Roman" w:eastAsia="Times New Roman" w:hAnsi="Times New Roman" w:cs="Times New Roman"/>
                <w:color w:val="000000"/>
              </w:rPr>
              <w:t>0.806-32.498</w:t>
            </w:r>
          </w:p>
        </w:tc>
      </w:tr>
    </w:tbl>
    <w:p w:rsidR="001E7208" w:rsidRDefault="00A25CFA" w:rsidP="00A25C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Adjusted </w:t>
      </w:r>
      <w:r w:rsidR="00591F68">
        <w:rPr>
          <w:rFonts w:ascii="Times New Roman" w:hAnsi="Times New Roman" w:cs="Times New Roman"/>
          <w:sz w:val="28"/>
          <w:szCs w:val="28"/>
        </w:rPr>
        <w:t>co</w:t>
      </w:r>
      <w:r>
        <w:rPr>
          <w:rFonts w:ascii="Times New Roman" w:hAnsi="Times New Roman" w:cs="Times New Roman"/>
          <w:sz w:val="28"/>
          <w:szCs w:val="28"/>
        </w:rPr>
        <w:t>v</w:t>
      </w:r>
      <w:r w:rsidR="00AB1DB4" w:rsidRPr="001E7208">
        <w:rPr>
          <w:rFonts w:ascii="Times New Roman" w:hAnsi="Times New Roman" w:cs="Times New Roman"/>
          <w:sz w:val="28"/>
          <w:szCs w:val="28"/>
        </w:rPr>
        <w:t>ariables: EVT</w:t>
      </w:r>
      <w:r w:rsidR="00554303">
        <w:rPr>
          <w:rFonts w:ascii="Times New Roman" w:hAnsi="Times New Roman" w:cs="Times New Roman"/>
          <w:sz w:val="28"/>
          <w:szCs w:val="28"/>
        </w:rPr>
        <w:t xml:space="preserve"> treatment</w:t>
      </w:r>
      <w:r w:rsidR="00AB1DB4" w:rsidRPr="001E7208">
        <w:rPr>
          <w:rFonts w:ascii="Times New Roman" w:hAnsi="Times New Roman" w:cs="Times New Roman"/>
          <w:sz w:val="28"/>
          <w:szCs w:val="28"/>
        </w:rPr>
        <w:t xml:space="preserve">, </w:t>
      </w:r>
      <w:r w:rsidR="00AF0939">
        <w:rPr>
          <w:rFonts w:ascii="Times New Roman" w:hAnsi="Times New Roman" w:cs="Times New Roman" w:hint="eastAsia"/>
          <w:sz w:val="28"/>
          <w:szCs w:val="28"/>
        </w:rPr>
        <w:t>age</w:t>
      </w:r>
      <w:r w:rsidR="00AF0939">
        <w:rPr>
          <w:rFonts w:ascii="Times New Roman" w:hAnsi="Times New Roman" w:cs="Times New Roman"/>
          <w:sz w:val="28"/>
          <w:szCs w:val="28"/>
        </w:rPr>
        <w:t xml:space="preserve">, </w:t>
      </w:r>
      <w:r w:rsidR="00AB1DB4" w:rsidRPr="001E7208">
        <w:rPr>
          <w:rFonts w:ascii="Times New Roman" w:hAnsi="Times New Roman" w:cs="Times New Roman"/>
          <w:sz w:val="28"/>
          <w:szCs w:val="28"/>
        </w:rPr>
        <w:t>gender, pre-stroke mRS, NIHSS at presentation, Intravenous thrombolysis,</w:t>
      </w:r>
      <w:r w:rsidR="00AB1DB4">
        <w:rPr>
          <w:rFonts w:ascii="Times New Roman" w:hAnsi="Times New Roman" w:cs="Times New Roman"/>
          <w:sz w:val="28"/>
          <w:szCs w:val="28"/>
        </w:rPr>
        <w:t xml:space="preserve"> onset</w:t>
      </w:r>
      <w:r w:rsidR="00AB1DB4" w:rsidRPr="001E7208">
        <w:rPr>
          <w:rFonts w:ascii="Times New Roman" w:hAnsi="Times New Roman" w:cs="Times New Roman"/>
          <w:sz w:val="28"/>
          <w:szCs w:val="28"/>
        </w:rPr>
        <w:t xml:space="preserve">-to-hospital, </w:t>
      </w:r>
      <w:r w:rsidR="00AF0939">
        <w:rPr>
          <w:rFonts w:ascii="Times New Roman" w:hAnsi="Times New Roman" w:cs="Times New Roman"/>
          <w:sz w:val="28"/>
          <w:szCs w:val="28"/>
        </w:rPr>
        <w:t xml:space="preserve">baseline ASPECT score, </w:t>
      </w:r>
      <w:r w:rsidR="00AB1DB4" w:rsidRPr="001E7208">
        <w:rPr>
          <w:rFonts w:ascii="Times New Roman" w:hAnsi="Times New Roman" w:cs="Times New Roman"/>
          <w:sz w:val="28"/>
          <w:szCs w:val="28"/>
        </w:rPr>
        <w:t>ischemic core volume (per 10ml) and mismatch volume (per 10ml)</w:t>
      </w:r>
      <w:r w:rsidR="00AB1DB4">
        <w:rPr>
          <w:rFonts w:ascii="Times New Roman" w:hAnsi="Times New Roman" w:cs="Times New Roman"/>
          <w:sz w:val="28"/>
          <w:szCs w:val="28"/>
        </w:rPr>
        <w:t>.</w:t>
      </w:r>
    </w:p>
    <w:p w:rsidR="00AB1DB4" w:rsidRDefault="00AB1DB4" w:rsidP="001E7208">
      <w:pPr>
        <w:rPr>
          <w:rFonts w:ascii="Times New Roman" w:hAnsi="Times New Roman" w:cs="Times New Roman"/>
          <w:sz w:val="28"/>
          <w:szCs w:val="28"/>
        </w:rPr>
      </w:pPr>
    </w:p>
    <w:p w:rsidR="00AB1DB4" w:rsidRDefault="00AB1DB4" w:rsidP="001E7208">
      <w:pPr>
        <w:rPr>
          <w:rFonts w:ascii="Times New Roman" w:hAnsi="Times New Roman" w:cs="Times New Roman"/>
          <w:sz w:val="28"/>
          <w:szCs w:val="28"/>
        </w:rPr>
      </w:pPr>
    </w:p>
    <w:p w:rsidR="00AB1DB4" w:rsidRDefault="00AB1DB4" w:rsidP="001E7208">
      <w:pPr>
        <w:rPr>
          <w:rFonts w:ascii="Times New Roman" w:hAnsi="Times New Roman" w:cs="Times New Roman"/>
          <w:sz w:val="28"/>
          <w:szCs w:val="28"/>
        </w:rPr>
      </w:pPr>
    </w:p>
    <w:p w:rsidR="00AB1DB4" w:rsidRDefault="00AB1DB4" w:rsidP="001E7208">
      <w:pPr>
        <w:rPr>
          <w:rFonts w:ascii="Times New Roman" w:hAnsi="Times New Roman" w:cs="Times New Roman"/>
          <w:sz w:val="28"/>
          <w:szCs w:val="28"/>
        </w:rPr>
      </w:pPr>
    </w:p>
    <w:p w:rsidR="00AB1DB4" w:rsidRDefault="00AB1DB4" w:rsidP="001E7208">
      <w:pPr>
        <w:rPr>
          <w:rFonts w:ascii="Times New Roman" w:hAnsi="Times New Roman" w:cs="Times New Roman"/>
          <w:sz w:val="28"/>
          <w:szCs w:val="28"/>
        </w:rPr>
      </w:pPr>
    </w:p>
    <w:p w:rsidR="00AB1DB4" w:rsidRDefault="00AB1DB4" w:rsidP="001E7208">
      <w:pPr>
        <w:rPr>
          <w:rFonts w:ascii="Times New Roman" w:hAnsi="Times New Roman" w:cs="Times New Roman"/>
          <w:sz w:val="28"/>
          <w:szCs w:val="28"/>
        </w:rPr>
      </w:pPr>
    </w:p>
    <w:p w:rsidR="00AB1DB4" w:rsidRDefault="00AB1DB4" w:rsidP="001E7208">
      <w:pPr>
        <w:rPr>
          <w:rFonts w:ascii="Times New Roman" w:hAnsi="Times New Roman" w:cs="Times New Roman"/>
          <w:sz w:val="28"/>
          <w:szCs w:val="28"/>
        </w:rPr>
      </w:pPr>
    </w:p>
    <w:p w:rsidR="00707CCC" w:rsidRDefault="00707CCC" w:rsidP="001E7208">
      <w:pPr>
        <w:rPr>
          <w:rFonts w:ascii="Times New Roman" w:hAnsi="Times New Roman" w:cs="Times New Roman"/>
          <w:sz w:val="28"/>
          <w:szCs w:val="28"/>
        </w:rPr>
      </w:pPr>
    </w:p>
    <w:p w:rsidR="00707CCC" w:rsidRDefault="00707CCC" w:rsidP="001E7208">
      <w:pPr>
        <w:rPr>
          <w:rFonts w:ascii="Times New Roman" w:hAnsi="Times New Roman" w:cs="Times New Roman"/>
          <w:sz w:val="28"/>
          <w:szCs w:val="28"/>
        </w:rPr>
      </w:pPr>
    </w:p>
    <w:p w:rsidR="00707CCC" w:rsidRDefault="00707CCC" w:rsidP="001E7208">
      <w:pPr>
        <w:rPr>
          <w:rFonts w:ascii="Times New Roman" w:hAnsi="Times New Roman" w:cs="Times New Roman"/>
          <w:sz w:val="28"/>
          <w:szCs w:val="28"/>
        </w:rPr>
      </w:pPr>
    </w:p>
    <w:p w:rsidR="00707CCC" w:rsidRDefault="00707CCC" w:rsidP="001E7208">
      <w:pPr>
        <w:rPr>
          <w:rFonts w:ascii="Times New Roman" w:hAnsi="Times New Roman" w:cs="Times New Roman"/>
          <w:sz w:val="28"/>
          <w:szCs w:val="28"/>
        </w:rPr>
      </w:pPr>
    </w:p>
    <w:p w:rsidR="00707CCC" w:rsidRDefault="00707CCC" w:rsidP="001E7208">
      <w:pPr>
        <w:rPr>
          <w:rFonts w:ascii="Times New Roman" w:hAnsi="Times New Roman" w:cs="Times New Roman"/>
          <w:sz w:val="28"/>
          <w:szCs w:val="28"/>
        </w:rPr>
      </w:pPr>
    </w:p>
    <w:p w:rsidR="00912F57" w:rsidRDefault="00912F57" w:rsidP="00B831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391" w:rsidRDefault="00442391" w:rsidP="00B831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2F57" w:rsidRPr="00912F57" w:rsidRDefault="00912F57" w:rsidP="00912F57">
      <w:pPr>
        <w:shd w:val="clear" w:color="auto" w:fill="FFFFFF"/>
        <w:spacing w:before="400" w:after="20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</w:pPr>
      <w:r w:rsidRPr="00525266"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  <w:lastRenderedPageBreak/>
        <w:t xml:space="preserve">Table </w:t>
      </w:r>
      <w:r w:rsidR="00707CCC"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  <w:t>S</w:t>
      </w:r>
      <w:r w:rsidR="00EF5BBA"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  <w:t>3</w:t>
      </w:r>
      <w:r w:rsidRPr="00525266"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  <w:t xml:space="preserve">. Baseline characteristics of </w:t>
      </w:r>
      <w:r w:rsidRPr="00912F57"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  <w:t xml:space="preserve">matched </w:t>
      </w:r>
      <w:r w:rsidRPr="00525266"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  <w:t xml:space="preserve">patients </w:t>
      </w:r>
      <w:r w:rsidR="00D4543F"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  <w:t xml:space="preserve">in non-EVT group and EVT group </w:t>
      </w:r>
      <w:r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  <w:t xml:space="preserve">after </w:t>
      </w:r>
      <w:r w:rsidR="00583B96" w:rsidRPr="00583B96"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  <w:t>propensity score matching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10"/>
        <w:gridCol w:w="1980"/>
        <w:gridCol w:w="2070"/>
        <w:gridCol w:w="900"/>
      </w:tblGrid>
      <w:tr w:rsidR="00912F57" w:rsidRPr="00912F57" w:rsidTr="007D7070">
        <w:trPr>
          <w:trHeight w:val="290"/>
          <w:jc w:val="center"/>
        </w:trPr>
        <w:tc>
          <w:tcPr>
            <w:tcW w:w="44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F57" w:rsidRPr="00912F57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2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Characteristics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12F57" w:rsidRPr="00912F57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b/>
                <w:color w:val="000000"/>
              </w:rPr>
              <w:t>non-EVT Group (n=34)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F57" w:rsidRPr="00912F57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b/>
                <w:color w:val="000000"/>
              </w:rPr>
              <w:t>EVT Group (n=34)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F57" w:rsidRPr="00912F57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b/>
                <w:color w:val="000000"/>
              </w:rPr>
              <w:t>P value</w:t>
            </w:r>
          </w:p>
        </w:tc>
      </w:tr>
      <w:tr w:rsidR="00BB27D5" w:rsidRPr="00912F57" w:rsidTr="007D7070">
        <w:trPr>
          <w:trHeight w:val="290"/>
          <w:jc w:val="center"/>
        </w:trPr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7D5" w:rsidRPr="00912F57" w:rsidRDefault="00BB27D5" w:rsidP="00BB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Age, median (IQR), years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7D5" w:rsidRPr="007D7070" w:rsidRDefault="00BB27D5" w:rsidP="00BB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80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(72-85)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7D5" w:rsidRPr="007D7070" w:rsidRDefault="00BB27D5" w:rsidP="00BB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79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(74.75-85.25)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7D5" w:rsidRPr="00912F57" w:rsidRDefault="00BB27D5" w:rsidP="00BB27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722</w:t>
            </w:r>
          </w:p>
        </w:tc>
      </w:tr>
      <w:tr w:rsidR="00912F57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912F57" w:rsidRPr="00912F57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Aged 80 years and above, n (%)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912F57" w:rsidRPr="007D7070" w:rsidRDefault="00FE79BF" w:rsidP="00FE7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18 (52.9</w:t>
            </w:r>
            <w:r w:rsidR="00912F57" w:rsidRPr="007D7070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912F57" w:rsidRPr="007D7070" w:rsidRDefault="00FE79BF" w:rsidP="00FE7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="00912F57" w:rsidRPr="007D7070">
              <w:rPr>
                <w:rFonts w:ascii="Times New Roman" w:eastAsia="Times New Roman" w:hAnsi="Times New Roman" w:cs="Times New Roman"/>
                <w:color w:val="000000"/>
              </w:rPr>
              <w:t xml:space="preserve"> (4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7.1</w:t>
            </w:r>
            <w:r w:rsidR="00912F57" w:rsidRPr="007D7070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912F57" w:rsidRPr="00912F57" w:rsidRDefault="00912F57" w:rsidP="000E12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 w:rsidR="000E129B">
              <w:rPr>
                <w:rFonts w:ascii="Times New Roman" w:eastAsia="Times New Roman" w:hAnsi="Times New Roman" w:cs="Times New Roman"/>
                <w:color w:val="000000"/>
              </w:rPr>
              <w:t>628</w:t>
            </w:r>
          </w:p>
        </w:tc>
      </w:tr>
      <w:tr w:rsidR="00912F57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912F57" w:rsidRPr="00912F57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Female, n (%)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912F57" w:rsidRPr="007D7070" w:rsidRDefault="002A7D15" w:rsidP="002A7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912F57" w:rsidRPr="007D707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52.9</w:t>
            </w:r>
            <w:r w:rsidR="00912F57" w:rsidRPr="007D7070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912F57" w:rsidRPr="007D7070" w:rsidRDefault="002A7D15" w:rsidP="002A7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12F57" w:rsidRPr="007D707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58.8</w:t>
            </w:r>
            <w:r w:rsidR="00912F57" w:rsidRPr="007D7070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912F57" w:rsidRPr="00912F57" w:rsidRDefault="00912F57" w:rsidP="002A7D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 w:rsidR="002A7D15">
              <w:rPr>
                <w:rFonts w:ascii="Times New Roman" w:eastAsia="Times New Roman" w:hAnsi="Times New Roman" w:cs="Times New Roman"/>
                <w:color w:val="000000"/>
              </w:rPr>
              <w:t>625</w:t>
            </w:r>
          </w:p>
        </w:tc>
      </w:tr>
      <w:tr w:rsidR="00912F57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912F57" w:rsidRPr="00912F57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b/>
                <w:color w:val="000000"/>
              </w:rPr>
              <w:t>Clinical history, n (%)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912F57" w:rsidRPr="007D7070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912F57" w:rsidRPr="007D7070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912F57" w:rsidRPr="00912F57" w:rsidRDefault="00912F57" w:rsidP="00912F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5BE3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C65BE3" w:rsidRPr="00912F57" w:rsidRDefault="00C65BE3" w:rsidP="00C6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 xml:space="preserve">   Hypertension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C65BE3" w:rsidRPr="007D7070" w:rsidRDefault="00C65BE3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(64.7)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C65BE3" w:rsidRPr="007D7070" w:rsidRDefault="00C65BE3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24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(70.6)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C65BE3" w:rsidRPr="00912F57" w:rsidRDefault="00C65BE3" w:rsidP="00C65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604</w:t>
            </w:r>
          </w:p>
        </w:tc>
      </w:tr>
      <w:tr w:rsidR="00C65BE3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C65BE3" w:rsidRPr="00912F57" w:rsidRDefault="00C65BE3" w:rsidP="00C6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 xml:space="preserve">   Diabetics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C65BE3" w:rsidRPr="007D7070" w:rsidRDefault="00C65BE3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(29.4)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C65BE3" w:rsidRPr="007D7070" w:rsidRDefault="00C65BE3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(23.5)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C65BE3" w:rsidRPr="00912F57" w:rsidRDefault="00C65BE3" w:rsidP="00C65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582</w:t>
            </w:r>
          </w:p>
        </w:tc>
      </w:tr>
      <w:tr w:rsidR="00C65BE3" w:rsidRPr="00707CCC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C65BE3" w:rsidRPr="00912F57" w:rsidRDefault="00C65BE3" w:rsidP="00C6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 xml:space="preserve">   Ischemic heart disease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C65BE3" w:rsidRPr="007D7070" w:rsidRDefault="00C65BE3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(11.8)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C65BE3" w:rsidRPr="007D7070" w:rsidRDefault="00C65BE3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(38.2)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C65BE3" w:rsidRPr="00707CCC" w:rsidRDefault="00C65BE3" w:rsidP="00C65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07CCC">
              <w:rPr>
                <w:rFonts w:ascii="Times New Roman" w:eastAsia="Times New Roman" w:hAnsi="Times New Roman" w:cs="Times New Roman"/>
                <w:bCs/>
                <w:color w:val="000000"/>
              </w:rPr>
              <w:t>0.012</w:t>
            </w:r>
          </w:p>
        </w:tc>
      </w:tr>
      <w:tr w:rsidR="00C65BE3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C65BE3" w:rsidRPr="00912F57" w:rsidRDefault="00C65BE3" w:rsidP="00C6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 xml:space="preserve">   Ischemic stroke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C65BE3" w:rsidRPr="007D7070" w:rsidRDefault="007D7070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(2.9</w:t>
            </w:r>
            <w:r w:rsidR="00C65BE3" w:rsidRPr="007D7070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C65BE3" w:rsidRPr="007D7070" w:rsidRDefault="00C65BE3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(14.7)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C65BE3" w:rsidRPr="00912F57" w:rsidRDefault="00C65BE3" w:rsidP="00C65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087</w:t>
            </w:r>
          </w:p>
        </w:tc>
      </w:tr>
      <w:tr w:rsidR="00C65BE3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C65BE3" w:rsidRPr="00912F57" w:rsidRDefault="00C65BE3" w:rsidP="00C6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 xml:space="preserve">   Hemorrhagic stroke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C65BE3" w:rsidRPr="007D7070" w:rsidRDefault="007D7070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C65BE3" w:rsidRPr="007D7070">
              <w:rPr>
                <w:rFonts w:ascii="Times New Roman" w:eastAsia="Times New Roman" w:hAnsi="Times New Roman" w:cs="Times New Roman"/>
                <w:color w:val="000000"/>
              </w:rPr>
              <w:t>2.9)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C65BE3" w:rsidRPr="007D7070" w:rsidRDefault="00C65BE3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7D7070" w:rsidRPr="007D7070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C65BE3" w:rsidRPr="00C65BE3" w:rsidRDefault="00C65BE3" w:rsidP="00C65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65BE3">
              <w:rPr>
                <w:rFonts w:ascii="Times New Roman" w:eastAsia="Times New Roman" w:hAnsi="Times New Roman" w:cs="Times New Roman"/>
                <w:bCs/>
                <w:color w:val="000000"/>
              </w:rPr>
              <w:t>1.000</w:t>
            </w:r>
          </w:p>
        </w:tc>
      </w:tr>
      <w:tr w:rsidR="001707BE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1707BE" w:rsidRPr="00912F57" w:rsidRDefault="001707BE" w:rsidP="0017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 xml:space="preserve">   Atrial fibrillation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1707BE" w:rsidRPr="007D7070" w:rsidRDefault="001707BE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(17.6)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1707BE" w:rsidRPr="007D7070" w:rsidRDefault="001707BE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(29.4)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1707BE" w:rsidRPr="00912F57" w:rsidRDefault="001707BE" w:rsidP="001707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253</w:t>
            </w:r>
          </w:p>
        </w:tc>
      </w:tr>
      <w:tr w:rsidR="00C65BE3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C65BE3" w:rsidRPr="00912F57" w:rsidRDefault="00C65BE3" w:rsidP="00C6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 xml:space="preserve">   Smoking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C65BE3" w:rsidRPr="007D7070" w:rsidRDefault="00C65BE3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(23.5)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C65BE3" w:rsidRPr="007D7070" w:rsidRDefault="007D7070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(14.7</w:t>
            </w:r>
            <w:r w:rsidR="00C65BE3" w:rsidRPr="007D7070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C65BE3" w:rsidRPr="00C65BE3" w:rsidRDefault="00C65BE3" w:rsidP="00C65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65BE3">
              <w:rPr>
                <w:rFonts w:ascii="Times New Roman" w:eastAsia="Times New Roman" w:hAnsi="Times New Roman" w:cs="Times New Roman"/>
                <w:bCs/>
                <w:color w:val="000000"/>
              </w:rPr>
              <w:t>0.355</w:t>
            </w:r>
          </w:p>
        </w:tc>
      </w:tr>
      <w:tr w:rsidR="00912F57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912F57" w:rsidRPr="00912F57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b/>
                <w:color w:val="000000"/>
              </w:rPr>
              <w:t>Baseline medication, n (%)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912F57" w:rsidRPr="007D7070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912F57" w:rsidRPr="007D7070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912F57" w:rsidRPr="00912F57" w:rsidRDefault="00912F57" w:rsidP="00912F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65BE3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C65BE3" w:rsidRPr="00912F57" w:rsidRDefault="00C65BE3" w:rsidP="00C6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 xml:space="preserve">   Antiplatelet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C65BE3" w:rsidRPr="007D7070" w:rsidRDefault="007D7070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C65BE3" w:rsidRPr="007D7070">
              <w:rPr>
                <w:rFonts w:ascii="Times New Roman" w:eastAsia="Times New Roman" w:hAnsi="Times New Roman" w:cs="Times New Roman"/>
                <w:color w:val="000000"/>
              </w:rPr>
              <w:t>5.9)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C65BE3" w:rsidRPr="007D7070" w:rsidRDefault="007D7070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C65BE3" w:rsidRPr="007D7070">
              <w:rPr>
                <w:rFonts w:ascii="Times New Roman" w:eastAsia="Times New Roman" w:hAnsi="Times New Roman" w:cs="Times New Roman"/>
                <w:color w:val="000000"/>
              </w:rPr>
              <w:t>8.8)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C65BE3" w:rsidRPr="00912F57" w:rsidRDefault="001707BE" w:rsidP="00C65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</w:tr>
      <w:tr w:rsidR="001707BE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1707BE" w:rsidRPr="00912F57" w:rsidRDefault="001707BE" w:rsidP="0017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 xml:space="preserve">   Anticoagulation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707BE" w:rsidRPr="007D7070" w:rsidRDefault="007D7070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1707BE" w:rsidRPr="007D7070">
              <w:rPr>
                <w:rFonts w:ascii="Times New Roman" w:eastAsia="Times New Roman" w:hAnsi="Times New Roman" w:cs="Times New Roman"/>
                <w:color w:val="000000"/>
              </w:rPr>
              <w:t>5.9)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1707BE" w:rsidRPr="007D7070" w:rsidRDefault="001707BE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(14.7)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1707BE" w:rsidRPr="00912F57" w:rsidRDefault="001707BE" w:rsidP="001707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427</w:t>
            </w:r>
          </w:p>
        </w:tc>
      </w:tr>
      <w:tr w:rsidR="00912F57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12F57" w:rsidRPr="00912F57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pre-stroke mRS, median (IQR)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912F57" w:rsidRPr="007D7070" w:rsidRDefault="00912F57" w:rsidP="00910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(0-</w:t>
            </w:r>
            <w:r w:rsidR="00910180" w:rsidRPr="007D7070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912F57" w:rsidRPr="007D7070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(0-0)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12F57" w:rsidRPr="00912F57" w:rsidRDefault="000C220D" w:rsidP="00912F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C220D"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</w:tr>
      <w:tr w:rsidR="00912F57" w:rsidRPr="00912F57" w:rsidTr="007D7070">
        <w:trPr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912F57" w:rsidRPr="00912F57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b/>
                <w:color w:val="000000"/>
              </w:rPr>
              <w:t>pre-stroke mRS, n (%)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912F57" w:rsidRPr="007D7070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912F57" w:rsidRPr="007D7070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912F57" w:rsidRPr="001707BE" w:rsidRDefault="001707BE" w:rsidP="00912F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707BE"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</w:tr>
      <w:tr w:rsidR="00C65BE3" w:rsidRPr="00912F57" w:rsidTr="007D7070">
        <w:trPr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C65BE3" w:rsidRPr="00912F57" w:rsidRDefault="00C65BE3" w:rsidP="00C6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 xml:space="preserve">   0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C65BE3" w:rsidRPr="007D7070" w:rsidRDefault="00C65BE3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33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(97.1)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C65BE3" w:rsidRPr="007D7070" w:rsidRDefault="00C65BE3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33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(97.1)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C65BE3" w:rsidRPr="00912F57" w:rsidRDefault="00C65BE3" w:rsidP="00C6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5BE3" w:rsidRPr="00912F57" w:rsidTr="007D7070">
        <w:trPr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C65BE3" w:rsidRPr="00912F57" w:rsidRDefault="00C65BE3" w:rsidP="00C6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 xml:space="preserve">   1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C65BE3" w:rsidRPr="007D7070" w:rsidRDefault="007D7070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C65BE3" w:rsidRPr="007D7070">
              <w:rPr>
                <w:rFonts w:ascii="Times New Roman" w:eastAsia="Times New Roman" w:hAnsi="Times New Roman" w:cs="Times New Roman"/>
                <w:color w:val="000000"/>
              </w:rPr>
              <w:t>2.9)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C65BE3" w:rsidRPr="007D7070" w:rsidRDefault="007D7070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C65BE3" w:rsidRPr="007D7070">
              <w:rPr>
                <w:rFonts w:ascii="Times New Roman" w:eastAsia="Times New Roman" w:hAnsi="Times New Roman" w:cs="Times New Roman"/>
                <w:color w:val="000000"/>
              </w:rPr>
              <w:t>2.9)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C65BE3" w:rsidRPr="00912F57" w:rsidRDefault="00C65BE3" w:rsidP="00C65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E4676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5E4676" w:rsidRPr="00912F57" w:rsidRDefault="005E4676" w:rsidP="005E46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Systolic BP, median (IQR), mmHg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5E4676" w:rsidRPr="007D7070" w:rsidRDefault="005E4676" w:rsidP="005E46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156.5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(132-184.75)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5E4676" w:rsidRPr="007D7070" w:rsidRDefault="005E4676" w:rsidP="005E46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144.5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(125-170.5)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E4676" w:rsidRPr="00912F57" w:rsidRDefault="005E4676" w:rsidP="000E12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  <w:r w:rsidR="000E129B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</w:tr>
      <w:tr w:rsidR="005E4676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5E4676" w:rsidRPr="00912F57" w:rsidRDefault="005E4676" w:rsidP="005E46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Diastolic BP, median (IQR), mmHg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5E4676" w:rsidRPr="007D7070" w:rsidRDefault="005E4676" w:rsidP="005E46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77.5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(69.75-98.25)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5E4676" w:rsidRPr="007D7070" w:rsidRDefault="005E4676" w:rsidP="005E46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85.5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(70.75-91)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E4676" w:rsidRPr="00912F57" w:rsidRDefault="005E4676" w:rsidP="000E12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 w:rsidR="000E129B">
              <w:rPr>
                <w:rFonts w:ascii="Times New Roman" w:eastAsia="Times New Roman" w:hAnsi="Times New Roman" w:cs="Times New Roman"/>
                <w:color w:val="000000"/>
              </w:rPr>
              <w:t>439</w:t>
            </w:r>
          </w:p>
        </w:tc>
      </w:tr>
      <w:tr w:rsidR="005E4676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5E4676" w:rsidRPr="00912F57" w:rsidRDefault="005E4676" w:rsidP="005E46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Serum glucose, median (IQR), mmol/L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5E4676" w:rsidRPr="007D7070" w:rsidRDefault="005E4676" w:rsidP="00BB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8.65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(6.3</w:t>
            </w:r>
            <w:r w:rsidR="00BB27D5" w:rsidRPr="007D7070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-11.</w:t>
            </w:r>
            <w:r w:rsidR="00BB27D5" w:rsidRPr="007D707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5E4676" w:rsidRPr="007D7070" w:rsidRDefault="005E4676" w:rsidP="005E46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7.85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(6.54-9.66)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5E4676" w:rsidRPr="00912F57" w:rsidRDefault="005E4676" w:rsidP="000E12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 w:rsidR="000E129B">
              <w:rPr>
                <w:rFonts w:ascii="Times New Roman" w:eastAsia="Times New Roman" w:hAnsi="Times New Roman" w:cs="Times New Roman"/>
                <w:color w:val="000000"/>
              </w:rPr>
              <w:t>564</w:t>
            </w:r>
          </w:p>
        </w:tc>
      </w:tr>
      <w:tr w:rsidR="00912F57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12F57" w:rsidRPr="00912F57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TOAST, n (%)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912F57" w:rsidRPr="007D7070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912F57" w:rsidRPr="007D7070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12F57" w:rsidRPr="00912F57" w:rsidRDefault="00912F57" w:rsidP="001707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 w:rsidR="001707BE"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</w:tr>
      <w:tr w:rsidR="001707BE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1707BE" w:rsidRPr="00912F57" w:rsidRDefault="001707BE" w:rsidP="0017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 xml:space="preserve">   Large artery atherosclerosis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707BE" w:rsidRPr="007D7070" w:rsidRDefault="001707BE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(52.9)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1707BE" w:rsidRPr="007D7070" w:rsidRDefault="001707BE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(35.3)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1707BE" w:rsidRPr="00912F57" w:rsidRDefault="001707BE" w:rsidP="0017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707BE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1707BE" w:rsidRPr="00912F57" w:rsidRDefault="001707BE" w:rsidP="0017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 xml:space="preserve">   Cardio-embolic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707BE" w:rsidRPr="007D7070" w:rsidRDefault="001707BE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(44.1)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1707BE" w:rsidRPr="007D7070" w:rsidRDefault="001707BE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(64.7)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1707BE" w:rsidRPr="00912F57" w:rsidRDefault="001707BE" w:rsidP="0017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707BE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1707BE" w:rsidRPr="00912F57" w:rsidRDefault="001707BE" w:rsidP="0017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 xml:space="preserve">   undetermined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1707BE" w:rsidRPr="007D7070" w:rsidRDefault="007D7070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1707BE" w:rsidRPr="007D7070">
              <w:rPr>
                <w:rFonts w:ascii="Times New Roman" w:eastAsia="Times New Roman" w:hAnsi="Times New Roman" w:cs="Times New Roman"/>
                <w:color w:val="000000"/>
              </w:rPr>
              <w:t>2.9)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1707BE" w:rsidRPr="007D7070" w:rsidRDefault="001707BE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7D7070" w:rsidRPr="007D7070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1707BE" w:rsidRPr="00912F57" w:rsidRDefault="001707BE" w:rsidP="001707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12F57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12F57" w:rsidRPr="00912F57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Location of clot, n (%)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912F57" w:rsidRPr="007D7070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912F57" w:rsidRPr="007D7070" w:rsidRDefault="00912F57" w:rsidP="0091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12F57" w:rsidRPr="00912F57" w:rsidRDefault="00912F57" w:rsidP="00912F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707BE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1707BE" w:rsidRPr="00912F57" w:rsidRDefault="001707BE" w:rsidP="0017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 xml:space="preserve">   ICA ,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707BE" w:rsidRPr="007D7070" w:rsidRDefault="001707BE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(41.2)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1707BE" w:rsidRPr="007D7070" w:rsidRDefault="001707BE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(52.9)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1707BE" w:rsidRPr="00912F57" w:rsidRDefault="001707BE" w:rsidP="008B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0.331</w:t>
            </w:r>
          </w:p>
        </w:tc>
      </w:tr>
      <w:tr w:rsidR="001707BE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1707BE" w:rsidRPr="00912F57" w:rsidRDefault="001707BE" w:rsidP="0017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 xml:space="preserve">   M1 or M2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707BE" w:rsidRPr="007D7070" w:rsidRDefault="001707BE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28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(82.4)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1707BE" w:rsidRPr="007D7070" w:rsidRDefault="001707BE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(58.8)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1707BE" w:rsidRPr="00707CCC" w:rsidRDefault="001707BE" w:rsidP="008B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07CCC">
              <w:rPr>
                <w:rFonts w:ascii="Times New Roman" w:eastAsia="Times New Roman" w:hAnsi="Times New Roman" w:cs="Times New Roman"/>
                <w:color w:val="000000"/>
              </w:rPr>
              <w:t>0.033</w:t>
            </w:r>
          </w:p>
        </w:tc>
      </w:tr>
      <w:tr w:rsidR="001707BE" w:rsidRPr="00912F57" w:rsidTr="007D7070">
        <w:trPr>
          <w:trHeight w:val="282"/>
          <w:jc w:val="center"/>
        </w:trPr>
        <w:tc>
          <w:tcPr>
            <w:tcW w:w="4410" w:type="dxa"/>
            <w:shd w:val="clear" w:color="auto" w:fill="auto"/>
            <w:vAlign w:val="center"/>
            <w:hideMark/>
          </w:tcPr>
          <w:p w:rsidR="001707BE" w:rsidRPr="00912F57" w:rsidRDefault="001707BE" w:rsidP="0017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Intravenous thrombolysis, n (%)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707BE" w:rsidRPr="007D7070" w:rsidRDefault="001707BE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(44.1)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1707BE" w:rsidRPr="007D7070" w:rsidRDefault="001707BE" w:rsidP="007D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(26.5)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1707BE" w:rsidRPr="00912F57" w:rsidRDefault="001707BE" w:rsidP="001707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</w:tr>
      <w:tr w:rsidR="000E129B" w:rsidRPr="00912F57" w:rsidTr="007D7070">
        <w:trPr>
          <w:trHeight w:val="359"/>
          <w:jc w:val="center"/>
        </w:trPr>
        <w:tc>
          <w:tcPr>
            <w:tcW w:w="4410" w:type="dxa"/>
            <w:shd w:val="clear" w:color="auto" w:fill="auto"/>
            <w:vAlign w:val="center"/>
            <w:hideMark/>
          </w:tcPr>
          <w:p w:rsidR="000E129B" w:rsidRPr="00912F57" w:rsidRDefault="000E129B" w:rsidP="000E129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onset-to-hospital , median (IQR), minutes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0E129B" w:rsidRPr="007D7070" w:rsidRDefault="000E129B" w:rsidP="000E1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(115.8-270)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0E129B" w:rsidRPr="007D7070" w:rsidRDefault="000E129B" w:rsidP="000E1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191.5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(115.8-240)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E129B" w:rsidRPr="00912F57" w:rsidRDefault="000E129B" w:rsidP="000E12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0.459</w:t>
            </w:r>
          </w:p>
        </w:tc>
      </w:tr>
      <w:tr w:rsidR="000E129B" w:rsidRPr="00912F57" w:rsidTr="007D7070">
        <w:trPr>
          <w:trHeight w:val="359"/>
          <w:jc w:val="center"/>
        </w:trPr>
        <w:tc>
          <w:tcPr>
            <w:tcW w:w="4410" w:type="dxa"/>
            <w:shd w:val="clear" w:color="auto" w:fill="auto"/>
            <w:vAlign w:val="center"/>
            <w:hideMark/>
          </w:tcPr>
          <w:p w:rsidR="000E129B" w:rsidRPr="00912F57" w:rsidRDefault="000E129B" w:rsidP="000E1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NIHSS at presentation, median (IQR)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0E129B" w:rsidRPr="007D7070" w:rsidRDefault="000E129B" w:rsidP="000E1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15.5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(14-21.25)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0E129B" w:rsidRPr="007D7070" w:rsidRDefault="000E129B" w:rsidP="000E1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18.5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(15-22)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E129B" w:rsidRPr="00912F57" w:rsidRDefault="000E129B" w:rsidP="000E12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</w:tr>
      <w:tr w:rsidR="000E129B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0E129B" w:rsidRPr="00912F57" w:rsidRDefault="000E129B" w:rsidP="000E1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Aspect score at admission, median (IQR)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0E129B" w:rsidRPr="007D7070" w:rsidRDefault="000E129B" w:rsidP="000E1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3.5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(1-5)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0E129B" w:rsidRPr="007D7070" w:rsidRDefault="000E129B" w:rsidP="000E1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(2-5)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E129B" w:rsidRPr="00912F57" w:rsidRDefault="000E129B" w:rsidP="000E12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799</w:t>
            </w:r>
          </w:p>
        </w:tc>
      </w:tr>
      <w:tr w:rsidR="000E129B" w:rsidRPr="00912F57" w:rsidTr="007D7070">
        <w:trPr>
          <w:trHeight w:val="290"/>
          <w:jc w:val="center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0E129B" w:rsidRPr="00912F57" w:rsidRDefault="000E129B" w:rsidP="000E1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Ischemic core volume, median (IQR)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0E129B" w:rsidRPr="007D7070" w:rsidRDefault="000E129B" w:rsidP="000E1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85.5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(54.5-139)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0E129B" w:rsidRPr="007D7070" w:rsidRDefault="000E129B" w:rsidP="000E1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(58.75-139.5)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E129B" w:rsidRPr="00912F57" w:rsidRDefault="000E129B" w:rsidP="000E12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589</w:t>
            </w:r>
          </w:p>
        </w:tc>
      </w:tr>
      <w:tr w:rsidR="000E129B" w:rsidRPr="00912F57" w:rsidTr="007D7070">
        <w:trPr>
          <w:trHeight w:val="413"/>
          <w:jc w:val="center"/>
        </w:trPr>
        <w:tc>
          <w:tcPr>
            <w:tcW w:w="4410" w:type="dxa"/>
            <w:shd w:val="clear" w:color="auto" w:fill="auto"/>
            <w:vAlign w:val="center"/>
            <w:hideMark/>
          </w:tcPr>
          <w:p w:rsidR="000E129B" w:rsidRPr="00912F57" w:rsidRDefault="000E129B" w:rsidP="000E1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Mismatch volume, median (IQR)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0E129B" w:rsidRPr="007D7070" w:rsidRDefault="000E129B" w:rsidP="000E1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68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(12.5-101.75)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0E129B" w:rsidRPr="007D7070" w:rsidRDefault="000E129B" w:rsidP="000E1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87.5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(21.25-119.75)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E129B" w:rsidRPr="00912F57" w:rsidRDefault="000E129B" w:rsidP="000E12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404</w:t>
            </w:r>
          </w:p>
        </w:tc>
      </w:tr>
      <w:tr w:rsidR="000E129B" w:rsidRPr="00912F57" w:rsidTr="007D7070">
        <w:trPr>
          <w:trHeight w:val="449"/>
          <w:jc w:val="center"/>
        </w:trPr>
        <w:tc>
          <w:tcPr>
            <w:tcW w:w="4410" w:type="dxa"/>
            <w:shd w:val="clear" w:color="auto" w:fill="auto"/>
            <w:vAlign w:val="center"/>
            <w:hideMark/>
          </w:tcPr>
          <w:p w:rsidR="000E129B" w:rsidRPr="00912F57" w:rsidRDefault="000E129B" w:rsidP="000E1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Mismatch ratio, median (IQR)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0E129B" w:rsidRPr="007D7070" w:rsidRDefault="000E129B" w:rsidP="000E1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1.65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(1.15-2.55)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0E129B" w:rsidRPr="007D7070" w:rsidRDefault="000E129B" w:rsidP="000E1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1.81</w:t>
            </w:r>
            <w:r w:rsidR="007D70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7070">
              <w:rPr>
                <w:rFonts w:ascii="Times New Roman" w:eastAsia="Times New Roman" w:hAnsi="Times New Roman" w:cs="Times New Roman"/>
                <w:color w:val="000000"/>
              </w:rPr>
              <w:t>(1.22-2.73)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E129B" w:rsidRPr="00912F57" w:rsidRDefault="000E129B" w:rsidP="000E12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12F57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394</w:t>
            </w:r>
          </w:p>
        </w:tc>
      </w:tr>
    </w:tbl>
    <w:p w:rsidR="00912F57" w:rsidRDefault="00912F57" w:rsidP="00912F57">
      <w:pPr>
        <w:shd w:val="clear" w:color="auto" w:fill="FFFFFF"/>
        <w:spacing w:before="400" w:after="20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</w:pPr>
      <w:r w:rsidRPr="00912F57"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  <w:lastRenderedPageBreak/>
        <w:t xml:space="preserve">ICH: </w:t>
      </w:r>
      <w:r w:rsidR="003E77D6"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  <w:t>intracranial</w:t>
      </w:r>
      <w:r w:rsidRPr="00912F57"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  <w:t xml:space="preserve"> hemorrhage; TOAST: trial of ORG 10172 in acute stroke treatment; ICA: internal carotid artery; M1 or M2: M1 or M2 segments of middle cerebral artery; mRS: modified Rankin scale; NIHSS: National Institutes of Health Stroke Scale; SD: standard deviation; I</w:t>
      </w:r>
      <w:r w:rsidR="00D4543F"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  <w:t>Q</w:t>
      </w:r>
      <w:r w:rsidRPr="00912F57"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  <w:t>R: Interquartile Range.</w:t>
      </w:r>
    </w:p>
    <w:p w:rsidR="008B105B" w:rsidRDefault="008B105B" w:rsidP="00912F57">
      <w:pPr>
        <w:shd w:val="clear" w:color="auto" w:fill="FFFFFF"/>
        <w:spacing w:before="400" w:after="20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</w:pPr>
    </w:p>
    <w:p w:rsidR="008B105B" w:rsidRDefault="008B105B" w:rsidP="00912F57">
      <w:pPr>
        <w:shd w:val="clear" w:color="auto" w:fill="FFFFFF"/>
        <w:spacing w:before="400" w:after="20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</w:pPr>
    </w:p>
    <w:p w:rsidR="008B105B" w:rsidRDefault="008B105B" w:rsidP="00912F57">
      <w:pPr>
        <w:shd w:val="clear" w:color="auto" w:fill="FFFFFF"/>
        <w:spacing w:before="400" w:after="20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</w:pPr>
    </w:p>
    <w:p w:rsidR="008B105B" w:rsidRDefault="008B105B" w:rsidP="00912F57">
      <w:pPr>
        <w:shd w:val="clear" w:color="auto" w:fill="FFFFFF"/>
        <w:spacing w:before="400" w:after="20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</w:pPr>
    </w:p>
    <w:p w:rsidR="008B105B" w:rsidRDefault="008B105B" w:rsidP="00912F57">
      <w:pPr>
        <w:shd w:val="clear" w:color="auto" w:fill="FFFFFF"/>
        <w:spacing w:before="400" w:after="20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</w:pPr>
    </w:p>
    <w:p w:rsidR="008B105B" w:rsidRDefault="008B105B" w:rsidP="00912F57">
      <w:pPr>
        <w:shd w:val="clear" w:color="auto" w:fill="FFFFFF"/>
        <w:spacing w:before="400" w:after="20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</w:pPr>
    </w:p>
    <w:p w:rsidR="008B105B" w:rsidRDefault="008B105B" w:rsidP="00912F57">
      <w:pPr>
        <w:shd w:val="clear" w:color="auto" w:fill="FFFFFF"/>
        <w:spacing w:before="400" w:after="20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</w:pPr>
    </w:p>
    <w:p w:rsidR="008B105B" w:rsidRDefault="008B105B" w:rsidP="00912F57">
      <w:pPr>
        <w:shd w:val="clear" w:color="auto" w:fill="FFFFFF"/>
        <w:spacing w:before="400" w:after="20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</w:pPr>
    </w:p>
    <w:p w:rsidR="008B105B" w:rsidRDefault="008B105B" w:rsidP="00912F57">
      <w:pPr>
        <w:shd w:val="clear" w:color="auto" w:fill="FFFFFF"/>
        <w:spacing w:before="400" w:after="20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</w:pPr>
    </w:p>
    <w:p w:rsidR="008B105B" w:rsidRDefault="008B105B" w:rsidP="00912F57">
      <w:pPr>
        <w:shd w:val="clear" w:color="auto" w:fill="FFFFFF"/>
        <w:spacing w:before="400" w:after="20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</w:pPr>
    </w:p>
    <w:p w:rsidR="008B105B" w:rsidRDefault="008B105B" w:rsidP="00912F57">
      <w:pPr>
        <w:shd w:val="clear" w:color="auto" w:fill="FFFFFF"/>
        <w:spacing w:before="400" w:after="20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</w:pPr>
    </w:p>
    <w:p w:rsidR="008B105B" w:rsidRDefault="008B105B" w:rsidP="00912F57">
      <w:pPr>
        <w:shd w:val="clear" w:color="auto" w:fill="FFFFFF"/>
        <w:spacing w:before="400" w:after="20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</w:pPr>
    </w:p>
    <w:p w:rsidR="008B105B" w:rsidRDefault="008B105B" w:rsidP="00912F57">
      <w:pPr>
        <w:shd w:val="clear" w:color="auto" w:fill="FFFFFF"/>
        <w:spacing w:before="400" w:after="20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</w:pPr>
    </w:p>
    <w:p w:rsidR="008B105B" w:rsidRDefault="008B105B" w:rsidP="00912F57">
      <w:pPr>
        <w:shd w:val="clear" w:color="auto" w:fill="FFFFFF"/>
        <w:spacing w:before="400" w:after="20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</w:pPr>
    </w:p>
    <w:p w:rsidR="008B105B" w:rsidRDefault="008B105B" w:rsidP="00912F57">
      <w:pPr>
        <w:shd w:val="clear" w:color="auto" w:fill="FFFFFF"/>
        <w:spacing w:before="400" w:after="20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</w:pPr>
    </w:p>
    <w:p w:rsidR="008B105B" w:rsidRPr="00FE1183" w:rsidRDefault="008B105B" w:rsidP="008B105B">
      <w:pPr>
        <w:shd w:val="clear" w:color="auto" w:fill="FFFFFF"/>
        <w:spacing w:before="400" w:after="20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</w:pPr>
      <w:r w:rsidRPr="00FE1183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Table </w:t>
      </w:r>
      <w:r w:rsidR="00DD2C8F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S</w:t>
      </w:r>
      <w:r w:rsidR="00EF5BBA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4</w:t>
      </w:r>
      <w:r w:rsidRPr="00FE1183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. </w:t>
      </w:r>
      <w:r w:rsidR="005B6E1D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Association of EVT </w:t>
      </w:r>
      <w:r w:rsidR="00D4543F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with</w:t>
      </w:r>
      <w:r w:rsidR="005B6E1D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 c</w:t>
      </w:r>
      <w:r w:rsidRPr="00FE1183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linical outcomes </w:t>
      </w:r>
      <w:r w:rsidR="00D4543F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in elderly p</w:t>
      </w:r>
      <w:r w:rsidR="00D4543F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atients with a </w:t>
      </w:r>
      <w:r w:rsidR="00D4543F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l</w:t>
      </w:r>
      <w:r w:rsidR="00D4543F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arge </w:t>
      </w:r>
      <w:r w:rsidR="00D4543F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i</w:t>
      </w:r>
      <w:r w:rsidR="00D4543F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schemic </w:t>
      </w:r>
      <w:r w:rsidR="00D4543F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c</w:t>
      </w:r>
      <w:r w:rsidR="00D4543F" w:rsidRPr="00575D5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ore</w:t>
      </w:r>
      <w:r w:rsidR="00D4543F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 after p</w:t>
      </w:r>
      <w:r w:rsidR="00D4543F" w:rsidRPr="00D4543F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ropensity </w:t>
      </w:r>
      <w:r w:rsidR="00D4543F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s</w:t>
      </w:r>
      <w:r w:rsidR="00D4543F" w:rsidRPr="00D4543F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core </w:t>
      </w:r>
      <w:r w:rsidR="00D4543F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m</w:t>
      </w:r>
      <w:r w:rsidR="00D4543F" w:rsidRPr="00D4543F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atching</w:t>
      </w:r>
    </w:p>
    <w:tbl>
      <w:tblPr>
        <w:tblW w:w="10304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1232"/>
        <w:gridCol w:w="1232"/>
        <w:gridCol w:w="771"/>
        <w:gridCol w:w="267"/>
        <w:gridCol w:w="718"/>
        <w:gridCol w:w="1404"/>
        <w:gridCol w:w="270"/>
        <w:gridCol w:w="810"/>
        <w:gridCol w:w="1440"/>
      </w:tblGrid>
      <w:tr w:rsidR="008B105B" w:rsidRPr="00053F3A" w:rsidTr="001B5F51">
        <w:trPr>
          <w:trHeight w:val="397"/>
          <w:jc w:val="center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2" w:type="dxa"/>
            <w:vMerge w:val="restart"/>
            <w:shd w:val="clear" w:color="auto" w:fill="auto"/>
            <w:vAlign w:val="center"/>
            <w:hideMark/>
          </w:tcPr>
          <w:p w:rsidR="008B105B" w:rsidRPr="00D13805" w:rsidRDefault="008B105B" w:rsidP="00E24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non-EVT Group (n=</w:t>
            </w:r>
            <w:r w:rsidR="00E24AFB" w:rsidRPr="00D13805">
              <w:rPr>
                <w:rFonts w:ascii="Times New Roman" w:eastAsia="Times New Roman" w:hAnsi="Times New Roman" w:cs="Times New Roman"/>
                <w:color w:val="000000"/>
              </w:rPr>
              <w:t>34</w:t>
            </w: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32" w:type="dxa"/>
            <w:vMerge w:val="restart"/>
            <w:shd w:val="clear" w:color="auto" w:fill="auto"/>
            <w:vAlign w:val="center"/>
            <w:hideMark/>
          </w:tcPr>
          <w:p w:rsidR="008B105B" w:rsidRPr="00D13805" w:rsidRDefault="008B105B" w:rsidP="00E24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EVT Group (n=</w:t>
            </w:r>
            <w:r w:rsidR="00E24AFB" w:rsidRPr="00D13805">
              <w:rPr>
                <w:rFonts w:ascii="Times New Roman" w:eastAsia="Times New Roman" w:hAnsi="Times New Roman" w:cs="Times New Roman"/>
                <w:color w:val="000000"/>
              </w:rPr>
              <w:t>34</w:t>
            </w: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P value</w:t>
            </w:r>
          </w:p>
        </w:tc>
        <w:tc>
          <w:tcPr>
            <w:tcW w:w="267" w:type="dxa"/>
            <w:vMerge w:val="restart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105B" w:rsidRPr="00D13805" w:rsidRDefault="008B105B" w:rsidP="0033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Unadjusted analysis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:rsidR="008B105B" w:rsidRPr="00D13805" w:rsidRDefault="008B105B" w:rsidP="0033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Adjusted analysis #</w:t>
            </w:r>
          </w:p>
        </w:tc>
      </w:tr>
      <w:tr w:rsidR="008B105B" w:rsidRPr="00053F3A" w:rsidTr="001B5F51">
        <w:trPr>
          <w:trHeight w:val="396"/>
          <w:jc w:val="center"/>
        </w:trPr>
        <w:tc>
          <w:tcPr>
            <w:tcW w:w="216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105B" w:rsidRPr="00D13805" w:rsidRDefault="008B105B" w:rsidP="0033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105B" w:rsidRPr="00D13805" w:rsidRDefault="008B105B" w:rsidP="0033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OR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105B" w:rsidRPr="00D13805" w:rsidRDefault="008B105B" w:rsidP="0033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95%CI</w:t>
            </w:r>
          </w:p>
        </w:tc>
        <w:tc>
          <w:tcPr>
            <w:tcW w:w="27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105B" w:rsidRPr="00D13805" w:rsidRDefault="008B105B" w:rsidP="0033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105B" w:rsidRPr="00D13805" w:rsidRDefault="008B105B" w:rsidP="0033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aOR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105B" w:rsidRPr="00D13805" w:rsidRDefault="008B105B" w:rsidP="00330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95%CI</w:t>
            </w:r>
          </w:p>
        </w:tc>
      </w:tr>
      <w:tr w:rsidR="008B105B" w:rsidRPr="00053F3A" w:rsidTr="001B5F51">
        <w:trPr>
          <w:trHeight w:val="290"/>
          <w:jc w:val="center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functional outcomes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5F51" w:rsidRPr="00053F3A" w:rsidTr="001F769B">
        <w:trPr>
          <w:trHeight w:val="290"/>
          <w:jc w:val="center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mRS score 0–2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B5F51" w:rsidRPr="00D13805" w:rsidRDefault="00DD2C8F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2(5.9</w:t>
            </w:r>
            <w:r w:rsidR="001B5F51" w:rsidRPr="00D13805"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B5F51" w:rsidRPr="00D13805" w:rsidRDefault="00DD2C8F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4(11.8</w:t>
            </w:r>
            <w:r w:rsidR="001B5F51" w:rsidRPr="00D13805"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0.673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2.133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0.364-12.511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1B5F51" w:rsidRPr="00D13805" w:rsidRDefault="00D442ED" w:rsidP="001F7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8.381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B5F51" w:rsidRPr="00D13805" w:rsidRDefault="00D442ED" w:rsidP="00D44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0.164-428.27</w:t>
            </w:r>
          </w:p>
        </w:tc>
      </w:tr>
      <w:tr w:rsidR="001B5F51" w:rsidRPr="00053F3A" w:rsidTr="001F769B">
        <w:trPr>
          <w:trHeight w:val="290"/>
          <w:jc w:val="center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 xml:space="preserve">mRS score 0–3 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B5F51" w:rsidRPr="00D13805" w:rsidRDefault="00DD2C8F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6(17.6</w:t>
            </w:r>
            <w:r w:rsidR="001B5F51" w:rsidRPr="00D13805"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B5F51" w:rsidRPr="00D13805" w:rsidRDefault="00DD2C8F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9(26.5</w:t>
            </w:r>
            <w:r w:rsidR="001B5F51" w:rsidRPr="00D13805"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0.38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1.68</w:t>
            </w:r>
          </w:p>
        </w:tc>
        <w:tc>
          <w:tcPr>
            <w:tcW w:w="1404" w:type="dxa"/>
            <w:shd w:val="clear" w:color="auto" w:fill="auto"/>
            <w:noWrap/>
            <w:vAlign w:val="center"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0.524-5.388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1B5F51" w:rsidRPr="00D13805" w:rsidRDefault="00D442ED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5.609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B5F51" w:rsidRPr="00D13805" w:rsidRDefault="00D442ED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0.812-38.75</w:t>
            </w:r>
          </w:p>
        </w:tc>
      </w:tr>
      <w:tr w:rsidR="001B5F51" w:rsidRPr="00053F3A" w:rsidTr="001F769B">
        <w:trPr>
          <w:trHeight w:val="290"/>
          <w:jc w:val="center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mRS score 5–6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B5F51" w:rsidRPr="00D13805" w:rsidRDefault="00DD2C8F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21(61.8</w:t>
            </w:r>
            <w:r w:rsidR="001B5F51" w:rsidRPr="00D13805"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B5F51" w:rsidRPr="00D13805" w:rsidRDefault="00DD2C8F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23(67.6</w:t>
            </w:r>
            <w:r w:rsidR="001B5F51" w:rsidRPr="00D13805"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0.612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1.294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0.477-3.509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1B5F51" w:rsidRPr="00D13805" w:rsidRDefault="00D442ED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0.445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B5F51" w:rsidRPr="00D13805" w:rsidRDefault="00D442ED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0.088-2.252</w:t>
            </w:r>
          </w:p>
        </w:tc>
      </w:tr>
      <w:tr w:rsidR="008B105B" w:rsidRPr="00053F3A" w:rsidTr="001F769B">
        <w:trPr>
          <w:trHeight w:val="290"/>
          <w:jc w:val="center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safety outcomes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B105B" w:rsidRPr="00D13805" w:rsidRDefault="008B105B" w:rsidP="0033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5F51" w:rsidRPr="00053F3A" w:rsidTr="001F769B">
        <w:trPr>
          <w:trHeight w:val="290"/>
          <w:jc w:val="center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death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B5F51" w:rsidRPr="00D13805" w:rsidRDefault="00DD2C8F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19(55.9</w:t>
            </w:r>
            <w:r w:rsidR="001B5F51" w:rsidRPr="00D13805"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B5F51" w:rsidRPr="00D13805" w:rsidRDefault="00DD2C8F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16(47.1</w:t>
            </w:r>
            <w:r w:rsidR="001B5F51" w:rsidRPr="00D13805"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0.467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0.702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0.27-1.823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D44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 w:rsidR="00D442ED" w:rsidRPr="00D13805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B5F51" w:rsidRPr="00D13805" w:rsidRDefault="00D442ED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0.034-1.003</w:t>
            </w:r>
          </w:p>
        </w:tc>
      </w:tr>
      <w:tr w:rsidR="00393835" w:rsidRPr="00053F3A" w:rsidTr="001F769B">
        <w:trPr>
          <w:trHeight w:val="290"/>
          <w:jc w:val="center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393835" w:rsidRPr="00D13805" w:rsidRDefault="00393835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Any ICH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393835" w:rsidRPr="00D13805" w:rsidRDefault="00DD2C8F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11(33.3</w:t>
            </w:r>
            <w:r w:rsidR="00393835" w:rsidRPr="00D13805"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393835" w:rsidRPr="00D13805" w:rsidRDefault="00DD2C8F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18(56.3</w:t>
            </w:r>
            <w:r w:rsidR="00393835" w:rsidRPr="00D13805"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393835" w:rsidRPr="00D13805" w:rsidRDefault="00393835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b/>
                <w:color w:val="000000"/>
              </w:rPr>
              <w:t>0.063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393835" w:rsidRPr="00D13805" w:rsidRDefault="00393835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393835" w:rsidRPr="00D13805" w:rsidRDefault="00393835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2.571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393835" w:rsidRPr="00D13805" w:rsidRDefault="00393835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0.941-7.031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393835" w:rsidRPr="00D13805" w:rsidRDefault="00393835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393835" w:rsidRPr="00D13805" w:rsidRDefault="00D442ED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b/>
                <w:color w:val="000000"/>
              </w:rPr>
              <w:t>5.131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393835" w:rsidRPr="00D13805" w:rsidRDefault="00D442ED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b/>
                <w:color w:val="000000"/>
              </w:rPr>
              <w:t>1.167-22.553</w:t>
            </w:r>
          </w:p>
        </w:tc>
      </w:tr>
      <w:tr w:rsidR="001B5F51" w:rsidRPr="00053F3A" w:rsidTr="001F769B">
        <w:trPr>
          <w:trHeight w:val="310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Symptomatic ICH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B5F51" w:rsidRPr="00D13805" w:rsidRDefault="00DD2C8F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5(15.2</w:t>
            </w:r>
            <w:r w:rsidR="001B5F51" w:rsidRPr="00D13805"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B5F51" w:rsidRPr="00D13805" w:rsidRDefault="00DD2C8F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11(34.4</w:t>
            </w:r>
            <w:r w:rsidR="001B5F51" w:rsidRPr="00D13805"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393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b/>
                <w:color w:val="000000"/>
              </w:rPr>
              <w:t>0.072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2.933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color w:val="000000"/>
              </w:rPr>
              <w:t>0.884-9.729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:rsidR="001B5F51" w:rsidRPr="00D13805" w:rsidRDefault="001B5F51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1B5F51" w:rsidRPr="00D13805" w:rsidRDefault="00D442ED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b/>
                <w:color w:val="000000"/>
              </w:rPr>
              <w:t>6.315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B5F51" w:rsidRPr="00D13805" w:rsidRDefault="00D442ED" w:rsidP="001B5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13805">
              <w:rPr>
                <w:rFonts w:ascii="Times New Roman" w:eastAsia="Times New Roman" w:hAnsi="Times New Roman" w:cs="Times New Roman"/>
                <w:b/>
                <w:color w:val="000000"/>
              </w:rPr>
              <w:t>1.074-37.145</w:t>
            </w:r>
          </w:p>
        </w:tc>
      </w:tr>
    </w:tbl>
    <w:p w:rsidR="008B105B" w:rsidRDefault="008B105B" w:rsidP="008B105B">
      <w:pPr>
        <w:shd w:val="clear" w:color="auto" w:fill="FFFFFF"/>
        <w:spacing w:before="400" w:after="20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</w:pPr>
      <w:r w:rsidRPr="00B70CDF"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  <w:t xml:space="preserve">#: Adjusted for age, sex, admission NIHSS, pre-stroke mRS, ischemic or hemorrhagic stroke history, ischemic heart disease history, smoking, onset to hospital, TOAST, IVT use, </w:t>
      </w:r>
      <w:r w:rsidR="00D442ED"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  <w:t xml:space="preserve">clot location, </w:t>
      </w:r>
      <w:r w:rsidRPr="00B70CDF"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  <w:t>ischemic core volume (per10ml) and mismatch volume (per10ml).</w:t>
      </w:r>
    </w:p>
    <w:p w:rsidR="008B105B" w:rsidRPr="00912F57" w:rsidRDefault="008B105B" w:rsidP="00912F57">
      <w:pPr>
        <w:shd w:val="clear" w:color="auto" w:fill="FFFFFF"/>
        <w:spacing w:before="400" w:after="20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2"/>
          <w:kern w:val="36"/>
          <w:sz w:val="24"/>
          <w:szCs w:val="24"/>
        </w:rPr>
      </w:pPr>
    </w:p>
    <w:p w:rsidR="00912F57" w:rsidRDefault="00912F57" w:rsidP="00B831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BBA" w:rsidRDefault="00EF5BBA" w:rsidP="00B831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BBA" w:rsidRDefault="00EF5BBA" w:rsidP="00B831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BBA" w:rsidRDefault="00EF5BBA" w:rsidP="00B831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BBA" w:rsidRDefault="00EF5BBA" w:rsidP="00B831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BBA" w:rsidRDefault="00EF5BBA" w:rsidP="00B831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BBA" w:rsidRDefault="00EF5BBA" w:rsidP="00B831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BBA" w:rsidRDefault="00EF5BBA" w:rsidP="00B831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BBA" w:rsidRDefault="00EF5BBA" w:rsidP="00B831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BBA" w:rsidRDefault="00EF5BBA" w:rsidP="00B831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BBA" w:rsidRPr="005E2845" w:rsidRDefault="00EF5BBA" w:rsidP="00EF5B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Table S5. </w:t>
      </w:r>
      <w:r w:rsidR="00CA3633" w:rsidRPr="00CA3633">
        <w:rPr>
          <w:rFonts w:ascii="Times New Roman" w:hAnsi="Times New Roman" w:cs="Times New Roman"/>
          <w:sz w:val="28"/>
          <w:szCs w:val="28"/>
        </w:rPr>
        <w:t xml:space="preserve">Factors </w:t>
      </w:r>
      <w:r>
        <w:rPr>
          <w:rFonts w:ascii="Times New Roman" w:hAnsi="Times New Roman" w:cs="Times New Roman"/>
          <w:sz w:val="28"/>
          <w:szCs w:val="28"/>
        </w:rPr>
        <w:t xml:space="preserve">between </w:t>
      </w:r>
      <w:r w:rsidR="00267B6F">
        <w:rPr>
          <w:rFonts w:ascii="Times New Roman" w:hAnsi="Times New Roman" w:cs="Times New Roman"/>
          <w:sz w:val="28"/>
          <w:szCs w:val="28"/>
        </w:rPr>
        <w:t>fair</w:t>
      </w:r>
      <w:r w:rsidRPr="005E2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and</w:t>
      </w:r>
      <w:r w:rsidRPr="005E2845">
        <w:rPr>
          <w:rFonts w:ascii="Times New Roman" w:hAnsi="Times New Roman" w:cs="Times New Roman"/>
          <w:sz w:val="28"/>
          <w:szCs w:val="28"/>
        </w:rPr>
        <w:t xml:space="preserve"> un-</w:t>
      </w:r>
      <w:r w:rsidR="00267B6F">
        <w:rPr>
          <w:rFonts w:ascii="Times New Roman" w:hAnsi="Times New Roman" w:cs="Times New Roman"/>
          <w:sz w:val="28"/>
          <w:szCs w:val="28"/>
        </w:rPr>
        <w:t>fair</w:t>
      </w:r>
      <w:r w:rsidRPr="005E2845">
        <w:rPr>
          <w:rFonts w:ascii="Times New Roman" w:hAnsi="Times New Roman" w:cs="Times New Roman"/>
          <w:sz w:val="28"/>
          <w:szCs w:val="28"/>
        </w:rPr>
        <w:t xml:space="preserve"> outcome</w:t>
      </w:r>
      <w:r>
        <w:rPr>
          <w:rFonts w:ascii="Times New Roman" w:hAnsi="Times New Roman" w:cs="Times New Roman"/>
          <w:sz w:val="28"/>
          <w:szCs w:val="28"/>
        </w:rPr>
        <w:t xml:space="preserve"> groups</w:t>
      </w:r>
      <w:r w:rsidRPr="005E2845">
        <w:rPr>
          <w:rFonts w:ascii="Times New Roman" w:hAnsi="Times New Roman" w:cs="Times New Roman"/>
          <w:sz w:val="28"/>
          <w:szCs w:val="28"/>
        </w:rPr>
        <w:t xml:space="preserve"> after EVT</w:t>
      </w:r>
      <w:r w:rsidR="00CA3633">
        <w:rPr>
          <w:rFonts w:ascii="Times New Roman" w:hAnsi="Times New Roman" w:cs="Times New Roman"/>
          <w:sz w:val="28"/>
          <w:szCs w:val="28"/>
        </w:rPr>
        <w:t xml:space="preserve"> and their association with 90-day fair outcome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LINK </w:instrText>
      </w:r>
      <w:r w:rsidR="00BE0D84">
        <w:rPr>
          <w:rFonts w:ascii="Times New Roman" w:hAnsi="Times New Roman" w:cs="Times New Roman"/>
          <w:sz w:val="28"/>
          <w:szCs w:val="28"/>
        </w:rPr>
        <w:instrText>Excel.Sheet.12</w:instrText>
      </w:r>
      <w:r w:rsidR="00BE0D84">
        <w:rPr>
          <w:rFonts w:ascii="Times New Roman" w:hAnsi="Times New Roman" w:cs="Times New Roman" w:hint="eastAsia"/>
          <w:sz w:val="28"/>
          <w:szCs w:val="28"/>
        </w:rPr>
        <w:instrText xml:space="preserve"> "C:\\Users\\qianl\\Desktop\\</w:instrText>
      </w:r>
      <w:r w:rsidR="00BE0D84">
        <w:rPr>
          <w:rFonts w:ascii="Times New Roman" w:hAnsi="Times New Roman" w:cs="Times New Roman" w:hint="eastAsia"/>
          <w:sz w:val="28"/>
          <w:szCs w:val="28"/>
        </w:rPr>
        <w:instrText>取栓</w:instrText>
      </w:r>
      <w:r w:rsidR="00BE0D84">
        <w:rPr>
          <w:rFonts w:ascii="Times New Roman" w:hAnsi="Times New Roman" w:cs="Times New Roman" w:hint="eastAsia"/>
          <w:sz w:val="28"/>
          <w:szCs w:val="28"/>
        </w:rPr>
        <w:instrText>\\gldmj\\results of glqs.xlsx"</w:instrText>
      </w:r>
      <w:r w:rsidR="00BE0D84">
        <w:rPr>
          <w:rFonts w:ascii="Times New Roman" w:hAnsi="Times New Roman" w:cs="Times New Roman"/>
          <w:sz w:val="28"/>
          <w:szCs w:val="28"/>
        </w:rPr>
        <w:instrText xml:space="preserve"> "table S!R72C1:R87C6" </w:instrText>
      </w:r>
      <w:r>
        <w:rPr>
          <w:rFonts w:ascii="Times New Roman" w:hAnsi="Times New Roman" w:cs="Times New Roman"/>
          <w:sz w:val="28"/>
          <w:szCs w:val="28"/>
        </w:rPr>
        <w:instrText xml:space="preserve">\a \f 4 \h  \* MERGEFORMAT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</w:p>
    <w:tbl>
      <w:tblPr>
        <w:tblW w:w="10371" w:type="dxa"/>
        <w:tblInd w:w="-498" w:type="dxa"/>
        <w:tblLook w:val="04A0" w:firstRow="1" w:lastRow="0" w:firstColumn="1" w:lastColumn="0" w:noHBand="0" w:noVBand="1"/>
      </w:tblPr>
      <w:tblGrid>
        <w:gridCol w:w="3600"/>
        <w:gridCol w:w="1980"/>
        <w:gridCol w:w="1710"/>
        <w:gridCol w:w="900"/>
        <w:gridCol w:w="831"/>
        <w:gridCol w:w="1350"/>
      </w:tblGrid>
      <w:tr w:rsidR="00EF5BBA" w:rsidRPr="005E2845" w:rsidTr="00F87E7D">
        <w:trPr>
          <w:trHeight w:val="290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2845">
              <w:rPr>
                <w:rFonts w:ascii="Calibri" w:eastAsia="Times New Roman" w:hAnsi="Calibri" w:cs="Calibri"/>
                <w:b/>
                <w:bCs/>
                <w:color w:val="000000"/>
              </w:rPr>
              <w:t>Variables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BBA" w:rsidRPr="005E2845" w:rsidRDefault="00267B6F" w:rsidP="00F87E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fair</w:t>
            </w:r>
            <w:r w:rsidR="00EF5BBA" w:rsidRPr="005E284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outcome (n=27)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2845">
              <w:rPr>
                <w:rFonts w:ascii="Calibri" w:eastAsia="Times New Roman" w:hAnsi="Calibri" w:cs="Calibri"/>
                <w:b/>
                <w:bCs/>
                <w:color w:val="000000"/>
              </w:rPr>
              <w:t>un-</w:t>
            </w:r>
            <w:r w:rsidR="00267B6F">
              <w:rPr>
                <w:rFonts w:ascii="Calibri" w:eastAsia="Times New Roman" w:hAnsi="Calibri" w:cs="Calibri"/>
                <w:b/>
                <w:bCs/>
                <w:color w:val="000000"/>
              </w:rPr>
              <w:t>fair</w:t>
            </w:r>
            <w:r w:rsidRPr="005E284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outcome (n=93)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2845">
              <w:rPr>
                <w:rFonts w:ascii="Calibri" w:eastAsia="Times New Roman" w:hAnsi="Calibri" w:cs="Calibri"/>
                <w:b/>
                <w:bCs/>
                <w:color w:val="000000"/>
              </w:rPr>
              <w:t>p value</w:t>
            </w:r>
            <w:r w:rsidRPr="005E2845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2845">
              <w:rPr>
                <w:rFonts w:ascii="Calibri" w:eastAsia="Times New Roman" w:hAnsi="Calibri" w:cs="Calibri"/>
                <w:b/>
                <w:bCs/>
                <w:color w:val="000000"/>
              </w:rPr>
              <w:t>aOR#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2845">
              <w:rPr>
                <w:rFonts w:ascii="Calibri" w:eastAsia="Times New Roman" w:hAnsi="Calibri" w:cs="Calibri"/>
                <w:b/>
                <w:bCs/>
                <w:color w:val="000000"/>
              </w:rPr>
              <w:t>95% CI</w:t>
            </w:r>
          </w:p>
        </w:tc>
      </w:tr>
      <w:tr w:rsidR="00EF5BBA" w:rsidRPr="005E2845" w:rsidTr="00F87E7D">
        <w:trPr>
          <w:trHeight w:val="290"/>
        </w:trPr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age, median (IQR)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75 (74-82)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78 (75-83)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0.176</w:t>
            </w:r>
          </w:p>
        </w:tc>
        <w:tc>
          <w:tcPr>
            <w:tcW w:w="8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0.88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0.71-1.08</w:t>
            </w:r>
          </w:p>
        </w:tc>
      </w:tr>
      <w:tr w:rsidR="00EF5BBA" w:rsidRPr="005E2845" w:rsidTr="00F87E7D">
        <w:trPr>
          <w:trHeight w:val="290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female, n (%)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15 (55.6)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60 (64.5)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0.397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2.56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0.27-24.65</w:t>
            </w:r>
          </w:p>
        </w:tc>
      </w:tr>
      <w:tr w:rsidR="00EF5BBA" w:rsidRPr="005E2845" w:rsidTr="00F87E7D">
        <w:trPr>
          <w:trHeight w:val="290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pre-mRS, median (IQR)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 (0-0)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 (0-0)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0.989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0.00-na</w:t>
            </w:r>
          </w:p>
        </w:tc>
      </w:tr>
      <w:tr w:rsidR="00EF5BBA" w:rsidRPr="005E2845" w:rsidTr="00F87E7D">
        <w:trPr>
          <w:trHeight w:val="290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NIHSS at presentation, median (IQR)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16 (12-20)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17 (14-20)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0.234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0.91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0.73-1.13</w:t>
            </w:r>
          </w:p>
        </w:tc>
      </w:tr>
      <w:tr w:rsidR="00EF5BBA" w:rsidRPr="005E2845" w:rsidTr="00F87E7D">
        <w:trPr>
          <w:trHeight w:val="290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onset-to-hospital interval, median (IQR), minutes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180 (103-262)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186 (126-240)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0.915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0.98-1.02</w:t>
            </w:r>
          </w:p>
        </w:tc>
      </w:tr>
      <w:tr w:rsidR="00EF5BBA" w:rsidRPr="005E2845" w:rsidTr="00F87E7D">
        <w:trPr>
          <w:trHeight w:val="290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onset-to-puncture interval, median (IQR), minutes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292 (213-358)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285 (232.5-329)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0.828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0.99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0.98-1.01</w:t>
            </w:r>
          </w:p>
        </w:tc>
      </w:tr>
      <w:tr w:rsidR="00EF5BBA" w:rsidRPr="005E2845" w:rsidTr="00F87E7D">
        <w:trPr>
          <w:trHeight w:val="290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puncture-to-recanalization interval, median (IQR), minutes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65 (36-88)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88 (54-120)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5E2845">
              <w:rPr>
                <w:rFonts w:ascii="Calibri" w:eastAsia="Times New Roman" w:hAnsi="Calibri" w:cs="Calibri"/>
                <w:b/>
                <w:color w:val="000000"/>
              </w:rPr>
              <w:t>0.004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0.93-1.02</w:t>
            </w:r>
          </w:p>
        </w:tc>
      </w:tr>
      <w:tr w:rsidR="00EF5BBA" w:rsidRPr="005E2845" w:rsidTr="00F87E7D">
        <w:trPr>
          <w:trHeight w:val="290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number of stent retriever attempts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1 (0-2)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2 (1-3)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5E2845">
              <w:rPr>
                <w:rFonts w:ascii="Calibri" w:eastAsia="Times New Roman" w:hAnsi="Calibri" w:cs="Calibri"/>
                <w:b/>
                <w:color w:val="000000"/>
              </w:rPr>
              <w:t>0.005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0.07-1.85</w:t>
            </w:r>
          </w:p>
        </w:tc>
      </w:tr>
      <w:tr w:rsidR="00EF5BBA" w:rsidRPr="005E2845" w:rsidTr="00F87E7D">
        <w:trPr>
          <w:trHeight w:val="290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number of aspiration attempts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 (0-1)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 (0-2)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0.934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1.14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0.48-2.70</w:t>
            </w:r>
          </w:p>
        </w:tc>
      </w:tr>
      <w:tr w:rsidR="00EF5BBA" w:rsidRPr="005E2845" w:rsidTr="00F87E7D">
        <w:trPr>
          <w:trHeight w:val="290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intravenous thrombolysis, n (%)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6 (22.2)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27 (29.0)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0.485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0.10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0.01-1.67</w:t>
            </w:r>
          </w:p>
        </w:tc>
      </w:tr>
      <w:tr w:rsidR="00EF5BBA" w:rsidRPr="005E2845" w:rsidTr="00F87E7D">
        <w:trPr>
          <w:trHeight w:val="290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successful reperfusion, n (%)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26 (96.3)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73 (78.5)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5E2845">
              <w:rPr>
                <w:rFonts w:ascii="Calibri" w:eastAsia="Times New Roman" w:hAnsi="Calibri" w:cs="Calibri"/>
                <w:b/>
                <w:color w:val="000000"/>
              </w:rPr>
              <w:t>0.042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2.18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0.02-222.67</w:t>
            </w:r>
          </w:p>
        </w:tc>
      </w:tr>
      <w:tr w:rsidR="00EF5BBA" w:rsidRPr="005E2845" w:rsidTr="00F87E7D">
        <w:trPr>
          <w:trHeight w:val="290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ischemic core volume, mean (SD)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70.9 (54.7)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106.9 (56.8)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b/>
                <w:color w:val="000000"/>
              </w:rPr>
              <w:t>0.026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0.99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0.97-1.01</w:t>
            </w:r>
          </w:p>
        </w:tc>
      </w:tr>
      <w:tr w:rsidR="00EF5BBA" w:rsidRPr="005E2845" w:rsidTr="006F1EDF">
        <w:trPr>
          <w:trHeight w:val="360"/>
        </w:trPr>
        <w:tc>
          <w:tcPr>
            <w:tcW w:w="3600" w:type="dxa"/>
            <w:shd w:val="clear" w:color="auto" w:fill="auto"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mismatch volume, median (IQR)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104 (89.5-139)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72 (22-102)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5E2845">
              <w:rPr>
                <w:rFonts w:ascii="Calibri" w:eastAsia="Times New Roman" w:hAnsi="Calibri" w:cs="Calibri"/>
                <w:b/>
                <w:color w:val="000000"/>
              </w:rPr>
              <w:t>0.002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2845">
              <w:rPr>
                <w:rFonts w:ascii="Calibri" w:eastAsia="Times New Roman" w:hAnsi="Calibri" w:cs="Calibri"/>
                <w:b/>
                <w:bCs/>
                <w:color w:val="000000"/>
              </w:rPr>
              <w:t>1.033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2845">
              <w:rPr>
                <w:rFonts w:ascii="Calibri" w:eastAsia="Times New Roman" w:hAnsi="Calibri" w:cs="Calibri"/>
                <w:b/>
                <w:bCs/>
                <w:color w:val="000000"/>
              </w:rPr>
              <w:t>1.00-1.07</w:t>
            </w:r>
          </w:p>
        </w:tc>
      </w:tr>
      <w:tr w:rsidR="00EF5BBA" w:rsidRPr="005E2845" w:rsidTr="00F87E7D">
        <w:trPr>
          <w:trHeight w:val="290"/>
        </w:trPr>
        <w:tc>
          <w:tcPr>
            <w:tcW w:w="36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Any ICH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7 (25.9)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42 (46.2)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0.061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0.07-6.83</w:t>
            </w:r>
          </w:p>
        </w:tc>
      </w:tr>
      <w:tr w:rsidR="00EF5BBA" w:rsidRPr="005E2845" w:rsidTr="00F87E7D">
        <w:trPr>
          <w:trHeight w:val="290"/>
        </w:trPr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Symptomatic ICH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1 (3.7)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27 (30)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5E2845">
              <w:rPr>
                <w:rFonts w:ascii="Calibri" w:eastAsia="Times New Roman" w:hAnsi="Calibri" w:cs="Calibri"/>
                <w:b/>
                <w:color w:val="000000"/>
              </w:rPr>
              <w:t>0.004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BBA" w:rsidRPr="005E2845" w:rsidRDefault="00EF5BBA" w:rsidP="00F87E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845">
              <w:rPr>
                <w:rFonts w:ascii="Calibri" w:eastAsia="Times New Roman" w:hAnsi="Calibri" w:cs="Calibri"/>
                <w:color w:val="000000"/>
              </w:rPr>
              <w:t>0.00-na</w:t>
            </w:r>
          </w:p>
        </w:tc>
      </w:tr>
    </w:tbl>
    <w:p w:rsidR="00EF5BBA" w:rsidRDefault="00EF5BBA" w:rsidP="00EF5B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*: p value of comparison between </w:t>
      </w:r>
      <w:r w:rsidR="00267B6F">
        <w:rPr>
          <w:rFonts w:ascii="Times New Roman" w:hAnsi="Times New Roman" w:cs="Times New Roman"/>
          <w:sz w:val="28"/>
          <w:szCs w:val="28"/>
        </w:rPr>
        <w:t>fair</w:t>
      </w:r>
      <w:r>
        <w:rPr>
          <w:rFonts w:ascii="Times New Roman" w:hAnsi="Times New Roman" w:cs="Times New Roman"/>
          <w:sz w:val="28"/>
          <w:szCs w:val="28"/>
        </w:rPr>
        <w:t xml:space="preserve"> outcome group or un</w:t>
      </w:r>
      <w:r w:rsidR="00267B6F">
        <w:rPr>
          <w:rFonts w:ascii="Times New Roman" w:hAnsi="Times New Roman" w:cs="Times New Roman"/>
          <w:sz w:val="28"/>
          <w:szCs w:val="28"/>
        </w:rPr>
        <w:t>fair</w:t>
      </w:r>
      <w:r>
        <w:rPr>
          <w:rFonts w:ascii="Times New Roman" w:hAnsi="Times New Roman" w:cs="Times New Roman"/>
          <w:sz w:val="28"/>
          <w:szCs w:val="28"/>
        </w:rPr>
        <w:t xml:space="preserve"> outcome group after EVT treatment using </w:t>
      </w:r>
      <w:r w:rsidRPr="00030D10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Stude</w:t>
      </w:r>
      <w: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nt’s t-test (or nonparamet</w:t>
      </w:r>
      <w:r w:rsidRPr="00030D10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ric </w:t>
      </w:r>
      <w:r w:rsidRPr="004351D3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Mann-Whitney</w:t>
      </w:r>
      <w: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 U </w:t>
      </w:r>
      <w:r w:rsidRPr="00030D10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test</w:t>
      </w:r>
      <w: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)</w:t>
      </w:r>
      <w:r w:rsidRPr="00030D10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and </w:t>
      </w:r>
      <w:r w:rsidRPr="00030D10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Chi-square tests</w:t>
      </w:r>
      <w: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. </w:t>
      </w:r>
      <w:r w:rsidRPr="006C22B7">
        <w:rPr>
          <w:rFonts w:ascii="Times New Roman" w:hAnsi="Times New Roman" w:cs="Times New Roman"/>
          <w:sz w:val="28"/>
          <w:szCs w:val="28"/>
        </w:rPr>
        <w:t>Bold values indicate significant p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C22B7">
        <w:rPr>
          <w:rFonts w:ascii="Times New Roman" w:hAnsi="Times New Roman" w:cs="Times New Roman"/>
          <w:sz w:val="28"/>
          <w:szCs w:val="28"/>
        </w:rPr>
        <w:t>value &lt; 0.05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5BBA" w:rsidRDefault="00EF5BBA" w:rsidP="00EF5BBA">
      <w:pPr>
        <w:jc w:val="both"/>
        <w:rPr>
          <w:rFonts w:ascii="Times New Roman" w:hAnsi="Times New Roman" w:cs="Times New Roman"/>
          <w:sz w:val="28"/>
          <w:szCs w:val="28"/>
        </w:rPr>
      </w:pPr>
      <w:r w:rsidRPr="004B6DC9">
        <w:t xml:space="preserve"> </w:t>
      </w:r>
      <w:r w:rsidRPr="004B6DC9">
        <w:rPr>
          <w:rFonts w:ascii="Times New Roman" w:hAnsi="Times New Roman" w:cs="Times New Roman"/>
          <w:sz w:val="28"/>
          <w:szCs w:val="28"/>
        </w:rPr>
        <w:t xml:space="preserve">#: </w:t>
      </w:r>
      <w:r>
        <w:rPr>
          <w:rFonts w:ascii="Times New Roman" w:hAnsi="Times New Roman" w:cs="Times New Roman"/>
          <w:sz w:val="28"/>
          <w:szCs w:val="28"/>
        </w:rPr>
        <w:t>Adjusted v</w:t>
      </w:r>
      <w:r w:rsidRPr="004B6DC9">
        <w:rPr>
          <w:rFonts w:ascii="Times New Roman" w:hAnsi="Times New Roman" w:cs="Times New Roman"/>
          <w:sz w:val="28"/>
          <w:szCs w:val="28"/>
        </w:rPr>
        <w:t xml:space="preserve">ariables in multivariable regression </w:t>
      </w:r>
      <w:r>
        <w:rPr>
          <w:rFonts w:ascii="Times New Roman" w:hAnsi="Times New Roman" w:cs="Times New Roman"/>
          <w:sz w:val="28"/>
          <w:szCs w:val="28"/>
        </w:rPr>
        <w:t>analysis</w:t>
      </w:r>
      <w:r w:rsidR="00583B96">
        <w:rPr>
          <w:rFonts w:ascii="Times New Roman" w:hAnsi="Times New Roman" w:cs="Times New Roman"/>
          <w:sz w:val="28"/>
          <w:szCs w:val="28"/>
        </w:rPr>
        <w:t xml:space="preserve"> were</w:t>
      </w:r>
      <w:r w:rsidRPr="004B6DC9">
        <w:rPr>
          <w:rFonts w:ascii="Times New Roman" w:hAnsi="Times New Roman" w:cs="Times New Roman"/>
          <w:sz w:val="28"/>
          <w:szCs w:val="28"/>
        </w:rPr>
        <w:t xml:space="preserve">: age, gender, pre-mRS, NIHSS at presentation, </w:t>
      </w:r>
      <w:r>
        <w:rPr>
          <w:rFonts w:ascii="Times New Roman" w:hAnsi="Times New Roman" w:cs="Times New Roman"/>
          <w:sz w:val="28"/>
          <w:szCs w:val="28"/>
        </w:rPr>
        <w:t xml:space="preserve">time </w:t>
      </w:r>
      <w:r w:rsidRPr="004B6DC9">
        <w:rPr>
          <w:rFonts w:ascii="Times New Roman" w:hAnsi="Times New Roman" w:cs="Times New Roman"/>
          <w:sz w:val="28"/>
          <w:szCs w:val="28"/>
        </w:rPr>
        <w:t>interv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B6DC9">
        <w:rPr>
          <w:rFonts w:ascii="Times New Roman" w:hAnsi="Times New Roman" w:cs="Times New Roman"/>
          <w:sz w:val="28"/>
          <w:szCs w:val="28"/>
        </w:rPr>
        <w:t>ls (onset-to-hospital interval, onset-to-puncture and onset-to-puncture interval), number of retriever attempts (aspiration and stent), intravenous thrombolysis, rate of successful reperfusion, ischemic core volume and mismatch volume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5BBA" w:rsidRDefault="00EF5BBA" w:rsidP="00EF5BBA">
      <w:pPr>
        <w:jc w:val="both"/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</w:pPr>
      <w:r w:rsidRPr="000A091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EVT</w:t>
      </w:r>
      <w: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, </w:t>
      </w:r>
      <w:r w:rsidRPr="000A091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endovascular thrombectomy; NIHSS</w:t>
      </w:r>
      <w: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, </w:t>
      </w:r>
      <w:r w:rsidRPr="000A091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National Institutes of Health Stroke Scale</w:t>
      </w:r>
      <w: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; mRS: m</w:t>
      </w:r>
      <w:r w:rsidRPr="00BE4EDF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odified </w:t>
      </w:r>
      <w: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R</w:t>
      </w:r>
      <w:r w:rsidRPr="00BE4EDF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ankin </w:t>
      </w:r>
      <w: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s</w:t>
      </w:r>
      <w:r w:rsidRPr="00BE4EDF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cale</w:t>
      </w:r>
      <w: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; IQR, </w:t>
      </w:r>
      <w:r w:rsidRPr="00BE4EDF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Interquartile Range</w:t>
      </w:r>
      <w: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; </w:t>
      </w:r>
      <w:r w:rsidRPr="00FE1183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 xml:space="preserve">ICH: </w:t>
      </w:r>
      <w:r w:rsidR="003E77D6" w:rsidRPr="003E77D6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intracranial hemorrhage</w:t>
      </w:r>
      <w:r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</w:rPr>
        <w:t>.</w:t>
      </w:r>
    </w:p>
    <w:p w:rsidR="00EF5BBA" w:rsidRPr="00912F57" w:rsidRDefault="00EF5BBA" w:rsidP="00B831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F5BBA" w:rsidRPr="00912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F2B" w:rsidRDefault="00D57F2B" w:rsidP="00DB1329">
      <w:pPr>
        <w:spacing w:after="0" w:line="240" w:lineRule="auto"/>
      </w:pPr>
      <w:r>
        <w:separator/>
      </w:r>
    </w:p>
  </w:endnote>
  <w:endnote w:type="continuationSeparator" w:id="0">
    <w:p w:rsidR="00D57F2B" w:rsidRDefault="00D57F2B" w:rsidP="00DB1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F2B" w:rsidRDefault="00D57F2B" w:rsidP="00DB1329">
      <w:pPr>
        <w:spacing w:after="0" w:line="240" w:lineRule="auto"/>
      </w:pPr>
      <w:r>
        <w:separator/>
      </w:r>
    </w:p>
  </w:footnote>
  <w:footnote w:type="continuationSeparator" w:id="0">
    <w:p w:rsidR="00D57F2B" w:rsidRDefault="00D57F2B" w:rsidP="00DB13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7B9"/>
    <w:rsid w:val="000070EC"/>
    <w:rsid w:val="000150EC"/>
    <w:rsid w:val="00053F3A"/>
    <w:rsid w:val="0007269A"/>
    <w:rsid w:val="000A0915"/>
    <w:rsid w:val="000C220D"/>
    <w:rsid w:val="000E129B"/>
    <w:rsid w:val="001443E4"/>
    <w:rsid w:val="001707BE"/>
    <w:rsid w:val="001B5F51"/>
    <w:rsid w:val="001D03E2"/>
    <w:rsid w:val="001E7208"/>
    <w:rsid w:val="001F769B"/>
    <w:rsid w:val="00267B6F"/>
    <w:rsid w:val="00267F0C"/>
    <w:rsid w:val="002A7D15"/>
    <w:rsid w:val="002B2E0F"/>
    <w:rsid w:val="002B60E9"/>
    <w:rsid w:val="002C4AD5"/>
    <w:rsid w:val="002F1ABD"/>
    <w:rsid w:val="00300DEE"/>
    <w:rsid w:val="00322316"/>
    <w:rsid w:val="00323A8C"/>
    <w:rsid w:val="0033061F"/>
    <w:rsid w:val="003907AA"/>
    <w:rsid w:val="00393835"/>
    <w:rsid w:val="003D18E5"/>
    <w:rsid w:val="003E77D6"/>
    <w:rsid w:val="00426C89"/>
    <w:rsid w:val="004337BD"/>
    <w:rsid w:val="00442391"/>
    <w:rsid w:val="00446DD3"/>
    <w:rsid w:val="004B6DC9"/>
    <w:rsid w:val="004C55C5"/>
    <w:rsid w:val="004C6195"/>
    <w:rsid w:val="004D23D7"/>
    <w:rsid w:val="004D745E"/>
    <w:rsid w:val="00511498"/>
    <w:rsid w:val="0051548F"/>
    <w:rsid w:val="005270D8"/>
    <w:rsid w:val="00531019"/>
    <w:rsid w:val="00537D7F"/>
    <w:rsid w:val="00554303"/>
    <w:rsid w:val="00575D55"/>
    <w:rsid w:val="00583B96"/>
    <w:rsid w:val="00591F68"/>
    <w:rsid w:val="005B6E1D"/>
    <w:rsid w:val="005D1327"/>
    <w:rsid w:val="005E2845"/>
    <w:rsid w:val="005E4676"/>
    <w:rsid w:val="00652294"/>
    <w:rsid w:val="006C22B7"/>
    <w:rsid w:val="006E00CA"/>
    <w:rsid w:val="006F1EDF"/>
    <w:rsid w:val="00707CCC"/>
    <w:rsid w:val="007153C6"/>
    <w:rsid w:val="00786117"/>
    <w:rsid w:val="007D130F"/>
    <w:rsid w:val="007D7070"/>
    <w:rsid w:val="00813E8D"/>
    <w:rsid w:val="00877872"/>
    <w:rsid w:val="008961E0"/>
    <w:rsid w:val="008B105B"/>
    <w:rsid w:val="008C7A4A"/>
    <w:rsid w:val="00907076"/>
    <w:rsid w:val="00910180"/>
    <w:rsid w:val="00912F57"/>
    <w:rsid w:val="009757BC"/>
    <w:rsid w:val="00980362"/>
    <w:rsid w:val="009927B9"/>
    <w:rsid w:val="00995327"/>
    <w:rsid w:val="009C5C75"/>
    <w:rsid w:val="00A25CFA"/>
    <w:rsid w:val="00A87927"/>
    <w:rsid w:val="00AB1452"/>
    <w:rsid w:val="00AB1DB4"/>
    <w:rsid w:val="00AD5D87"/>
    <w:rsid w:val="00AF0939"/>
    <w:rsid w:val="00B05FD5"/>
    <w:rsid w:val="00B70DE0"/>
    <w:rsid w:val="00B831FA"/>
    <w:rsid w:val="00BB27D5"/>
    <w:rsid w:val="00BD0F05"/>
    <w:rsid w:val="00BE0D84"/>
    <w:rsid w:val="00BE11CA"/>
    <w:rsid w:val="00BE63D0"/>
    <w:rsid w:val="00BF0B79"/>
    <w:rsid w:val="00BF6B5B"/>
    <w:rsid w:val="00C405D4"/>
    <w:rsid w:val="00C56F15"/>
    <w:rsid w:val="00C65BE3"/>
    <w:rsid w:val="00C65CEC"/>
    <w:rsid w:val="00CA3633"/>
    <w:rsid w:val="00CA56C5"/>
    <w:rsid w:val="00D1199C"/>
    <w:rsid w:val="00D123E7"/>
    <w:rsid w:val="00D13805"/>
    <w:rsid w:val="00D442ED"/>
    <w:rsid w:val="00D4543F"/>
    <w:rsid w:val="00D46DAB"/>
    <w:rsid w:val="00D50C26"/>
    <w:rsid w:val="00D57F2B"/>
    <w:rsid w:val="00D97A42"/>
    <w:rsid w:val="00DA7594"/>
    <w:rsid w:val="00DB1329"/>
    <w:rsid w:val="00DD2C8F"/>
    <w:rsid w:val="00E24AFB"/>
    <w:rsid w:val="00ED2B14"/>
    <w:rsid w:val="00EF5BBA"/>
    <w:rsid w:val="00F45706"/>
    <w:rsid w:val="00F87E7D"/>
    <w:rsid w:val="00FB5C4A"/>
    <w:rsid w:val="00FD7CB7"/>
    <w:rsid w:val="00FE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47519F"/>
  <w15:chartTrackingRefBased/>
  <w15:docId w15:val="{9FB2F939-C985-4C64-9A2C-8C03A02D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中文摘要"/>
    <w:basedOn w:val="a"/>
    <w:link w:val="a4"/>
    <w:autoRedefine/>
    <w:qFormat/>
    <w:rsid w:val="000150EC"/>
    <w:pPr>
      <w:adjustRightInd w:val="0"/>
      <w:snapToGrid w:val="0"/>
      <w:spacing w:after="0" w:line="360" w:lineRule="auto"/>
      <w:jc w:val="center"/>
    </w:pPr>
    <w:rPr>
      <w:rFonts w:ascii="Times New Roman" w:eastAsia="Microsoft YaHei" w:hAnsi="Times New Roman"/>
      <w:b/>
      <w:sz w:val="30"/>
      <w:szCs w:val="20"/>
    </w:rPr>
  </w:style>
  <w:style w:type="character" w:customStyle="1" w:styleId="a4">
    <w:name w:val="中文摘要 字符"/>
    <w:basedOn w:val="a0"/>
    <w:link w:val="a3"/>
    <w:rsid w:val="000150EC"/>
    <w:rPr>
      <w:rFonts w:ascii="Times New Roman" w:eastAsia="Microsoft YaHei" w:hAnsi="Times New Roman"/>
      <w:b/>
      <w:sz w:val="30"/>
      <w:szCs w:val="20"/>
    </w:rPr>
  </w:style>
  <w:style w:type="paragraph" w:customStyle="1" w:styleId="2">
    <w:name w:val="题目2"/>
    <w:basedOn w:val="a"/>
    <w:link w:val="20"/>
    <w:qFormat/>
    <w:rsid w:val="000150EC"/>
    <w:pPr>
      <w:adjustRightInd w:val="0"/>
      <w:snapToGrid w:val="0"/>
      <w:spacing w:after="0" w:line="360" w:lineRule="auto"/>
      <w:outlineLvl w:val="1"/>
    </w:pPr>
    <w:rPr>
      <w:rFonts w:ascii="Times New Roman" w:eastAsia="Microsoft YaHei" w:hAnsi="Times New Roman"/>
      <w:b/>
      <w:sz w:val="28"/>
      <w:szCs w:val="20"/>
    </w:rPr>
  </w:style>
  <w:style w:type="character" w:customStyle="1" w:styleId="20">
    <w:name w:val="题目2 字符"/>
    <w:basedOn w:val="a0"/>
    <w:link w:val="2"/>
    <w:rsid w:val="000150EC"/>
    <w:rPr>
      <w:rFonts w:ascii="Times New Roman" w:eastAsia="Microsoft YaHei" w:hAnsi="Times New Roman"/>
      <w:b/>
      <w:sz w:val="28"/>
      <w:szCs w:val="20"/>
    </w:rPr>
  </w:style>
  <w:style w:type="paragraph" w:customStyle="1" w:styleId="3">
    <w:name w:val="题目3"/>
    <w:basedOn w:val="a"/>
    <w:link w:val="30"/>
    <w:qFormat/>
    <w:rsid w:val="000150EC"/>
    <w:rPr>
      <w:rFonts w:ascii="Times New Roman" w:eastAsia="Microsoft YaHei" w:hAnsi="Times New Roman"/>
      <w:b/>
      <w:sz w:val="24"/>
      <w:szCs w:val="20"/>
    </w:rPr>
  </w:style>
  <w:style w:type="character" w:customStyle="1" w:styleId="30">
    <w:name w:val="题目3 字符"/>
    <w:basedOn w:val="a0"/>
    <w:link w:val="3"/>
    <w:rsid w:val="000150EC"/>
    <w:rPr>
      <w:rFonts w:ascii="Times New Roman" w:eastAsia="Microsoft YaHei" w:hAnsi="Times New Roman"/>
      <w:b/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DB1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0"/>
    <w:link w:val="a5"/>
    <w:uiPriority w:val="99"/>
    <w:rsid w:val="00DB1329"/>
  </w:style>
  <w:style w:type="paragraph" w:styleId="a7">
    <w:name w:val="footer"/>
    <w:basedOn w:val="a"/>
    <w:link w:val="a8"/>
    <w:uiPriority w:val="99"/>
    <w:unhideWhenUsed/>
    <w:rsid w:val="00DB1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0"/>
    <w:link w:val="a7"/>
    <w:uiPriority w:val="99"/>
    <w:rsid w:val="00DB1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2987</TotalTime>
  <Pages>9</Pages>
  <Words>1217</Words>
  <Characters>6937</Characters>
  <Application>Microsoft Office Word</Application>
  <DocSecurity>0</DocSecurity>
  <Lines>57</Lines>
  <Paragraphs>16</Paragraphs>
  <ScaleCrop>false</ScaleCrop>
  <Company/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qianl</dc:creator>
  <cp:keywords/>
  <dc:description/>
  <cp:lastModifiedBy>qianl</cp:lastModifiedBy>
  <cp:revision>27</cp:revision>
  <dcterms:created xsi:type="dcterms:W3CDTF">2022-08-19T08:31:00Z</dcterms:created>
  <dcterms:modified xsi:type="dcterms:W3CDTF">2023-02-01T03:04:00Z</dcterms:modified>
</cp:coreProperties>
</file>