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98F956" w14:textId="77777777" w:rsidR="0071306D" w:rsidRPr="009207CE" w:rsidRDefault="0071306D" w:rsidP="0071306D">
      <w:pPr>
        <w:pStyle w:val="Heading1"/>
        <w:rPr>
          <w:rStyle w:val="Heading1Char"/>
          <w:rFonts w:eastAsia="SimSun"/>
          <w:b/>
          <w:bCs/>
        </w:rPr>
      </w:pPr>
      <w:bookmarkStart w:id="0" w:name="_Hlk126580460"/>
      <w:r w:rsidRPr="009207CE">
        <w:rPr>
          <w:rStyle w:val="Heading1Char"/>
          <w:b/>
          <w:bCs/>
        </w:rPr>
        <w:t>Additional file</w:t>
      </w:r>
      <w:bookmarkEnd w:id="0"/>
      <w:r w:rsidRPr="009207CE">
        <w:rPr>
          <w:rStyle w:val="Heading1Char"/>
          <w:b/>
          <w:bCs/>
        </w:rPr>
        <w:t xml:space="preserve"> 1</w:t>
      </w:r>
    </w:p>
    <w:p w14:paraId="57A2215F" w14:textId="77777777" w:rsidR="0071306D" w:rsidRDefault="0071306D" w:rsidP="0071306D">
      <w:pPr>
        <w:pStyle w:val="EndNoteBibliography"/>
        <w:ind w:left="440" w:hangingChars="200" w:hanging="440"/>
        <w:rPr>
          <w:b/>
          <w:bCs/>
          <w:sz w:val="24"/>
          <w:szCs w:val="24"/>
        </w:rPr>
      </w:pPr>
      <w:r w:rsidRPr="004654DD">
        <w:rPr>
          <w:bCs/>
          <w:sz w:val="22"/>
        </w:rPr>
        <w:t xml:space="preserve"> </w:t>
      </w:r>
      <w:r w:rsidRPr="004654DD">
        <w:rPr>
          <w:b/>
          <w:sz w:val="22"/>
        </w:rPr>
        <w:t>S</w:t>
      </w:r>
      <w:r w:rsidRPr="004654DD">
        <w:rPr>
          <w:rFonts w:hint="eastAsia"/>
          <w:b/>
          <w:sz w:val="22"/>
        </w:rPr>
        <w:t>u</w:t>
      </w:r>
      <w:r w:rsidRPr="004654DD">
        <w:rPr>
          <w:b/>
          <w:sz w:val="22"/>
        </w:rPr>
        <w:t>pplementary Figure 1</w:t>
      </w:r>
      <w:r w:rsidRPr="004654DD">
        <w:rPr>
          <w:bCs/>
          <w:sz w:val="22"/>
        </w:rPr>
        <w:t>.</w:t>
      </w:r>
      <w:r w:rsidRPr="004C0467">
        <w:rPr>
          <w:bCs/>
          <w:szCs w:val="20"/>
        </w:rPr>
        <w:t xml:space="preserve"> </w:t>
      </w:r>
      <w:r w:rsidRPr="004654DD">
        <w:rPr>
          <w:bCs/>
          <w:sz w:val="22"/>
        </w:rPr>
        <w:t>The rarefaction curve</w:t>
      </w:r>
      <w:r w:rsidRPr="004654DD">
        <w:rPr>
          <w:rFonts w:hint="eastAsia"/>
          <w:bCs/>
          <w:sz w:val="22"/>
        </w:rPr>
        <w:t>s</w:t>
      </w:r>
      <w:r w:rsidRPr="004654DD">
        <w:rPr>
          <w:bCs/>
          <w:sz w:val="22"/>
        </w:rPr>
        <w:t xml:space="preserve"> (a) and Shannon diversity </w:t>
      </w:r>
      <w:r w:rsidRPr="004654DD">
        <w:rPr>
          <w:rFonts w:hint="eastAsia"/>
          <w:bCs/>
          <w:sz w:val="22"/>
        </w:rPr>
        <w:t>curves</w:t>
      </w:r>
      <w:r w:rsidRPr="004654DD">
        <w:rPr>
          <w:bCs/>
          <w:sz w:val="22"/>
        </w:rPr>
        <w:t xml:space="preserve"> (</w:t>
      </w:r>
      <w:r w:rsidRPr="004654DD">
        <w:rPr>
          <w:rFonts w:hint="eastAsia"/>
          <w:bCs/>
          <w:sz w:val="22"/>
        </w:rPr>
        <w:t>b</w:t>
      </w:r>
      <w:r w:rsidRPr="004654DD">
        <w:rPr>
          <w:bCs/>
          <w:sz w:val="22"/>
        </w:rPr>
        <w:t xml:space="preserve">) of </w:t>
      </w:r>
      <w:r w:rsidRPr="004654DD">
        <w:rPr>
          <w:rFonts w:hint="eastAsia"/>
          <w:bCs/>
          <w:sz w:val="22"/>
        </w:rPr>
        <w:t xml:space="preserve">microbiota of 18 </w:t>
      </w:r>
      <w:r w:rsidRPr="004654DD">
        <w:rPr>
          <w:bCs/>
          <w:sz w:val="22"/>
        </w:rPr>
        <w:t>salinity alkali soil</w:t>
      </w:r>
      <w:r w:rsidRPr="004654DD">
        <w:rPr>
          <w:rFonts w:hint="eastAsia"/>
          <w:bCs/>
          <w:sz w:val="22"/>
        </w:rPr>
        <w:t xml:space="preserve"> samples treated with viable/sterilized lactic acid bacteria preparation and water.</w:t>
      </w:r>
    </w:p>
    <w:p w14:paraId="01E71E25" w14:textId="111668F1" w:rsidR="0071306D" w:rsidRDefault="0071306D" w:rsidP="0071306D">
      <w:pPr>
        <w:pStyle w:val="EndNoteBibliography"/>
        <w:ind w:firstLineChars="0" w:firstLine="0"/>
        <w:rPr>
          <w:bCs/>
          <w:szCs w:val="20"/>
          <w:highlight w:val="yellow"/>
        </w:rPr>
      </w:pPr>
      <w:r w:rsidRPr="00ED02A5">
        <w:rPr>
          <w:noProof/>
        </w:rPr>
        <w:drawing>
          <wp:inline distT="0" distB="0" distL="0" distR="0" wp14:anchorId="7B34876E" wp14:editId="678FC21B">
            <wp:extent cx="5276850" cy="22764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C22BF" w14:textId="77777777" w:rsidR="0071306D" w:rsidRPr="004654DD" w:rsidRDefault="0071306D" w:rsidP="0071306D">
      <w:pPr>
        <w:ind w:firstLineChars="0" w:firstLine="0"/>
        <w:rPr>
          <w:sz w:val="20"/>
          <w:szCs w:val="20"/>
        </w:rPr>
      </w:pPr>
      <w:r w:rsidRPr="004654DD">
        <w:rPr>
          <w:b/>
          <w:bCs/>
          <w:sz w:val="20"/>
          <w:szCs w:val="20"/>
        </w:rPr>
        <w:t>Supplementary Figure 1</w:t>
      </w:r>
      <w:r w:rsidRPr="004654DD">
        <w:rPr>
          <w:sz w:val="20"/>
          <w:szCs w:val="20"/>
        </w:rPr>
        <w:t xml:space="preserve"> The rarefaction curve</w:t>
      </w:r>
      <w:r w:rsidRPr="004654DD">
        <w:rPr>
          <w:rFonts w:hint="eastAsia"/>
          <w:sz w:val="20"/>
          <w:szCs w:val="20"/>
        </w:rPr>
        <w:t>s</w:t>
      </w:r>
      <w:r w:rsidRPr="004654DD">
        <w:rPr>
          <w:sz w:val="20"/>
          <w:szCs w:val="20"/>
        </w:rPr>
        <w:t xml:space="preserve"> (a) and Shannon diversity </w:t>
      </w:r>
      <w:r w:rsidRPr="004654DD">
        <w:rPr>
          <w:rFonts w:hint="eastAsia"/>
          <w:sz w:val="20"/>
          <w:szCs w:val="20"/>
        </w:rPr>
        <w:t>curves</w:t>
      </w:r>
      <w:r w:rsidRPr="004654DD">
        <w:rPr>
          <w:sz w:val="20"/>
          <w:szCs w:val="20"/>
        </w:rPr>
        <w:t xml:space="preserve"> (</w:t>
      </w:r>
      <w:r w:rsidRPr="004654DD">
        <w:rPr>
          <w:rFonts w:hint="eastAsia"/>
          <w:sz w:val="20"/>
          <w:szCs w:val="20"/>
        </w:rPr>
        <w:t>b</w:t>
      </w:r>
      <w:r w:rsidRPr="004654DD">
        <w:rPr>
          <w:sz w:val="20"/>
          <w:szCs w:val="20"/>
        </w:rPr>
        <w:t xml:space="preserve">) of </w:t>
      </w:r>
      <w:r w:rsidRPr="004654DD">
        <w:rPr>
          <w:rFonts w:hint="eastAsia"/>
          <w:sz w:val="20"/>
          <w:szCs w:val="20"/>
        </w:rPr>
        <w:t xml:space="preserve">microbiota of 18 </w:t>
      </w:r>
      <w:r w:rsidRPr="004654DD">
        <w:rPr>
          <w:sz w:val="20"/>
          <w:szCs w:val="20"/>
        </w:rPr>
        <w:t>salinity alkali soil</w:t>
      </w:r>
      <w:r w:rsidRPr="004654DD">
        <w:rPr>
          <w:rFonts w:hint="eastAsia"/>
          <w:sz w:val="20"/>
          <w:szCs w:val="20"/>
        </w:rPr>
        <w:t xml:space="preserve"> samples treated with viable/sterilized lactic acid bacteria preparation and water.</w:t>
      </w:r>
    </w:p>
    <w:p w14:paraId="274DC0CC" w14:textId="77777777" w:rsidR="0071306D" w:rsidRPr="004654DD" w:rsidRDefault="0071306D" w:rsidP="0071306D">
      <w:pPr>
        <w:pStyle w:val="EndNoteBibliography"/>
        <w:ind w:firstLineChars="0" w:firstLine="0"/>
        <w:rPr>
          <w:rFonts w:hint="eastAsia"/>
          <w:bCs/>
          <w:sz w:val="22"/>
        </w:rPr>
      </w:pPr>
      <w:r w:rsidRPr="004654DD">
        <w:rPr>
          <w:b/>
          <w:sz w:val="22"/>
        </w:rPr>
        <w:t xml:space="preserve"> Supplementary Figure 2 </w:t>
      </w:r>
      <w:r w:rsidRPr="004654DD">
        <w:rPr>
          <w:bCs/>
          <w:sz w:val="22"/>
        </w:rPr>
        <w:t xml:space="preserve">Differences in </w:t>
      </w:r>
      <w:r>
        <w:rPr>
          <w:rFonts w:hint="eastAsia"/>
          <w:bCs/>
          <w:sz w:val="22"/>
          <w:lang w:eastAsia="zh-CN"/>
        </w:rPr>
        <w:t>a</w:t>
      </w:r>
      <w:r w:rsidRPr="007C2C1B">
        <w:rPr>
          <w:bCs/>
          <w:sz w:val="22"/>
        </w:rPr>
        <w:t>ir ratio; liquid ratio; solid ratio</w:t>
      </w:r>
      <w:r w:rsidRPr="004654DD">
        <w:rPr>
          <w:bCs/>
          <w:sz w:val="22"/>
        </w:rPr>
        <w:t xml:space="preserve"> and porosity of saline-alkali soil post treatment.</w:t>
      </w:r>
      <w:r w:rsidRPr="004654DD" w:rsidDel="004C0467">
        <w:rPr>
          <w:bCs/>
          <w:sz w:val="22"/>
          <w:highlight w:val="yellow"/>
        </w:rPr>
        <w:t xml:space="preserve"> </w:t>
      </w:r>
    </w:p>
    <w:p w14:paraId="6CEA208F" w14:textId="2B397F68" w:rsidR="0071306D" w:rsidRDefault="0071306D" w:rsidP="0071306D">
      <w:pPr>
        <w:pStyle w:val="EndNoteBibliography"/>
        <w:ind w:firstLineChars="496" w:firstLine="992"/>
        <w:rPr>
          <w:noProof/>
        </w:rPr>
      </w:pPr>
      <w:r w:rsidRPr="00F70BC9">
        <w:rPr>
          <w:noProof/>
        </w:rPr>
        <w:t xml:space="preserve"> </w:t>
      </w:r>
      <w:r w:rsidRPr="0074037D">
        <w:rPr>
          <w:noProof/>
        </w:rPr>
        <w:t xml:space="preserve">  </w:t>
      </w:r>
      <w:r w:rsidRPr="001E2F32">
        <w:rPr>
          <w:noProof/>
        </w:rPr>
        <w:t xml:space="preserve"> </w:t>
      </w:r>
      <w:r w:rsidRPr="009632C3">
        <w:rPr>
          <w:noProof/>
        </w:rPr>
        <w:drawing>
          <wp:inline distT="0" distB="0" distL="0" distR="0" wp14:anchorId="293C7D20" wp14:editId="7EFF825F">
            <wp:extent cx="3086100" cy="2667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FEE9B" w14:textId="77777777" w:rsidR="0071306D" w:rsidRDefault="0071306D" w:rsidP="0071306D">
      <w:pPr>
        <w:pStyle w:val="EndNoteBibliography"/>
        <w:ind w:firstLine="400"/>
        <w:rPr>
          <w:noProof/>
        </w:rPr>
      </w:pPr>
    </w:p>
    <w:p w14:paraId="4BA1966F" w14:textId="77777777" w:rsidR="0071306D" w:rsidRPr="005C7E74" w:rsidRDefault="0071306D" w:rsidP="0071306D">
      <w:pPr>
        <w:ind w:firstLineChars="0" w:firstLine="0"/>
        <w:rPr>
          <w:rFonts w:hint="eastAsia"/>
          <w:bCs/>
          <w:szCs w:val="20"/>
        </w:rPr>
      </w:pPr>
      <w:r w:rsidRPr="004654DD">
        <w:rPr>
          <w:b/>
          <w:bCs/>
          <w:sz w:val="20"/>
          <w:szCs w:val="20"/>
        </w:rPr>
        <w:t>Supplementary Figure 2</w:t>
      </w:r>
      <w:r w:rsidRPr="004654DD">
        <w:rPr>
          <w:sz w:val="20"/>
          <w:szCs w:val="20"/>
        </w:rPr>
        <w:t xml:space="preserve"> </w:t>
      </w:r>
      <w:r w:rsidRPr="007C2C1B">
        <w:rPr>
          <w:sz w:val="20"/>
          <w:szCs w:val="20"/>
        </w:rPr>
        <w:t xml:space="preserve">Differences in air ratio; liquid ratio; solid ratio and porosity of saline-alkali soil post treatment. </w:t>
      </w:r>
    </w:p>
    <w:p w14:paraId="11151058" w14:textId="77777777" w:rsidR="0071306D" w:rsidRPr="004654DD" w:rsidRDefault="0071306D" w:rsidP="0071306D">
      <w:pPr>
        <w:pStyle w:val="Heading1"/>
      </w:pPr>
      <w:r w:rsidRPr="004654DD">
        <w:t xml:space="preserve">Additional file 2: </w:t>
      </w:r>
    </w:p>
    <w:p w14:paraId="7020C8A6" w14:textId="77777777" w:rsidR="0071306D" w:rsidRPr="004654DD" w:rsidRDefault="0071306D" w:rsidP="0071306D">
      <w:pPr>
        <w:pStyle w:val="EndNoteBibliography"/>
        <w:ind w:leftChars="-3" w:left="3" w:hangingChars="5" w:hanging="11"/>
        <w:rPr>
          <w:rFonts w:hint="eastAsia"/>
          <w:b/>
          <w:sz w:val="22"/>
        </w:rPr>
      </w:pPr>
      <w:r w:rsidRPr="004654DD">
        <w:rPr>
          <w:bCs/>
          <w:sz w:val="22"/>
        </w:rPr>
        <w:t>Supplementary Table S1. Quality statistics results of raw reads</w:t>
      </w:r>
    </w:p>
    <w:p w14:paraId="34BE697D" w14:textId="77777777" w:rsidR="0071306D" w:rsidRPr="004654DD" w:rsidRDefault="0071306D" w:rsidP="0071306D">
      <w:pPr>
        <w:pStyle w:val="EndNoteBibliography"/>
        <w:ind w:leftChars="-3" w:left="3" w:hangingChars="5" w:hanging="11"/>
        <w:rPr>
          <w:rFonts w:hint="eastAsia"/>
          <w:bCs/>
          <w:sz w:val="22"/>
        </w:rPr>
      </w:pPr>
      <w:r w:rsidRPr="004654DD">
        <w:rPr>
          <w:bCs/>
          <w:sz w:val="22"/>
        </w:rPr>
        <w:t>Supplementary Table S2. Comparison of pathway categor</w:t>
      </w:r>
      <w:r>
        <w:rPr>
          <w:rFonts w:hint="eastAsia"/>
          <w:bCs/>
          <w:sz w:val="22"/>
        </w:rPr>
        <w:t>ies</w:t>
      </w:r>
      <w:r w:rsidRPr="004654DD">
        <w:rPr>
          <w:bCs/>
          <w:sz w:val="22"/>
        </w:rPr>
        <w:t xml:space="preserve"> of saline-alkali soil</w:t>
      </w:r>
      <w:r w:rsidRPr="004654DD">
        <w:rPr>
          <w:rFonts w:hint="eastAsia"/>
          <w:bCs/>
          <w:sz w:val="22"/>
        </w:rPr>
        <w:t>s after different treatments</w:t>
      </w:r>
    </w:p>
    <w:p w14:paraId="07E1AA85" w14:textId="77777777" w:rsidR="0071306D" w:rsidRPr="004654DD" w:rsidRDefault="0071306D" w:rsidP="0071306D">
      <w:pPr>
        <w:pStyle w:val="EndNoteBibliography"/>
        <w:ind w:leftChars="-3" w:left="3" w:hangingChars="5" w:hanging="11"/>
        <w:rPr>
          <w:rFonts w:hint="eastAsia"/>
          <w:bCs/>
          <w:sz w:val="22"/>
        </w:rPr>
      </w:pPr>
      <w:r w:rsidRPr="004654DD">
        <w:rPr>
          <w:bCs/>
          <w:sz w:val="22"/>
        </w:rPr>
        <w:t>Supplementary Table S3. Comparison of pathway abundance of saline-alkali soil</w:t>
      </w:r>
      <w:r w:rsidRPr="004654DD">
        <w:rPr>
          <w:rFonts w:hint="eastAsia"/>
          <w:bCs/>
          <w:sz w:val="22"/>
        </w:rPr>
        <w:t>s after different treatments</w:t>
      </w:r>
    </w:p>
    <w:p w14:paraId="77575614" w14:textId="77777777" w:rsidR="0071306D" w:rsidRPr="004654DD" w:rsidRDefault="0071306D" w:rsidP="0071306D">
      <w:pPr>
        <w:pStyle w:val="EndNoteBibliography"/>
        <w:ind w:leftChars="-3" w:left="3" w:hangingChars="5" w:hanging="11"/>
        <w:rPr>
          <w:rFonts w:hint="eastAsia"/>
          <w:bCs/>
          <w:sz w:val="22"/>
        </w:rPr>
      </w:pPr>
      <w:r w:rsidRPr="004654DD">
        <w:rPr>
          <w:bCs/>
          <w:sz w:val="22"/>
        </w:rPr>
        <w:t>Supplementary Table S4. Comparison of functional genes abundance of saline-alkali soil</w:t>
      </w:r>
      <w:r w:rsidRPr="004654DD">
        <w:rPr>
          <w:rFonts w:hint="eastAsia"/>
          <w:bCs/>
          <w:sz w:val="22"/>
        </w:rPr>
        <w:t>s after different treatments</w:t>
      </w:r>
    </w:p>
    <w:p w14:paraId="6C8E2C15" w14:textId="77777777" w:rsidR="0071306D" w:rsidRDefault="0071306D" w:rsidP="0071306D">
      <w:pPr>
        <w:pStyle w:val="EndNoteBibliography"/>
        <w:ind w:leftChars="-3" w:left="3" w:hangingChars="5" w:hanging="11"/>
        <w:rPr>
          <w:bCs/>
          <w:sz w:val="22"/>
        </w:rPr>
      </w:pPr>
      <w:r w:rsidRPr="004654DD">
        <w:rPr>
          <w:bCs/>
          <w:sz w:val="22"/>
        </w:rPr>
        <w:lastRenderedPageBreak/>
        <w:t>Supplementary Table S5. The abundance of all KO genes of saline-alkali soil</w:t>
      </w:r>
      <w:r w:rsidRPr="004654DD">
        <w:rPr>
          <w:rFonts w:hint="eastAsia"/>
          <w:bCs/>
          <w:sz w:val="22"/>
        </w:rPr>
        <w:t>s after different treatments</w:t>
      </w:r>
    </w:p>
    <w:p w14:paraId="253E1459" w14:textId="77777777" w:rsidR="0071306D" w:rsidRPr="004654DD" w:rsidRDefault="0071306D" w:rsidP="0071306D">
      <w:pPr>
        <w:pStyle w:val="EndNoteBibliography"/>
        <w:ind w:leftChars="-3" w:left="3" w:hangingChars="5" w:hanging="11"/>
        <w:rPr>
          <w:rFonts w:hint="eastAsia"/>
          <w:bCs/>
          <w:sz w:val="22"/>
        </w:rPr>
      </w:pPr>
      <w:r w:rsidRPr="00B2379F">
        <w:rPr>
          <w:bCs/>
          <w:sz w:val="22"/>
        </w:rPr>
        <w:t>Supplementary Table S6. The environmental factors of saline-alkali soils after different treatments</w:t>
      </w:r>
    </w:p>
    <w:p w14:paraId="1045011E" w14:textId="77777777" w:rsidR="00E1715D" w:rsidRDefault="0071306D">
      <w:pPr>
        <w:ind w:firstLine="560"/>
      </w:pPr>
    </w:p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06D"/>
    <w:rsid w:val="001942F0"/>
    <w:rsid w:val="002C0857"/>
    <w:rsid w:val="003F01F8"/>
    <w:rsid w:val="0071306D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CCC63"/>
  <w15:chartTrackingRefBased/>
  <w15:docId w15:val="{1ABDF874-5298-4813-AC80-89EBB2AFD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正文_E"/>
    <w:qFormat/>
    <w:rsid w:val="0071306D"/>
    <w:pPr>
      <w:widowControl w:val="0"/>
      <w:spacing w:after="0" w:line="240" w:lineRule="auto"/>
      <w:ind w:firstLineChars="200" w:firstLine="200"/>
      <w:jc w:val="both"/>
    </w:pPr>
    <w:rPr>
      <w:rFonts w:ascii="Times New Roman" w:eastAsia="SimSun" w:hAnsi="Times New Roman" w:cs="Times New Roman"/>
      <w:kern w:val="2"/>
      <w:sz w:val="28"/>
      <w:lang w:eastAsia="zh-CN"/>
    </w:rPr>
  </w:style>
  <w:style w:type="paragraph" w:styleId="Heading1">
    <w:name w:val="heading 1"/>
    <w:aliases w:val="1级标题-英文"/>
    <w:basedOn w:val="Normal"/>
    <w:next w:val="Normal"/>
    <w:link w:val="Heading1Char"/>
    <w:uiPriority w:val="9"/>
    <w:qFormat/>
    <w:rsid w:val="0071306D"/>
    <w:pPr>
      <w:keepNext/>
      <w:keepLines/>
      <w:spacing w:before="100" w:beforeAutospacing="1" w:after="100" w:afterAutospacing="1"/>
      <w:ind w:firstLineChars="0" w:firstLine="0"/>
      <w:outlineLvl w:val="0"/>
    </w:pPr>
    <w:rPr>
      <w:rFonts w:eastAsia="Times New Roman"/>
      <w:b/>
      <w:bCs/>
      <w:kern w:val="44"/>
      <w:sz w:val="30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1级标题-英文 Char"/>
    <w:basedOn w:val="DefaultParagraphFont"/>
    <w:link w:val="Heading1"/>
    <w:uiPriority w:val="9"/>
    <w:rsid w:val="0071306D"/>
    <w:rPr>
      <w:rFonts w:ascii="Times New Roman" w:eastAsia="Times New Roman" w:hAnsi="Times New Roman" w:cs="Times New Roman"/>
      <w:b/>
      <w:bCs/>
      <w:kern w:val="44"/>
      <w:sz w:val="30"/>
      <w:szCs w:val="44"/>
      <w:lang w:eastAsia="zh-CN"/>
    </w:rPr>
  </w:style>
  <w:style w:type="paragraph" w:customStyle="1" w:styleId="EndNoteBibliography">
    <w:name w:val="EndNote Bibliography"/>
    <w:basedOn w:val="Normal"/>
    <w:link w:val="EndNoteBibliographyChar"/>
    <w:qFormat/>
    <w:rsid w:val="0071306D"/>
    <w:rPr>
      <w:sz w:val="20"/>
      <w:lang w:val="x-none" w:eastAsia="x-none"/>
    </w:rPr>
  </w:style>
  <w:style w:type="character" w:customStyle="1" w:styleId="EndNoteBibliographyChar">
    <w:name w:val="EndNote Bibliography Char"/>
    <w:link w:val="EndNoteBibliography"/>
    <w:qFormat/>
    <w:rsid w:val="0071306D"/>
    <w:rPr>
      <w:rFonts w:ascii="Times New Roman" w:eastAsia="SimSun" w:hAnsi="Times New Roman" w:cs="Times New Roman"/>
      <w:kern w:val="2"/>
      <w:sz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196</Words>
  <Characters>1119</Characters>
  <Application>Microsoft Office Word</Application>
  <DocSecurity>0</DocSecurity>
  <Lines>9</Lines>
  <Paragraphs>2</Paragraphs>
  <ScaleCrop>false</ScaleCrop>
  <Company>Springer Nature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2023-02-09T20:16:00Z</dcterms:created>
  <dcterms:modified xsi:type="dcterms:W3CDTF">2023-02-09T20:17:00Z</dcterms:modified>
</cp:coreProperties>
</file>