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CEC" w:rsidRDefault="00A21CEC" w:rsidP="00A21CEC">
      <w:pPr>
        <w:pStyle w:val="NoSpacing"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795FB4">
        <w:rPr>
          <w:rFonts w:asciiTheme="majorBidi" w:hAnsiTheme="majorBidi" w:cstheme="majorBidi"/>
          <w:b/>
          <w:bCs/>
          <w:sz w:val="24"/>
          <w:szCs w:val="24"/>
        </w:rPr>
        <w:t>Appendix A:</w:t>
      </w:r>
    </w:p>
    <w:p w:rsidR="00A21CEC" w:rsidRDefault="00A21CEC" w:rsidP="00A21CEC">
      <w:pPr>
        <w:pStyle w:val="NoSpacing"/>
        <w:spacing w:line="276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A21CEC" w:rsidRPr="001647D3" w:rsidRDefault="00A21CEC" w:rsidP="00A21CEC">
      <w:pPr>
        <w:pStyle w:val="NoSpacing"/>
        <w:spacing w:line="276" w:lineRule="auto"/>
        <w:jc w:val="both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="RotisSemiSansStd-Bold" w:hAnsi="RotisSemiSansStd-Bold"/>
          <w:b/>
          <w:bCs/>
        </w:rPr>
        <w:t xml:space="preserve">Table 1- </w:t>
      </w:r>
      <w:r w:rsidRPr="001647D3">
        <w:rPr>
          <w:rFonts w:ascii="RotisSemiSansStd-Bold" w:hAnsi="RotisSemiSansStd-Bold"/>
          <w:b/>
          <w:bCs/>
        </w:rPr>
        <w:t>Means and standard deviations of GUDES Questionnaire result</w:t>
      </w:r>
      <w:r>
        <w:rPr>
          <w:rFonts w:ascii="RotisSemiSansStd-Bold" w:hAnsi="RotisSemiSansStd-Bold"/>
          <w:b/>
          <w:bCs/>
        </w:rPr>
        <w:t>s</w:t>
      </w:r>
    </w:p>
    <w:p w:rsidR="00A21CEC" w:rsidRDefault="00A21CEC" w:rsidP="00A21CEC">
      <w:pPr>
        <w:pStyle w:val="NoSpacing"/>
        <w:spacing w:line="276" w:lineRule="auto"/>
        <w:jc w:val="both"/>
        <w:rPr>
          <w:rFonts w:asciiTheme="majorBidi" w:hAnsiTheme="majorBidi" w:cstheme="majorBidi"/>
        </w:rPr>
      </w:pPr>
    </w:p>
    <w:tbl>
      <w:tblPr>
        <w:tblW w:w="104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9"/>
        <w:gridCol w:w="7035"/>
        <w:gridCol w:w="781"/>
        <w:gridCol w:w="781"/>
      </w:tblGrid>
      <w:tr w:rsidR="00A21CEC" w:rsidRPr="00795FB4" w:rsidTr="00862FD6">
        <w:trPr>
          <w:trHeight w:val="402"/>
        </w:trPr>
        <w:tc>
          <w:tcPr>
            <w:tcW w:w="1839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Domains</w:t>
            </w:r>
          </w:p>
        </w:tc>
        <w:tc>
          <w:tcPr>
            <w:tcW w:w="7035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Questions</w:t>
            </w:r>
          </w:p>
        </w:tc>
        <w:tc>
          <w:tcPr>
            <w:tcW w:w="781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Mean</w:t>
            </w:r>
          </w:p>
        </w:tc>
        <w:tc>
          <w:tcPr>
            <w:tcW w:w="781" w:type="dxa"/>
            <w:vMerge w:val="restart"/>
            <w:shd w:val="clear" w:color="auto" w:fill="F2F2F2" w:themeFill="background1" w:themeFillShade="F2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SD</w:t>
            </w:r>
          </w:p>
        </w:tc>
      </w:tr>
      <w:tr w:rsidR="00A21CEC" w:rsidRPr="00795FB4" w:rsidTr="00862FD6">
        <w:trPr>
          <w:trHeight w:val="658"/>
        </w:trPr>
        <w:tc>
          <w:tcPr>
            <w:tcW w:w="1839" w:type="dxa"/>
            <w:vMerge/>
            <w:shd w:val="clear" w:color="auto" w:fill="F2F2F2" w:themeFill="background1" w:themeFillShade="F2"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7035" w:type="dxa"/>
            <w:vMerge/>
            <w:shd w:val="clear" w:color="auto" w:fill="F2F2F2" w:themeFill="background1" w:themeFillShade="F2"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781" w:type="dxa"/>
            <w:vMerge/>
            <w:shd w:val="clear" w:color="auto" w:fill="F2F2F2" w:themeFill="background1" w:themeFillShade="F2"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  <w:tc>
          <w:tcPr>
            <w:tcW w:w="781" w:type="dxa"/>
            <w:vMerge/>
            <w:shd w:val="clear" w:color="auto" w:fill="F2F2F2" w:themeFill="background1" w:themeFillShade="F2"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 w:val="restart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  <w:t>CDS</w:t>
            </w:r>
            <w:r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  <w:t>S</w:t>
            </w:r>
            <w:r w:rsidRPr="00795FB4"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  <w:t xml:space="preserve"> context</w:t>
            </w: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1.1 CDS can achieve the defined quality objectives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7.00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1.2 The quality of the patient data is adequate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6.83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0.16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1.3 Stakeholders and users accept CDS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6.16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0.66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1.4 CDS can be added to the existing workload, workflows</w:t>
            </w:r>
            <w:r>
              <w:rPr>
                <w:rFonts w:asciiTheme="majorBidi" w:eastAsia="Times New Roman" w:hAnsiTheme="majorBidi" w:cstheme="majorBidi"/>
                <w:color w:val="000000"/>
              </w:rPr>
              <w:t>,</w:t>
            </w:r>
            <w:r w:rsidRPr="00795FB4">
              <w:rPr>
                <w:rFonts w:asciiTheme="majorBidi" w:eastAsia="Times New Roman" w:hAnsiTheme="majorBidi" w:cstheme="majorBidi"/>
                <w:color w:val="000000"/>
              </w:rPr>
              <w:t xml:space="preserve"> and systems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7.00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 w:val="restart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  <w:t>CDS</w:t>
            </w:r>
            <w:r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  <w:t>S</w:t>
            </w:r>
            <w:r w:rsidRPr="00795FB4"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  <w:t xml:space="preserve"> content</w:t>
            </w: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2.1 The content provides trustworthy evidence-based information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6.67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0.21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2.2 The decision support is relevant and accurate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6.67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0.21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2.3 The decision support provides an appropriate call to action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6.00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00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4"/>
                <w:szCs w:val="24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2.4 The amount of decision support is manageable for the target user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6.50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0.22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 w:val="restart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83583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283583"/>
              </w:rPr>
              <w:t>CDS</w:t>
            </w:r>
            <w:r>
              <w:rPr>
                <w:rFonts w:asciiTheme="majorBidi" w:eastAsia="Times New Roman" w:hAnsiTheme="majorBidi" w:cstheme="majorBidi"/>
                <w:b/>
                <w:bCs/>
                <w:color w:val="283583"/>
              </w:rPr>
              <w:t>S</w:t>
            </w:r>
            <w:r w:rsidRPr="00795FB4">
              <w:rPr>
                <w:rFonts w:asciiTheme="majorBidi" w:eastAsia="Times New Roman" w:hAnsiTheme="majorBidi" w:cstheme="majorBidi"/>
                <w:b/>
                <w:bCs/>
                <w:color w:val="283583"/>
              </w:rPr>
              <w:t xml:space="preserve"> system</w:t>
            </w: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3.1 The system is easy to use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6.16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0.30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3.2 The decision support is well delivered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5.16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0.16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3.3 The system delivers decision support to the right target person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6.66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0.21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3.4 The decision support is available at the right time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6.00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0.25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 w:val="restart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283583"/>
                <w:sz w:val="20"/>
                <w:szCs w:val="20"/>
              </w:rPr>
            </w:pPr>
            <w:r w:rsidRPr="00795FB4">
              <w:rPr>
                <w:rFonts w:asciiTheme="majorBidi" w:eastAsia="Times New Roman" w:hAnsiTheme="majorBidi" w:cstheme="majorBidi"/>
                <w:b/>
                <w:bCs/>
                <w:color w:val="283583"/>
              </w:rPr>
              <w:t>CDSS implementation</w:t>
            </w: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4.1 Information to users about the CDS system and its functions is appropriate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6.33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0.42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0"/>
                <w:szCs w:val="20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4.2 Other barriers and facilitators to compliance with the decision support advice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5.50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0.34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0"/>
                <w:szCs w:val="20"/>
              </w:rPr>
            </w:pPr>
          </w:p>
        </w:tc>
        <w:tc>
          <w:tcPr>
            <w:tcW w:w="7035" w:type="dxa"/>
            <w:shd w:val="clear" w:color="auto" w:fill="auto"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4.3 Implementation is stepwise and the improvements in the CDS system are continuous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6.50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0.22</w:t>
            </w:r>
          </w:p>
        </w:tc>
      </w:tr>
      <w:tr w:rsidR="00A21CEC" w:rsidRPr="00795FB4" w:rsidTr="00862FD6">
        <w:trPr>
          <w:trHeight w:val="402"/>
        </w:trPr>
        <w:tc>
          <w:tcPr>
            <w:tcW w:w="1839" w:type="dxa"/>
            <w:vMerge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283583"/>
                <w:sz w:val="20"/>
                <w:szCs w:val="20"/>
              </w:rPr>
            </w:pPr>
          </w:p>
        </w:tc>
        <w:tc>
          <w:tcPr>
            <w:tcW w:w="7035" w:type="dxa"/>
            <w:shd w:val="clear" w:color="auto" w:fill="auto"/>
            <w:noWrap/>
            <w:vAlign w:val="center"/>
            <w:hideMark/>
          </w:tcPr>
          <w:p w:rsidR="00A21CEC" w:rsidRPr="00795FB4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 w:rsidRPr="00795FB4">
              <w:rPr>
                <w:rFonts w:asciiTheme="majorBidi" w:eastAsia="Times New Roman" w:hAnsiTheme="majorBidi" w:cstheme="majorBidi"/>
                <w:color w:val="000000"/>
              </w:rPr>
              <w:t>4.4 Governance of the CDS implementation is appropriate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 5.83</w:t>
            </w:r>
          </w:p>
        </w:tc>
        <w:tc>
          <w:tcPr>
            <w:tcW w:w="781" w:type="dxa"/>
            <w:shd w:val="clear" w:color="auto" w:fill="auto"/>
            <w:noWrap/>
            <w:vAlign w:val="bottom"/>
            <w:hideMark/>
          </w:tcPr>
          <w:p w:rsidR="00A21CEC" w:rsidRPr="009F4EA2" w:rsidRDefault="00A21CEC" w:rsidP="00862FD6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9F4EA2">
              <w:rPr>
                <w:rFonts w:asciiTheme="majorBidi" w:eastAsia="Times New Roman" w:hAnsiTheme="majorBidi" w:cstheme="majorBidi"/>
                <w:b/>
                <w:bCs/>
                <w:color w:val="000000"/>
                <w:sz w:val="20"/>
                <w:szCs w:val="20"/>
              </w:rPr>
              <w:t>0.16</w:t>
            </w:r>
          </w:p>
        </w:tc>
      </w:tr>
    </w:tbl>
    <w:p w:rsidR="00A21CEC" w:rsidRDefault="00A21CEC" w:rsidP="00A21CEC">
      <w:pPr>
        <w:pStyle w:val="NoSpacing"/>
        <w:spacing w:line="276" w:lineRule="auto"/>
        <w:jc w:val="both"/>
        <w:rPr>
          <w:rFonts w:asciiTheme="majorBidi" w:hAnsiTheme="majorBidi" w:cstheme="majorBidi"/>
        </w:rPr>
      </w:pPr>
    </w:p>
    <w:p w:rsidR="004B06AE" w:rsidRPr="00A21CEC" w:rsidRDefault="004B06AE" w:rsidP="00A21CEC">
      <w:pPr>
        <w:rPr>
          <w:rFonts w:asciiTheme="majorBidi" w:hAnsiTheme="majorBidi" w:cstheme="majorBidi"/>
        </w:rPr>
      </w:pPr>
      <w:bookmarkStart w:id="0" w:name="_GoBack"/>
      <w:bookmarkEnd w:id="0"/>
    </w:p>
    <w:sectPr w:rsidR="004B06AE" w:rsidRPr="00A21CEC" w:rsidSect="007A131F">
      <w:pgSz w:w="11907" w:h="16839" w:code="9"/>
      <w:pgMar w:top="1134" w:right="1041" w:bottom="993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tisSemiSansStd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S0MDYzNTI3N7AwNDZU0lEKTi0uzszPAykwrAUAZNKdtSwAAAA="/>
  </w:docVars>
  <w:rsids>
    <w:rsidRoot w:val="00A21CEC"/>
    <w:rsid w:val="00273C27"/>
    <w:rsid w:val="004B06AE"/>
    <w:rsid w:val="007A131F"/>
    <w:rsid w:val="007B2F68"/>
    <w:rsid w:val="00A21CEC"/>
    <w:rsid w:val="00ED571E"/>
    <w:rsid w:val="00F3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F90291-B3F4-44CF-9EA7-DFA80C906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B Nazanin"/>
        <w:snapToGrid w:val="0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1CEC"/>
    <w:pPr>
      <w:spacing w:after="200" w:line="276" w:lineRule="auto"/>
    </w:pPr>
    <w:rPr>
      <w:rFonts w:asciiTheme="minorHAnsi" w:hAnsiTheme="minorHAnsi" w:cstheme="minorBidi"/>
      <w:snapToGrid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21CEC"/>
    <w:pPr>
      <w:spacing w:after="0" w:line="240" w:lineRule="auto"/>
    </w:pPr>
    <w:rPr>
      <w:rFonts w:asciiTheme="minorHAnsi" w:hAnsiTheme="minorHAnsi" w:cstheme="minorBidi"/>
      <w:snapToGrid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Marsa</dc:creator>
  <cp:keywords/>
  <dc:description/>
  <cp:lastModifiedBy>Marsa</cp:lastModifiedBy>
  <cp:revision>1</cp:revision>
  <dcterms:created xsi:type="dcterms:W3CDTF">2020-04-12T16:47:00Z</dcterms:created>
  <dcterms:modified xsi:type="dcterms:W3CDTF">2020-04-12T16:47:00Z</dcterms:modified>
</cp:coreProperties>
</file>