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A3" w:rsidRPr="00743603" w:rsidRDefault="00485BA3" w:rsidP="00485BA3">
      <w:pPr>
        <w:spacing w:line="360" w:lineRule="auto"/>
        <w:jc w:val="both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jc w:val="both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jc w:val="both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jc w:val="both"/>
        <w:rPr>
          <w:b/>
          <w:color w:val="000000" w:themeColor="text1"/>
        </w:rPr>
      </w:pPr>
    </w:p>
    <w:p w:rsidR="00485BA3" w:rsidRPr="00743603" w:rsidRDefault="004B2CFB" w:rsidP="00485BA3">
      <w:pPr>
        <w:spacing w:after="160" w:line="360" w:lineRule="auto"/>
        <w:rPr>
          <w:rFonts w:eastAsia="Calibri"/>
          <w:color w:val="000000" w:themeColor="text1"/>
          <w:lang w:eastAsia="en-US"/>
        </w:rPr>
      </w:pPr>
      <w:r>
        <w:rPr>
          <w:rFonts w:eastAsia="Calibri"/>
          <w:b/>
          <w:bCs/>
          <w:color w:val="000000" w:themeColor="text1"/>
          <w:lang w:eastAsia="en-US"/>
        </w:rPr>
        <w:t>Table 1.</w:t>
      </w:r>
      <w:r w:rsidR="00485BA3" w:rsidRPr="00743603">
        <w:rPr>
          <w:rFonts w:eastAsia="Calibri"/>
          <w:b/>
          <w:bCs/>
          <w:color w:val="000000" w:themeColor="text1"/>
          <w:lang w:eastAsia="en-US"/>
        </w:rPr>
        <w:t xml:space="preserve"> </w:t>
      </w:r>
      <w:r w:rsidR="0023750C" w:rsidRPr="00455EEE">
        <w:rPr>
          <w:rFonts w:eastAsia="Calibri"/>
          <w:b/>
          <w:bCs/>
          <w:color w:val="000000" w:themeColor="text1"/>
          <w:lang w:eastAsia="en-US"/>
        </w:rPr>
        <w:t>Socio-demographic characteristics of the study participants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6"/>
        <w:gridCol w:w="1919"/>
      </w:tblGrid>
      <w:tr w:rsidR="00485BA3" w:rsidRPr="00743603" w:rsidTr="004F187D">
        <w:trPr>
          <w:trHeight w:val="512"/>
        </w:trPr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b/>
                <w:bCs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>Variable                            Frequency(%)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b/>
                <w:bCs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 xml:space="preserve">      </w:t>
            </w:r>
            <w:proofErr w:type="spellStart"/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>Mean</w:t>
            </w:r>
            <w:r w:rsidRPr="00743603">
              <w:rPr>
                <w:b/>
                <w:color w:val="000000" w:themeColor="text1"/>
              </w:rPr>
              <w:t>±SD</w:t>
            </w:r>
            <w:proofErr w:type="spellEnd"/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  <w:tcBorders>
              <w:top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b/>
                <w:bCs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485BA3" w:rsidRPr="00743603" w:rsidTr="004F187D">
        <w:trPr>
          <w:trHeight w:val="908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>Age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color w:val="000000" w:themeColor="text1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23.394</w:t>
            </w:r>
            <w:r w:rsidRPr="00743603">
              <w:rPr>
                <w:b/>
                <w:color w:val="000000" w:themeColor="text1"/>
              </w:rPr>
              <w:t>±</w:t>
            </w:r>
            <w:r w:rsidRPr="00743603">
              <w:rPr>
                <w:color w:val="000000" w:themeColor="text1"/>
              </w:rPr>
              <w:t>1.763</w:t>
            </w:r>
          </w:p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>Gender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 xml:space="preserve">Male                                     61(44.5)                                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 xml:space="preserve">           -</w:t>
            </w: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Female                                 7</w:t>
            </w:r>
            <w:bookmarkStart w:id="0" w:name="_GoBack"/>
            <w:bookmarkEnd w:id="0"/>
            <w:r w:rsidRPr="00743603">
              <w:rPr>
                <w:rFonts w:eastAsia="Calibri"/>
                <w:color w:val="000000" w:themeColor="text1"/>
                <w:lang w:eastAsia="en-US"/>
              </w:rPr>
              <w:t>6(55.5)</w:t>
            </w:r>
          </w:p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b/>
                <w:bCs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>Level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400level                                59(43.1)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 xml:space="preserve">            -</w:t>
            </w: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500level                                78(56.9)</w:t>
            </w:r>
          </w:p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b/>
                <w:bCs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 xml:space="preserve">Source of info.      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 xml:space="preserve">No info.                                                             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36 (26.3)</w:t>
            </w: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Hearsay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7 (5.1)</w:t>
            </w:r>
          </w:p>
        </w:tc>
      </w:tr>
      <w:tr w:rsidR="00485BA3" w:rsidRPr="00743603" w:rsidTr="004F187D">
        <w:trPr>
          <w:trHeight w:val="335"/>
        </w:trPr>
        <w:tc>
          <w:tcPr>
            <w:tcW w:w="4736" w:type="dxa"/>
          </w:tcPr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 xml:space="preserve">Doctors/Brochure                                                                  </w:t>
            </w:r>
          </w:p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 xml:space="preserve">Social Media                                                                                                                   </w:t>
            </w:r>
          </w:p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 xml:space="preserve">Books/Newspaper                                   </w:t>
            </w:r>
          </w:p>
          <w:p w:rsidR="00485BA3" w:rsidRPr="00743603" w:rsidRDefault="00485BA3" w:rsidP="004F187D">
            <w:pPr>
              <w:spacing w:line="360" w:lineRule="auto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Family/Friends                                                             Websites</w:t>
            </w:r>
          </w:p>
        </w:tc>
        <w:tc>
          <w:tcPr>
            <w:tcW w:w="1919" w:type="dxa"/>
          </w:tcPr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20(14.6)</w:t>
            </w:r>
          </w:p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26(19.0)</w:t>
            </w:r>
          </w:p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17(12.4)</w:t>
            </w:r>
          </w:p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8(5.8)</w:t>
            </w:r>
          </w:p>
          <w:p w:rsidR="00485BA3" w:rsidRPr="00743603" w:rsidRDefault="00485BA3" w:rsidP="004F187D">
            <w:pPr>
              <w:spacing w:line="360" w:lineRule="auto"/>
              <w:jc w:val="right"/>
              <w:rPr>
                <w:rFonts w:eastAsia="Calibri"/>
                <w:color w:val="000000" w:themeColor="text1"/>
                <w:lang w:eastAsia="en-US"/>
              </w:rPr>
            </w:pPr>
            <w:r w:rsidRPr="00743603">
              <w:rPr>
                <w:rFonts w:eastAsia="Calibri"/>
                <w:color w:val="000000" w:themeColor="text1"/>
                <w:lang w:eastAsia="en-US"/>
              </w:rPr>
              <w:t>23(16.8)</w:t>
            </w:r>
          </w:p>
        </w:tc>
      </w:tr>
    </w:tbl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Pr="00743603" w:rsidRDefault="00485BA3" w:rsidP="00485BA3">
      <w:pPr>
        <w:spacing w:after="160" w:line="360" w:lineRule="auto"/>
        <w:rPr>
          <w:color w:val="000000" w:themeColor="text1"/>
        </w:rPr>
      </w:pPr>
    </w:p>
    <w:p w:rsidR="00485BA3" w:rsidRDefault="00485BA3" w:rsidP="00485BA3">
      <w:pPr>
        <w:spacing w:after="160" w:line="360" w:lineRule="auto"/>
        <w:rPr>
          <w:color w:val="000000" w:themeColor="text1"/>
        </w:rPr>
      </w:pPr>
    </w:p>
    <w:p w:rsidR="00154302" w:rsidRPr="00743603" w:rsidRDefault="00154302" w:rsidP="00485BA3">
      <w:pPr>
        <w:spacing w:after="160" w:line="360" w:lineRule="auto"/>
        <w:rPr>
          <w:color w:val="000000" w:themeColor="text1"/>
        </w:rPr>
      </w:pPr>
    </w:p>
    <w:p w:rsidR="00485BA3" w:rsidRPr="00743603" w:rsidRDefault="004B2CFB" w:rsidP="00485BA3">
      <w:pPr>
        <w:spacing w:after="160" w:line="360" w:lineRule="auto"/>
        <w:rPr>
          <w:rFonts w:eastAsia="Calibri"/>
          <w:color w:val="000000" w:themeColor="text1"/>
          <w:lang w:eastAsia="en-US"/>
        </w:rPr>
      </w:pPr>
      <w:r>
        <w:rPr>
          <w:rFonts w:eastAsia="Calibri"/>
          <w:b/>
          <w:bCs/>
          <w:color w:val="000000" w:themeColor="text1"/>
          <w:lang w:eastAsia="en-US"/>
        </w:rPr>
        <w:lastRenderedPageBreak/>
        <w:t xml:space="preserve">Table 2. </w:t>
      </w:r>
      <w:r w:rsidR="00F435AD">
        <w:rPr>
          <w:rFonts w:eastAsia="Calibri"/>
          <w:b/>
          <w:bCs/>
          <w:color w:val="000000" w:themeColor="text1"/>
          <w:lang w:eastAsia="en-US"/>
        </w:rPr>
        <w:t>Summaries</w:t>
      </w:r>
      <w:r w:rsidR="00485BA3" w:rsidRPr="00743603">
        <w:rPr>
          <w:rFonts w:eastAsia="Calibri"/>
          <w:b/>
          <w:bCs/>
          <w:color w:val="000000" w:themeColor="text1"/>
          <w:lang w:eastAsia="en-US"/>
        </w:rPr>
        <w:t xml:space="preserve"> of participants scores on CAP-ADHD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85BA3" w:rsidRPr="00743603" w:rsidTr="004F187D">
        <w:tc>
          <w:tcPr>
            <w:tcW w:w="308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Variable</w:t>
            </w:r>
          </w:p>
        </w:tc>
        <w:tc>
          <w:tcPr>
            <w:tcW w:w="308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Frequency (%)</w:t>
            </w:r>
          </w:p>
        </w:tc>
        <w:tc>
          <w:tcPr>
            <w:tcW w:w="308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proofErr w:type="spellStart"/>
            <w:r w:rsidRPr="00743603">
              <w:rPr>
                <w:rFonts w:eastAsia="Calibri"/>
                <w:b/>
                <w:bCs/>
                <w:color w:val="000000" w:themeColor="text1"/>
                <w:lang w:eastAsia="en-US"/>
              </w:rPr>
              <w:t>Mean</w:t>
            </w:r>
            <w:r w:rsidRPr="00743603">
              <w:rPr>
                <w:b/>
                <w:color w:val="000000" w:themeColor="text1"/>
              </w:rPr>
              <w:t>±SD</w:t>
            </w:r>
            <w:proofErr w:type="spellEnd"/>
          </w:p>
        </w:tc>
      </w:tr>
    </w:tbl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>COG-ADHD                                                                                               70.657±23.079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 xml:space="preserve">COG-ADHD-CTGRY                                                                                          -                                                                              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Poor Cog. ADHD </w:t>
      </w:r>
      <w:r w:rsidRPr="00743603">
        <w:rPr>
          <w:b/>
          <w:color w:val="000000" w:themeColor="text1"/>
        </w:rPr>
        <w:t xml:space="preserve">                                     11(8.0)    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>Fair Cog. ADHD</w:t>
      </w:r>
      <w:r w:rsidRPr="00743603">
        <w:rPr>
          <w:b/>
          <w:color w:val="000000" w:themeColor="text1"/>
        </w:rPr>
        <w:t xml:space="preserve">                                       31(31)                                                         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Good Cog. ADHD </w:t>
      </w:r>
      <w:r w:rsidRPr="00743603">
        <w:rPr>
          <w:b/>
          <w:color w:val="000000" w:themeColor="text1"/>
        </w:rPr>
        <w:t xml:space="preserve">                                    95(69.3)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>PERCEP.ADHD                                                                                              35.263±4.396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 xml:space="preserve">PERCEP.ADHD-CTGRY                                                                                      -         </w:t>
      </w: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  <w:r w:rsidRPr="00743603">
        <w:rPr>
          <w:color w:val="000000" w:themeColor="text1"/>
        </w:rPr>
        <w:t xml:space="preserve">Poor </w:t>
      </w:r>
      <w:proofErr w:type="spellStart"/>
      <w:r w:rsidRPr="00743603">
        <w:rPr>
          <w:color w:val="000000" w:themeColor="text1"/>
        </w:rPr>
        <w:t>Percep</w:t>
      </w:r>
      <w:proofErr w:type="spellEnd"/>
      <w:r w:rsidRPr="00743603">
        <w:rPr>
          <w:color w:val="000000" w:themeColor="text1"/>
        </w:rPr>
        <w:t>. ADHD</w:t>
      </w:r>
      <w:r w:rsidRPr="00743603">
        <w:rPr>
          <w:b/>
          <w:color w:val="000000" w:themeColor="text1"/>
        </w:rPr>
        <w:t xml:space="preserve">                                  22(16.1)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Fair </w:t>
      </w:r>
      <w:proofErr w:type="spellStart"/>
      <w:r w:rsidRPr="00743603">
        <w:rPr>
          <w:color w:val="000000" w:themeColor="text1"/>
        </w:rPr>
        <w:t>Percep</w:t>
      </w:r>
      <w:proofErr w:type="spellEnd"/>
      <w:r w:rsidRPr="00743603">
        <w:rPr>
          <w:color w:val="000000" w:themeColor="text1"/>
        </w:rPr>
        <w:t>. ADHD</w:t>
      </w:r>
      <w:r w:rsidRPr="00743603">
        <w:rPr>
          <w:b/>
          <w:color w:val="000000" w:themeColor="text1"/>
        </w:rPr>
        <w:t xml:space="preserve">                                   98(71.5)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Good </w:t>
      </w:r>
      <w:proofErr w:type="spellStart"/>
      <w:r w:rsidRPr="00743603">
        <w:rPr>
          <w:color w:val="000000" w:themeColor="text1"/>
        </w:rPr>
        <w:t>Percep</w:t>
      </w:r>
      <w:proofErr w:type="spellEnd"/>
      <w:r w:rsidRPr="00743603">
        <w:rPr>
          <w:color w:val="000000" w:themeColor="text1"/>
        </w:rPr>
        <w:t>. ADHD</w:t>
      </w:r>
      <w:r w:rsidRPr="00743603">
        <w:rPr>
          <w:b/>
          <w:color w:val="000000" w:themeColor="text1"/>
        </w:rPr>
        <w:t xml:space="preserve">                                 17(12.4)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 xml:space="preserve">COG-PT-ITV                                                                                                     68.759 ±21.674  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 xml:space="preserve">COG_PT-ITV-CTGRY                                                                                           -                    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>Poor COG-PT-ITV</w:t>
      </w:r>
      <w:r w:rsidRPr="00743603">
        <w:rPr>
          <w:b/>
          <w:color w:val="000000" w:themeColor="text1"/>
        </w:rPr>
        <w:t xml:space="preserve">                                      7(5.1)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>Fair COG-PT-ITV</w:t>
      </w:r>
      <w:r w:rsidRPr="00743603">
        <w:rPr>
          <w:b/>
          <w:color w:val="000000" w:themeColor="text1"/>
        </w:rPr>
        <w:t xml:space="preserve">                                       43(31.4)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Good COG-PT-ITV </w:t>
      </w:r>
      <w:r w:rsidRPr="00743603">
        <w:rPr>
          <w:b/>
          <w:color w:val="000000" w:themeColor="text1"/>
        </w:rPr>
        <w:t xml:space="preserve">                                    87(63.5)  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 xml:space="preserve">PERCEP-PT-ITV                                                                                              39.112±4.665  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>PERCEP-PT-ITV-CTGRY                                                                                       -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Poor </w:t>
      </w:r>
      <w:proofErr w:type="spellStart"/>
      <w:r w:rsidRPr="00743603">
        <w:rPr>
          <w:color w:val="000000" w:themeColor="text1"/>
        </w:rPr>
        <w:t>Percep</w:t>
      </w:r>
      <w:proofErr w:type="spellEnd"/>
      <w:r w:rsidRPr="00743603">
        <w:rPr>
          <w:color w:val="000000" w:themeColor="text1"/>
        </w:rPr>
        <w:t>-PT-ITV</w:t>
      </w:r>
      <w:r w:rsidRPr="00743603">
        <w:rPr>
          <w:b/>
          <w:color w:val="000000" w:themeColor="text1"/>
        </w:rPr>
        <w:t xml:space="preserve">                                    8(5.8)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Fair </w:t>
      </w:r>
      <w:proofErr w:type="spellStart"/>
      <w:r w:rsidRPr="00743603">
        <w:rPr>
          <w:color w:val="000000" w:themeColor="text1"/>
        </w:rPr>
        <w:t>Percep</w:t>
      </w:r>
      <w:proofErr w:type="spellEnd"/>
      <w:r w:rsidRPr="00743603">
        <w:rPr>
          <w:color w:val="000000" w:themeColor="text1"/>
        </w:rPr>
        <w:t>-PT-ITV</w:t>
      </w:r>
      <w:r w:rsidRPr="00743603">
        <w:rPr>
          <w:b/>
          <w:color w:val="000000" w:themeColor="text1"/>
        </w:rPr>
        <w:t xml:space="preserve">                                     83(60.6)</w:t>
      </w:r>
    </w:p>
    <w:p w:rsidR="00485BA3" w:rsidRPr="00460FFF" w:rsidRDefault="00485BA3" w:rsidP="00460FFF">
      <w:pPr>
        <w:spacing w:line="360" w:lineRule="auto"/>
        <w:rPr>
          <w:b/>
          <w:color w:val="000000" w:themeColor="text1"/>
        </w:rPr>
      </w:pPr>
      <w:r w:rsidRPr="00743603">
        <w:rPr>
          <w:color w:val="000000" w:themeColor="text1"/>
        </w:rPr>
        <w:t xml:space="preserve">Good </w:t>
      </w:r>
      <w:proofErr w:type="spellStart"/>
      <w:r w:rsidRPr="00743603">
        <w:rPr>
          <w:color w:val="000000" w:themeColor="text1"/>
        </w:rPr>
        <w:t>Percep</w:t>
      </w:r>
      <w:proofErr w:type="spellEnd"/>
      <w:r w:rsidRPr="00743603">
        <w:rPr>
          <w:color w:val="000000" w:themeColor="text1"/>
        </w:rPr>
        <w:t xml:space="preserve">-PT-ITV </w:t>
      </w:r>
      <w:r w:rsidRPr="00743603">
        <w:rPr>
          <w:b/>
          <w:color w:val="000000" w:themeColor="text1"/>
        </w:rPr>
        <w:t xml:space="preserve">                                  46(33.6)  </w:t>
      </w:r>
    </w:p>
    <w:p w:rsidR="00485BA3" w:rsidRPr="00743603" w:rsidRDefault="00485BA3" w:rsidP="00485BA3">
      <w:pPr>
        <w:spacing w:line="360" w:lineRule="auto"/>
        <w:jc w:val="both"/>
        <w:rPr>
          <w:color w:val="000000" w:themeColor="text1"/>
          <w:lang w:eastAsia="en-US"/>
        </w:rPr>
      </w:pPr>
    </w:p>
    <w:p w:rsidR="00485BA3" w:rsidRPr="00743603" w:rsidRDefault="00485BA3" w:rsidP="00485BA3">
      <w:pPr>
        <w:spacing w:line="360" w:lineRule="auto"/>
        <w:rPr>
          <w:color w:val="000000" w:themeColor="text1"/>
          <w:lang w:eastAsia="en-US"/>
        </w:rPr>
      </w:pPr>
    </w:p>
    <w:p w:rsidR="00485BA3" w:rsidRPr="00743603" w:rsidRDefault="00B4348E" w:rsidP="00485BA3">
      <w:pPr>
        <w:spacing w:line="360" w:lineRule="auto"/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 xml:space="preserve">Table </w:t>
      </w:r>
      <w:r w:rsidR="00485BA3" w:rsidRPr="00743603">
        <w:rPr>
          <w:b/>
          <w:color w:val="000000" w:themeColor="text1"/>
          <w:lang w:eastAsia="en-US"/>
        </w:rPr>
        <w:t>3: Spearman rank correlation showing the relationship between COG-ADHD, PERCEP-ADHD, COG-PT_ITV, PERCEP-PT_ITV, and Age (n=137).</w:t>
      </w:r>
    </w:p>
    <w:p w:rsidR="00485BA3" w:rsidRPr="00743603" w:rsidRDefault="00485BA3" w:rsidP="00485BA3">
      <w:pPr>
        <w:spacing w:line="360" w:lineRule="auto"/>
        <w:jc w:val="both"/>
        <w:rPr>
          <w:b/>
          <w:color w:val="000000" w:themeColor="text1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485BA3" w:rsidRPr="00743603" w:rsidTr="004F187D"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Variable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COG-ADHD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 xml:space="preserve"> PERCEP-ADHD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COG-PT_ITV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PERCEP-PT_ITV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Age</w:t>
            </w:r>
          </w:p>
        </w:tc>
      </w:tr>
      <w:tr w:rsidR="00485BA3" w:rsidRPr="00743603" w:rsidTr="004F187D"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COG-ADHD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r=0.326,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p&lt;0.001*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r=0.264,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p=0.002*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r=0.225,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p=0.008*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r=-0.099,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p=0.249</w:t>
            </w:r>
          </w:p>
        </w:tc>
      </w:tr>
      <w:tr w:rsidR="00485BA3" w:rsidRPr="00743603" w:rsidTr="004F187D"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PERCEP-ADHD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r=0.230,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p=0.007*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r=0.374,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p&lt;0.001*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r=0.037,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p=0.670</w:t>
            </w:r>
          </w:p>
        </w:tc>
      </w:tr>
      <w:tr w:rsidR="00485BA3" w:rsidRPr="00743603" w:rsidTr="004F187D"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COG-PT_ITV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r=0.452,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p&lt;0.001*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r=0.050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p=0.561</w:t>
            </w:r>
          </w:p>
        </w:tc>
      </w:tr>
      <w:tr w:rsidR="00485BA3" w:rsidRPr="00743603" w:rsidTr="004F187D"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PERCEP-PT_ITV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r=0.068,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p=0.427</w:t>
            </w:r>
          </w:p>
        </w:tc>
      </w:tr>
      <w:tr w:rsidR="00485BA3" w:rsidRPr="00743603" w:rsidTr="004F187D"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Age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  <w:tc>
          <w:tcPr>
            <w:tcW w:w="154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  <w:lang w:eastAsia="en-US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-</w:t>
            </w:r>
          </w:p>
        </w:tc>
      </w:tr>
    </w:tbl>
    <w:p w:rsidR="00485BA3" w:rsidRPr="00743603" w:rsidRDefault="00485BA3" w:rsidP="00485BA3">
      <w:pPr>
        <w:spacing w:line="360" w:lineRule="auto"/>
        <w:rPr>
          <w:b/>
          <w:color w:val="000000" w:themeColor="text1"/>
          <w:lang w:eastAsia="en-US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>*Spearman rank correlation coefficient (r) is significant at p &lt;0.05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  <w:r w:rsidRPr="00743603">
        <w:rPr>
          <w:b/>
          <w:color w:val="000000" w:themeColor="text1"/>
        </w:rPr>
        <w:t>KEY</w:t>
      </w: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  <w:r w:rsidRPr="00743603">
        <w:rPr>
          <w:color w:val="000000" w:themeColor="text1"/>
        </w:rPr>
        <w:t>*= significant at p&lt;0.005</w:t>
      </w: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  <w:r w:rsidRPr="00743603">
        <w:rPr>
          <w:color w:val="000000" w:themeColor="text1"/>
        </w:rPr>
        <w:t>COG-ADHD = Cognizance of ADHD</w:t>
      </w: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  <w:r w:rsidRPr="00743603">
        <w:rPr>
          <w:color w:val="000000" w:themeColor="text1"/>
        </w:rPr>
        <w:t>PERCEP-ADHD = Perception of ADHD</w:t>
      </w: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  <w:r w:rsidRPr="00743603">
        <w:rPr>
          <w:color w:val="000000" w:themeColor="text1"/>
        </w:rPr>
        <w:t>COG-PT_ITV = Cognizance of Physiotherapy Intervention in ADHD</w:t>
      </w:r>
    </w:p>
    <w:p w:rsidR="00485BA3" w:rsidRPr="00743603" w:rsidRDefault="00485BA3" w:rsidP="00485BA3">
      <w:pPr>
        <w:spacing w:after="200" w:line="360" w:lineRule="auto"/>
        <w:rPr>
          <w:color w:val="000000" w:themeColor="text1"/>
        </w:rPr>
      </w:pPr>
      <w:r w:rsidRPr="00743603">
        <w:rPr>
          <w:color w:val="000000" w:themeColor="text1"/>
        </w:rPr>
        <w:t>PERCEP-PT_ITV = Perception of Physiotherapy Intervention in ADHD</w:t>
      </w: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b/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Pr="00743603" w:rsidRDefault="00B4348E" w:rsidP="00485BA3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  <w:lang w:eastAsia="en-US"/>
        </w:rPr>
      </w:pPr>
      <w:r>
        <w:rPr>
          <w:rFonts w:eastAsia="Calibri"/>
          <w:b/>
          <w:color w:val="000000" w:themeColor="text1"/>
          <w:lang w:eastAsia="en-US"/>
        </w:rPr>
        <w:t xml:space="preserve">Table </w:t>
      </w:r>
      <w:r w:rsidR="00485BA3" w:rsidRPr="00743603">
        <w:rPr>
          <w:rFonts w:eastAsia="Calibri"/>
          <w:b/>
          <w:color w:val="000000" w:themeColor="text1"/>
          <w:lang w:eastAsia="en-US"/>
        </w:rPr>
        <w:t xml:space="preserve">4: Mann-Whitney U test showing the influence of gender of participants on </w:t>
      </w:r>
      <w:r w:rsidR="00485BA3" w:rsidRPr="00743603">
        <w:rPr>
          <w:b/>
          <w:color w:val="000000" w:themeColor="text1"/>
          <w:lang w:eastAsia="en-US"/>
        </w:rPr>
        <w:t>COG-ADHD, PERCEP-ADHD, COG-PT_ITV, and PERCEP-PT_ITV (n=137).</w:t>
      </w:r>
    </w:p>
    <w:p w:rsidR="00485BA3" w:rsidRPr="00743603" w:rsidRDefault="00485BA3" w:rsidP="00485BA3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0"/>
        <w:gridCol w:w="2311"/>
      </w:tblGrid>
      <w:tr w:rsidR="00485BA3" w:rsidRPr="00743603" w:rsidTr="004F187D">
        <w:trPr>
          <w:trHeight w:val="526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Variable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Mean Rank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U-value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p-value</w:t>
            </w:r>
          </w:p>
        </w:tc>
      </w:tr>
      <w:tr w:rsidR="00485BA3" w:rsidRPr="00743603" w:rsidTr="004F187D">
        <w:trPr>
          <w:trHeight w:val="97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COG-ADHD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Male=71.89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Female=66.68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2141.50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0.438</w:t>
            </w:r>
          </w:p>
        </w:tc>
      </w:tr>
      <w:tr w:rsidR="00485BA3" w:rsidRPr="00743603" w:rsidTr="004F187D">
        <w:trPr>
          <w:trHeight w:val="966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PERCEP-ADHD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Male=68.70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Female=69.24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2299.50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44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0.936</w:t>
            </w:r>
          </w:p>
          <w:p w:rsidR="00485BA3" w:rsidRPr="00FA7744" w:rsidRDefault="00485BA3" w:rsidP="00FA7744"/>
        </w:tc>
      </w:tr>
      <w:tr w:rsidR="00485BA3" w:rsidRPr="00743603" w:rsidTr="004F187D">
        <w:trPr>
          <w:trHeight w:val="1273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COG-PT_ITV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Male=77.38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Female=62.28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1807.00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0.025*</w:t>
            </w:r>
          </w:p>
        </w:tc>
      </w:tr>
      <w:tr w:rsidR="00485BA3" w:rsidRPr="00743603" w:rsidTr="004F187D">
        <w:trPr>
          <w:trHeight w:val="864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PERCEP-PT_ITV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Male=76.40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Female= 63.06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1866.5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BA3" w:rsidRPr="00743603" w:rsidRDefault="00485BA3" w:rsidP="004F187D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743603">
              <w:rPr>
                <w:b/>
                <w:bCs/>
                <w:color w:val="000000" w:themeColor="text1"/>
              </w:rPr>
              <w:t>0.050</w:t>
            </w:r>
          </w:p>
        </w:tc>
      </w:tr>
    </w:tbl>
    <w:p w:rsidR="00485BA3" w:rsidRPr="00743603" w:rsidRDefault="00485BA3" w:rsidP="00485BA3">
      <w:pPr>
        <w:spacing w:line="360" w:lineRule="auto"/>
        <w:rPr>
          <w:color w:val="000000" w:themeColor="text1"/>
        </w:rPr>
      </w:pPr>
      <w:r w:rsidRPr="00743603">
        <w:rPr>
          <w:b/>
          <w:color w:val="000000" w:themeColor="text1"/>
        </w:rPr>
        <w:t>*Significant at p&lt;0.05</w:t>
      </w: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Pr="00743603" w:rsidRDefault="00485BA3" w:rsidP="00485BA3">
      <w:pPr>
        <w:spacing w:line="360" w:lineRule="auto"/>
        <w:rPr>
          <w:color w:val="000000" w:themeColor="text1"/>
        </w:rPr>
      </w:pPr>
    </w:p>
    <w:p w:rsidR="00485BA3" w:rsidRDefault="00485BA3" w:rsidP="00485BA3">
      <w:pPr>
        <w:spacing w:line="360" w:lineRule="auto"/>
        <w:rPr>
          <w:color w:val="000000" w:themeColor="text1"/>
        </w:rPr>
      </w:pPr>
    </w:p>
    <w:p w:rsidR="00B4348E" w:rsidRDefault="00B4348E" w:rsidP="00485BA3">
      <w:pPr>
        <w:spacing w:line="360" w:lineRule="auto"/>
        <w:rPr>
          <w:color w:val="000000" w:themeColor="text1"/>
        </w:rPr>
      </w:pPr>
    </w:p>
    <w:p w:rsidR="00B4348E" w:rsidRDefault="00B4348E" w:rsidP="00485BA3">
      <w:pPr>
        <w:spacing w:line="360" w:lineRule="auto"/>
        <w:rPr>
          <w:color w:val="000000" w:themeColor="text1"/>
        </w:rPr>
      </w:pPr>
    </w:p>
    <w:p w:rsidR="00B4348E" w:rsidRDefault="00B4348E" w:rsidP="00485BA3">
      <w:pPr>
        <w:spacing w:line="360" w:lineRule="auto"/>
        <w:rPr>
          <w:color w:val="000000" w:themeColor="text1"/>
        </w:rPr>
      </w:pPr>
    </w:p>
    <w:p w:rsidR="00485BA3" w:rsidRDefault="00485BA3" w:rsidP="00485BA3">
      <w:pPr>
        <w:spacing w:line="360" w:lineRule="auto"/>
        <w:rPr>
          <w:color w:val="000000" w:themeColor="text1"/>
        </w:rPr>
      </w:pPr>
    </w:p>
    <w:p w:rsidR="00154302" w:rsidRDefault="00154302" w:rsidP="00485BA3">
      <w:pPr>
        <w:spacing w:line="360" w:lineRule="auto"/>
        <w:rPr>
          <w:color w:val="000000" w:themeColor="text1"/>
        </w:rPr>
      </w:pPr>
    </w:p>
    <w:p w:rsidR="00154302" w:rsidRPr="00743603" w:rsidRDefault="00154302" w:rsidP="00485BA3">
      <w:pPr>
        <w:spacing w:line="360" w:lineRule="auto"/>
        <w:rPr>
          <w:color w:val="000000" w:themeColor="text1"/>
        </w:rPr>
      </w:pPr>
    </w:p>
    <w:p w:rsidR="00485BA3" w:rsidRPr="00743603" w:rsidRDefault="00B4348E" w:rsidP="00485BA3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  <w:lang w:eastAsia="en-US"/>
        </w:rPr>
      </w:pPr>
      <w:r>
        <w:rPr>
          <w:rFonts w:eastAsia="Calibri"/>
          <w:b/>
          <w:color w:val="000000" w:themeColor="text1"/>
          <w:lang w:eastAsia="en-US"/>
        </w:rPr>
        <w:lastRenderedPageBreak/>
        <w:t xml:space="preserve">Table </w:t>
      </w:r>
      <w:r w:rsidR="00485BA3" w:rsidRPr="00743603">
        <w:rPr>
          <w:rFonts w:eastAsia="Calibri"/>
          <w:b/>
          <w:color w:val="000000" w:themeColor="text1"/>
          <w:lang w:eastAsia="en-US"/>
        </w:rPr>
        <w:t xml:space="preserve">5: Mann-Whitney U test showing the influence of level of study on participant's </w:t>
      </w:r>
      <w:r w:rsidR="00485BA3" w:rsidRPr="00743603">
        <w:rPr>
          <w:b/>
          <w:color w:val="000000" w:themeColor="text1"/>
          <w:lang w:eastAsia="en-US"/>
        </w:rPr>
        <w:t>COG-ADHD, PERCEP-ADHD, COG-PT_ITV, and PERCEP-PT_ITV (n=137).</w:t>
      </w:r>
    </w:p>
    <w:p w:rsidR="00485BA3" w:rsidRPr="00743603" w:rsidRDefault="00485BA3" w:rsidP="00485BA3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 w:themeColor="text1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485BA3" w:rsidRPr="00743603" w:rsidTr="004F187D">
        <w:trPr>
          <w:trHeight w:val="526"/>
        </w:trPr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Variable</w:t>
            </w:r>
          </w:p>
        </w:tc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Mean Rank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U-value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p-value</w:t>
            </w:r>
          </w:p>
        </w:tc>
      </w:tr>
      <w:tr w:rsidR="00485BA3" w:rsidRPr="00743603" w:rsidTr="004F187D">
        <w:trPr>
          <w:trHeight w:val="970"/>
        </w:trPr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COG-ADHD</w:t>
            </w:r>
          </w:p>
        </w:tc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400level=63.32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500level=73.29</w:t>
            </w:r>
          </w:p>
        </w:tc>
        <w:tc>
          <w:tcPr>
            <w:tcW w:w="2311" w:type="dxa"/>
          </w:tcPr>
          <w:p w:rsidR="00485BA3" w:rsidRPr="00743603" w:rsidRDefault="00485BA3" w:rsidP="00EB5D97">
            <w:pPr>
              <w:tabs>
                <w:tab w:val="right" w:pos="2095"/>
              </w:tabs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1966.00</w:t>
            </w:r>
            <w:r w:rsidR="00EB5D97">
              <w:rPr>
                <w:b/>
                <w:color w:val="000000" w:themeColor="text1"/>
              </w:rPr>
              <w:tab/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0.140</w:t>
            </w:r>
          </w:p>
        </w:tc>
      </w:tr>
      <w:tr w:rsidR="00485BA3" w:rsidRPr="00743603" w:rsidTr="004F187D">
        <w:trPr>
          <w:trHeight w:val="966"/>
        </w:trPr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PERCEP-ADHD</w:t>
            </w:r>
          </w:p>
        </w:tc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400level=59.14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500level=76.46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1719.00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0.011*</w:t>
            </w:r>
          </w:p>
        </w:tc>
      </w:tr>
      <w:tr w:rsidR="00485BA3" w:rsidRPr="00743603" w:rsidTr="004F187D">
        <w:trPr>
          <w:trHeight w:val="1273"/>
        </w:trPr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COG-PT_ITV</w:t>
            </w:r>
          </w:p>
        </w:tc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400level=62.19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500level=74.15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1899.500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0.077</w:t>
            </w:r>
          </w:p>
        </w:tc>
      </w:tr>
      <w:tr w:rsidR="00485BA3" w:rsidRPr="00743603" w:rsidTr="004F187D">
        <w:trPr>
          <w:trHeight w:val="864"/>
        </w:trPr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  <w:lang w:eastAsia="en-US"/>
              </w:rPr>
              <w:t>PERCEP-PT_ITV</w:t>
            </w:r>
          </w:p>
        </w:tc>
        <w:tc>
          <w:tcPr>
            <w:tcW w:w="2310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400level=71.77</w:t>
            </w:r>
          </w:p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500llevel=66.90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2137.500</w:t>
            </w:r>
          </w:p>
        </w:tc>
        <w:tc>
          <w:tcPr>
            <w:tcW w:w="2311" w:type="dxa"/>
          </w:tcPr>
          <w:p w:rsidR="00485BA3" w:rsidRPr="00743603" w:rsidRDefault="00485BA3" w:rsidP="004F187D">
            <w:pPr>
              <w:spacing w:line="360" w:lineRule="auto"/>
              <w:rPr>
                <w:b/>
                <w:color w:val="000000" w:themeColor="text1"/>
              </w:rPr>
            </w:pPr>
            <w:r w:rsidRPr="00743603">
              <w:rPr>
                <w:b/>
                <w:color w:val="000000" w:themeColor="text1"/>
              </w:rPr>
              <w:t>0.476</w:t>
            </w:r>
          </w:p>
        </w:tc>
      </w:tr>
    </w:tbl>
    <w:p w:rsidR="00485BA3" w:rsidRPr="00743603" w:rsidRDefault="00485BA3" w:rsidP="00485BA3">
      <w:pPr>
        <w:pStyle w:val="ListParagraph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43603">
        <w:rPr>
          <w:rFonts w:ascii="Times New Roman" w:hAnsi="Times New Roman"/>
          <w:b/>
          <w:color w:val="000000" w:themeColor="text1"/>
          <w:sz w:val="24"/>
          <w:szCs w:val="24"/>
        </w:rPr>
        <w:t>*Significant at p&lt;0.05</w:t>
      </w:r>
    </w:p>
    <w:p w:rsidR="006063F2" w:rsidRDefault="0023750C"/>
    <w:sectPr w:rsidR="00606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A3"/>
    <w:rsid w:val="000B534E"/>
    <w:rsid w:val="00154302"/>
    <w:rsid w:val="001E0288"/>
    <w:rsid w:val="0023750C"/>
    <w:rsid w:val="00460FFF"/>
    <w:rsid w:val="00485BA3"/>
    <w:rsid w:val="004B2CFB"/>
    <w:rsid w:val="005A11E5"/>
    <w:rsid w:val="006A24D1"/>
    <w:rsid w:val="00A44912"/>
    <w:rsid w:val="00B4348E"/>
    <w:rsid w:val="00EB5D97"/>
    <w:rsid w:val="00F435AD"/>
    <w:rsid w:val="00FA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90EAB"/>
  <w15:chartTrackingRefBased/>
  <w15:docId w15:val="{30BB16C9-D1DF-4740-AC21-A08211F4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A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B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485BA3"/>
    <w:pPr>
      <w:spacing w:after="0" w:line="240" w:lineRule="auto"/>
    </w:pPr>
    <w:rPr>
      <w:rFonts w:ascii="Calibri" w:eastAsia="SimSun" w:hAnsi="Calibri" w:cs="Times New Roman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PROSPER</dc:creator>
  <cp:keywords/>
  <dc:description/>
  <cp:lastModifiedBy>DR PROSPER</cp:lastModifiedBy>
  <cp:revision>8</cp:revision>
  <dcterms:created xsi:type="dcterms:W3CDTF">2023-01-30T06:25:00Z</dcterms:created>
  <dcterms:modified xsi:type="dcterms:W3CDTF">2023-02-07T21:09:00Z</dcterms:modified>
</cp:coreProperties>
</file>