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989EA" w14:textId="5C2A488C" w:rsidR="00275000" w:rsidRDefault="00275000" w:rsidP="0027500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228E">
        <w:rPr>
          <w:rFonts w:ascii="Times New Roman" w:hAnsi="Times New Roman" w:cs="Times New Roman"/>
          <w:b/>
          <w:sz w:val="20"/>
          <w:szCs w:val="20"/>
        </w:rPr>
        <w:t>Ap</w:t>
      </w:r>
      <w:r>
        <w:rPr>
          <w:rFonts w:ascii="Times New Roman" w:hAnsi="Times New Roman" w:cs="Times New Roman"/>
          <w:b/>
          <w:sz w:val="20"/>
          <w:szCs w:val="20"/>
        </w:rPr>
        <w:t>pendices</w:t>
      </w:r>
    </w:p>
    <w:p w14:paraId="1E2CB625" w14:textId="77777777" w:rsidR="00275000" w:rsidRDefault="00275000" w:rsidP="00275000">
      <w:pPr>
        <w:rPr>
          <w:rFonts w:ascii="Times New Roman" w:hAnsi="Times New Roman" w:cs="Times New Roman"/>
          <w:sz w:val="20"/>
          <w:szCs w:val="20"/>
        </w:rPr>
      </w:pPr>
      <w:r w:rsidRPr="00FD4C2B">
        <w:rPr>
          <w:rFonts w:ascii="Times New Roman" w:hAnsi="Times New Roman" w:cs="Times New Roman"/>
          <w:b/>
          <w:sz w:val="20"/>
          <w:szCs w:val="20"/>
        </w:rPr>
        <w:t>Table A1</w:t>
      </w:r>
      <w:r w:rsidRPr="00E843D7">
        <w:rPr>
          <w:rFonts w:ascii="Times New Roman" w:hAnsi="Times New Roman" w:cs="Times New Roman"/>
          <w:sz w:val="20"/>
          <w:szCs w:val="20"/>
        </w:rPr>
        <w:t>: Preliminary list of ecosystem services selected for the studies</w:t>
      </w:r>
    </w:p>
    <w:p w14:paraId="34545EA4" w14:textId="77777777" w:rsidR="00275000" w:rsidRPr="00B40955" w:rsidRDefault="00275000" w:rsidP="00275000">
      <w:pPr>
        <w:rPr>
          <w:rFonts w:ascii="Times New Roman" w:hAnsi="Times New Roman" w:cs="Times New Roman"/>
          <w:sz w:val="20"/>
          <w:szCs w:val="20"/>
        </w:rPr>
      </w:pPr>
    </w:p>
    <w:p w14:paraId="23BF9212" w14:textId="77777777" w:rsidR="00275000" w:rsidRDefault="00275000" w:rsidP="00275000">
      <w:pPr>
        <w:rPr>
          <w:rFonts w:ascii="Times New Roman" w:hAnsi="Times New Roman" w:cs="Times New Roman"/>
          <w:sz w:val="20"/>
          <w:szCs w:val="20"/>
        </w:rPr>
      </w:pPr>
    </w:p>
    <w:p w14:paraId="075383E0" w14:textId="77777777" w:rsidR="00275000" w:rsidRPr="00B40955" w:rsidRDefault="00275000" w:rsidP="00275000">
      <w:pPr>
        <w:tabs>
          <w:tab w:val="left" w:pos="1006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GridTable2"/>
        <w:tblpPr w:leftFromText="180" w:rightFromText="180" w:vertAnchor="page" w:horzAnchor="margin" w:tblpY="869"/>
        <w:tblW w:w="9784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127"/>
        <w:gridCol w:w="2100"/>
        <w:gridCol w:w="1942"/>
        <w:gridCol w:w="1914"/>
      </w:tblGrid>
      <w:tr w:rsidR="00275000" w:rsidRPr="001F38C0" w14:paraId="66D18B75" w14:textId="77777777" w:rsidTr="00F974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9F6D8DB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lastRenderedPageBreak/>
              <w:t>Ecosystem services</w:t>
            </w:r>
          </w:p>
        </w:tc>
        <w:tc>
          <w:tcPr>
            <w:tcW w:w="21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DEA1109" w14:textId="77777777" w:rsidR="00275000" w:rsidRPr="001F38C0" w:rsidRDefault="00275000" w:rsidP="00F9745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210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79C916A" w14:textId="77777777" w:rsidR="00275000" w:rsidRPr="001F38C0" w:rsidRDefault="00275000" w:rsidP="00F9745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Indicator/proxy</w:t>
            </w:r>
          </w:p>
        </w:tc>
        <w:tc>
          <w:tcPr>
            <w:tcW w:w="194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C834ED2" w14:textId="77777777" w:rsidR="00275000" w:rsidRPr="001F38C0" w:rsidRDefault="00275000" w:rsidP="00F9745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Data source</w:t>
            </w:r>
          </w:p>
        </w:tc>
        <w:tc>
          <w:tcPr>
            <w:tcW w:w="19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473BACA" w14:textId="77777777" w:rsidR="00275000" w:rsidRPr="001F38C0" w:rsidRDefault="00275000" w:rsidP="00F9745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</w:tr>
      <w:tr w:rsidR="00275000" w:rsidRPr="001F38C0" w14:paraId="6EEF9AD1" w14:textId="77777777" w:rsidTr="00F97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000000"/>
            </w:tcBorders>
            <w:shd w:val="clear" w:color="auto" w:fill="auto"/>
          </w:tcPr>
          <w:p w14:paraId="0FDFEA90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Food provision</w:t>
            </w:r>
          </w:p>
        </w:tc>
        <w:tc>
          <w:tcPr>
            <w:tcW w:w="2127" w:type="dxa"/>
            <w:tcBorders>
              <w:top w:val="single" w:sz="8" w:space="0" w:color="000000"/>
            </w:tcBorders>
            <w:shd w:val="clear" w:color="auto" w:fill="auto"/>
          </w:tcPr>
          <w:p w14:paraId="1C364EBC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Use of cultivated plants for human nutrition</w:t>
            </w:r>
          </w:p>
        </w:tc>
        <w:tc>
          <w:tcPr>
            <w:tcW w:w="2100" w:type="dxa"/>
            <w:tcBorders>
              <w:top w:val="single" w:sz="8" w:space="0" w:color="000000"/>
            </w:tcBorders>
            <w:shd w:val="clear" w:color="auto" w:fill="auto"/>
          </w:tcPr>
          <w:p w14:paraId="6A775384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The p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roportion of land-use product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use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as food for human consumption (%)</w:t>
            </w:r>
          </w:p>
        </w:tc>
        <w:tc>
          <w:tcPr>
            <w:tcW w:w="1942" w:type="dxa"/>
            <w:tcBorders>
              <w:top w:val="single" w:sz="8" w:space="0" w:color="000000"/>
            </w:tcBorders>
            <w:shd w:val="clear" w:color="auto" w:fill="auto"/>
          </w:tcPr>
          <w:p w14:paraId="7ECBEB41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Through stakeholder survey</w:t>
            </w:r>
          </w:p>
        </w:tc>
        <w:tc>
          <w:tcPr>
            <w:tcW w:w="1914" w:type="dxa"/>
            <w:tcBorders>
              <w:top w:val="single" w:sz="8" w:space="0" w:color="000000"/>
            </w:tcBorders>
            <w:shd w:val="clear" w:color="auto" w:fill="auto"/>
          </w:tcPr>
          <w:p w14:paraId="700D29ED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</w:t>
            </w:r>
          </w:p>
          <w:p w14:paraId="440E591E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757D9CA7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Koo et al., 2019</w:t>
            </w:r>
          </w:p>
        </w:tc>
      </w:tr>
      <w:tr w:rsidR="00275000" w:rsidRPr="001F38C0" w14:paraId="3C2780EA" w14:textId="77777777" w:rsidTr="00F97453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79133058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Feed/forage provision</w:t>
            </w:r>
          </w:p>
        </w:tc>
        <w:tc>
          <w:tcPr>
            <w:tcW w:w="2127" w:type="dxa"/>
            <w:shd w:val="clear" w:color="auto" w:fill="auto"/>
          </w:tcPr>
          <w:p w14:paraId="703299E0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Use of cultivated plants for animal nutrition</w:t>
            </w:r>
          </w:p>
        </w:tc>
        <w:tc>
          <w:tcPr>
            <w:tcW w:w="2100" w:type="dxa"/>
            <w:shd w:val="clear" w:color="auto" w:fill="auto"/>
          </w:tcPr>
          <w:p w14:paraId="60461498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The p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roportion of land-use product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use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as food for animal consumption (%)</w:t>
            </w:r>
          </w:p>
        </w:tc>
        <w:tc>
          <w:tcPr>
            <w:tcW w:w="1942" w:type="dxa"/>
            <w:shd w:val="clear" w:color="auto" w:fill="auto"/>
          </w:tcPr>
          <w:p w14:paraId="7B90EC8C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Through stakeholder survey</w:t>
            </w:r>
          </w:p>
        </w:tc>
        <w:tc>
          <w:tcPr>
            <w:tcW w:w="1914" w:type="dxa"/>
            <w:shd w:val="clear" w:color="auto" w:fill="auto"/>
          </w:tcPr>
          <w:p w14:paraId="01CFB531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</w:t>
            </w:r>
          </w:p>
          <w:p w14:paraId="1866D5DF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5000" w:rsidRPr="001F38C0" w14:paraId="48685A1C" w14:textId="77777777" w:rsidTr="00F97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28964A1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Marketable products</w:t>
            </w:r>
          </w:p>
        </w:tc>
        <w:tc>
          <w:tcPr>
            <w:tcW w:w="2127" w:type="dxa"/>
            <w:shd w:val="clear" w:color="auto" w:fill="auto"/>
          </w:tcPr>
          <w:p w14:paraId="7BE6433C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Use of land-use products to generate household income</w:t>
            </w:r>
          </w:p>
        </w:tc>
        <w:tc>
          <w:tcPr>
            <w:tcW w:w="2100" w:type="dxa"/>
            <w:shd w:val="clear" w:color="auto" w:fill="auto"/>
          </w:tcPr>
          <w:p w14:paraId="4BAE5154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The p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roportion of land-use type use sold for income</w:t>
            </w:r>
          </w:p>
        </w:tc>
        <w:tc>
          <w:tcPr>
            <w:tcW w:w="1942" w:type="dxa"/>
            <w:shd w:val="clear" w:color="auto" w:fill="auto"/>
          </w:tcPr>
          <w:p w14:paraId="7972D92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Through stakeholder survey</w:t>
            </w:r>
          </w:p>
        </w:tc>
        <w:tc>
          <w:tcPr>
            <w:tcW w:w="1914" w:type="dxa"/>
            <w:shd w:val="clear" w:color="auto" w:fill="auto"/>
          </w:tcPr>
          <w:p w14:paraId="4601C4F9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2018,</w:t>
            </w:r>
          </w:p>
          <w:p w14:paraId="4CEE5E9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6FAFDAC3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Koo et al., 2019</w:t>
            </w:r>
          </w:p>
        </w:tc>
      </w:tr>
      <w:tr w:rsidR="00275000" w:rsidRPr="001F38C0" w14:paraId="584C7906" w14:textId="77777777" w:rsidTr="00F97453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6655B3F8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Fuelwood provision</w:t>
            </w:r>
          </w:p>
        </w:tc>
        <w:tc>
          <w:tcPr>
            <w:tcW w:w="2127" w:type="dxa"/>
            <w:shd w:val="clear" w:color="auto" w:fill="auto"/>
          </w:tcPr>
          <w:p w14:paraId="00E61C18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Use of 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the 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land-use product for household energy/cooking</w:t>
            </w:r>
          </w:p>
        </w:tc>
        <w:tc>
          <w:tcPr>
            <w:tcW w:w="2100" w:type="dxa"/>
            <w:shd w:val="clear" w:color="auto" w:fill="auto"/>
          </w:tcPr>
          <w:p w14:paraId="16D086E2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The p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roportion of land-use product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use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as fuelwood</w:t>
            </w:r>
          </w:p>
        </w:tc>
        <w:tc>
          <w:tcPr>
            <w:tcW w:w="1942" w:type="dxa"/>
            <w:shd w:val="clear" w:color="auto" w:fill="auto"/>
          </w:tcPr>
          <w:p w14:paraId="58D34E7D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Through stakeholder survey</w:t>
            </w:r>
          </w:p>
        </w:tc>
        <w:tc>
          <w:tcPr>
            <w:tcW w:w="1914" w:type="dxa"/>
            <w:shd w:val="clear" w:color="auto" w:fill="auto"/>
          </w:tcPr>
          <w:p w14:paraId="3D76F434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2018,</w:t>
            </w:r>
          </w:p>
          <w:p w14:paraId="17834882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22815FFF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Koo et al., 2019</w:t>
            </w:r>
          </w:p>
        </w:tc>
      </w:tr>
      <w:tr w:rsidR="00275000" w:rsidRPr="001F38C0" w14:paraId="29EB1C16" w14:textId="77777777" w:rsidTr="00F97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08CBCEA6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Soil quality regulation</w:t>
            </w:r>
          </w:p>
        </w:tc>
        <w:tc>
          <w:tcPr>
            <w:tcW w:w="2127" w:type="dxa"/>
            <w:shd w:val="clear" w:color="auto" w:fill="auto"/>
          </w:tcPr>
          <w:p w14:paraId="0DC36643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Decomposition process and effect on soil quality (Litter production and litter decomposition)</w:t>
            </w:r>
          </w:p>
          <w:p w14:paraId="1C36D569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00" w:type="dxa"/>
            <w:shd w:val="clear" w:color="auto" w:fill="auto"/>
          </w:tcPr>
          <w:p w14:paraId="7EA5D20A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The 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litter decomposition rate of land-use type</w:t>
            </w:r>
          </w:p>
        </w:tc>
        <w:tc>
          <w:tcPr>
            <w:tcW w:w="1942" w:type="dxa"/>
            <w:shd w:val="clear" w:color="auto" w:fill="auto"/>
          </w:tcPr>
          <w:p w14:paraId="3A77D2FA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Decomposition rate values for species following  </w:t>
            </w:r>
          </w:p>
          <w:p w14:paraId="21E598B7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Bakker et al., 2011,</w:t>
            </w:r>
          </w:p>
          <w:p w14:paraId="00205A6F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Wayarat 2015,</w:t>
            </w:r>
          </w:p>
          <w:p w14:paraId="7439FF6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N'Dri et al., 2018</w:t>
            </w:r>
          </w:p>
        </w:tc>
        <w:tc>
          <w:tcPr>
            <w:tcW w:w="1914" w:type="dxa"/>
            <w:shd w:val="clear" w:color="auto" w:fill="auto"/>
          </w:tcPr>
          <w:p w14:paraId="700823A1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2018,</w:t>
            </w:r>
          </w:p>
          <w:p w14:paraId="034BC07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Bakker et al., 2011,</w:t>
            </w:r>
          </w:p>
          <w:p w14:paraId="0C235B24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Wayarat 2015,</w:t>
            </w:r>
          </w:p>
          <w:p w14:paraId="436C399D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N'Dri et al., 2018</w:t>
            </w:r>
          </w:p>
        </w:tc>
      </w:tr>
      <w:tr w:rsidR="00275000" w:rsidRPr="001F38C0" w14:paraId="71141F60" w14:textId="77777777" w:rsidTr="00F97453">
        <w:trPr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3BA13D4D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Species</w:t>
            </w: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 diversity </w:t>
            </w:r>
          </w:p>
          <w:p w14:paraId="33B98D7D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14:paraId="7075B811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The b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enefit of landuse types to produce Seeds, spores</w:t>
            </w:r>
            <w:r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 xml:space="preserve"> and other plant materials collected for 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lastRenderedPageBreak/>
              <w:t>maintaining or establishing a population</w:t>
            </w:r>
          </w:p>
        </w:tc>
        <w:tc>
          <w:tcPr>
            <w:tcW w:w="2100" w:type="dxa"/>
            <w:shd w:val="clear" w:color="auto" w:fill="auto"/>
          </w:tcPr>
          <w:p w14:paraId="6F236533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lastRenderedPageBreak/>
              <w:t>Type of species and amount of varieties there exist</w:t>
            </w:r>
          </w:p>
        </w:tc>
        <w:tc>
          <w:tcPr>
            <w:tcW w:w="1942" w:type="dxa"/>
            <w:shd w:val="clear" w:color="auto" w:fill="auto"/>
          </w:tcPr>
          <w:p w14:paraId="3BEE4DA3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Field data collection, stakeholder survey, literature source</w:t>
            </w:r>
          </w:p>
        </w:tc>
        <w:tc>
          <w:tcPr>
            <w:tcW w:w="1914" w:type="dxa"/>
            <w:shd w:val="clear" w:color="auto" w:fill="auto"/>
          </w:tcPr>
          <w:p w14:paraId="402546A6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</w:t>
            </w:r>
          </w:p>
        </w:tc>
      </w:tr>
      <w:tr w:rsidR="00275000" w:rsidRPr="001F38C0" w14:paraId="759D92A4" w14:textId="77777777" w:rsidTr="00F97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C04943F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Carbon sequestration</w:t>
            </w:r>
          </w:p>
        </w:tc>
        <w:tc>
          <w:tcPr>
            <w:tcW w:w="2127" w:type="dxa"/>
            <w:shd w:val="clear" w:color="auto" w:fill="auto"/>
          </w:tcPr>
          <w:p w14:paraId="46B7FDCB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Ability of land-use type to sequester carbon</w:t>
            </w:r>
          </w:p>
        </w:tc>
        <w:tc>
          <w:tcPr>
            <w:tcW w:w="2100" w:type="dxa"/>
            <w:shd w:val="clear" w:color="auto" w:fill="auto"/>
          </w:tcPr>
          <w:p w14:paraId="1B902479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Amount of carbon sequestered per land-use type using look up tables for Ghana (tCO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e)</w:t>
            </w:r>
          </w:p>
        </w:tc>
        <w:tc>
          <w:tcPr>
            <w:tcW w:w="1942" w:type="dxa"/>
            <w:shd w:val="clear" w:color="auto" w:fill="auto"/>
          </w:tcPr>
          <w:p w14:paraId="03D3F3A1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Look up tables</w:t>
            </w:r>
          </w:p>
          <w:p w14:paraId="7536076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34C70928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Estimates from other research (rubber and palm)</w:t>
            </w:r>
          </w:p>
        </w:tc>
        <w:tc>
          <w:tcPr>
            <w:tcW w:w="1914" w:type="dxa"/>
            <w:shd w:val="clear" w:color="auto" w:fill="auto"/>
          </w:tcPr>
          <w:p w14:paraId="52B71E6B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</w:t>
            </w:r>
          </w:p>
          <w:p w14:paraId="5616D55F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450489EF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Tawiah 2018</w:t>
            </w:r>
          </w:p>
          <w:p w14:paraId="5A2C694B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</w:p>
          <w:p w14:paraId="74D0496B" w14:textId="77777777" w:rsidR="00275000" w:rsidRPr="001F38C0" w:rsidRDefault="00275000" w:rsidP="00F974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PASCO Corporation, April 2013</w:t>
            </w:r>
          </w:p>
        </w:tc>
      </w:tr>
      <w:tr w:rsidR="00275000" w:rsidRPr="001F38C0" w14:paraId="7A170746" w14:textId="77777777" w:rsidTr="00F97453">
        <w:trPr>
          <w:trHeight w:val="20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8" w:space="0" w:color="000000"/>
            </w:tcBorders>
            <w:shd w:val="clear" w:color="auto" w:fill="auto"/>
          </w:tcPr>
          <w:p w14:paraId="390F98B0" w14:textId="77777777" w:rsidR="00275000" w:rsidRPr="001F38C0" w:rsidRDefault="00275000" w:rsidP="00F97453">
            <w:pPr>
              <w:spacing w:line="480" w:lineRule="auto"/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b w:val="0"/>
                <w:color w:val="000000" w:themeColor="text1"/>
                <w:sz w:val="20"/>
                <w:szCs w:val="20"/>
              </w:rPr>
              <w:t>Educational purposes</w:t>
            </w:r>
          </w:p>
        </w:tc>
        <w:tc>
          <w:tcPr>
            <w:tcW w:w="2127" w:type="dxa"/>
            <w:tcBorders>
              <w:bottom w:val="single" w:sz="8" w:space="0" w:color="000000"/>
            </w:tcBorders>
            <w:shd w:val="clear" w:color="auto" w:fill="auto"/>
          </w:tcPr>
          <w:p w14:paraId="26615C33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Characteristics of land-use types that enables education and traditional knowledge transfer</w:t>
            </w:r>
          </w:p>
        </w:tc>
        <w:tc>
          <w:tcPr>
            <w:tcW w:w="2100" w:type="dxa"/>
            <w:tcBorders>
              <w:bottom w:val="single" w:sz="8" w:space="0" w:color="000000"/>
            </w:tcBorders>
            <w:shd w:val="clear" w:color="auto" w:fill="auto"/>
          </w:tcPr>
          <w:p w14:paraId="001AD637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Description of land-use type and scoring base on environmental setup of the land use type</w:t>
            </w:r>
          </w:p>
        </w:tc>
        <w:tc>
          <w:tcPr>
            <w:tcW w:w="1942" w:type="dxa"/>
            <w:tcBorders>
              <w:bottom w:val="single" w:sz="8" w:space="0" w:color="000000"/>
            </w:tcBorders>
            <w:shd w:val="clear" w:color="auto" w:fill="auto"/>
          </w:tcPr>
          <w:p w14:paraId="2098AC9C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Stakeholder survey</w:t>
            </w:r>
          </w:p>
        </w:tc>
        <w:tc>
          <w:tcPr>
            <w:tcW w:w="1914" w:type="dxa"/>
            <w:tcBorders>
              <w:bottom w:val="single" w:sz="8" w:space="0" w:color="000000"/>
            </w:tcBorders>
            <w:shd w:val="clear" w:color="auto" w:fill="auto"/>
          </w:tcPr>
          <w:p w14:paraId="1C22B218" w14:textId="77777777" w:rsidR="00275000" w:rsidRPr="001F38C0" w:rsidRDefault="00275000" w:rsidP="00F974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</w:pPr>
            <w:r w:rsidRPr="001F38C0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Haines-Young and Potschin 2018</w:t>
            </w:r>
          </w:p>
        </w:tc>
      </w:tr>
    </w:tbl>
    <w:p w14:paraId="607F1059" w14:textId="77777777" w:rsidR="00275000" w:rsidRDefault="00275000" w:rsidP="0027500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5A3135B" w14:textId="77777777" w:rsidR="00275000" w:rsidRDefault="00275000" w:rsidP="0027500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9ED8B68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00"/>
    <w:rsid w:val="000D4074"/>
    <w:rsid w:val="001E4B73"/>
    <w:rsid w:val="00275000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2E69C"/>
  <w15:chartTrackingRefBased/>
  <w15:docId w15:val="{E2F33C54-83BD-47A9-85E4-D100C91F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000"/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275000"/>
    <w:pPr>
      <w:spacing w:after="0" w:line="240" w:lineRule="auto"/>
    </w:pPr>
    <w:rPr>
      <w:rFonts w:eastAsiaTheme="minorEastAsia"/>
      <w:lang w:val="en-GB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</Words>
  <Characters>1866</Characters>
  <Application>Microsoft Office Word</Application>
  <DocSecurity>0</DocSecurity>
  <Lines>15</Lines>
  <Paragraphs>4</Paragraphs>
  <ScaleCrop>false</ScaleCrop>
  <Company>Springer Nature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2023-02-02T17:26:00Z</dcterms:created>
  <dcterms:modified xsi:type="dcterms:W3CDTF">2023-02-02T17:26:00Z</dcterms:modified>
</cp:coreProperties>
</file>