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Table S1 Association between nutrition status and EQ-5D scores in males</w:t>
      </w:r>
    </w:p>
    <w:tbl>
      <w:tblPr>
        <w:tblW w:w="10320" w:type="dxa"/>
        <w:jc w:val="center"/>
        <w:tblLayout w:type="fixed"/>
        <w:tblLook w:val="0400"/>
      </w:tblPr>
      <w:tblGrid>
        <w:gridCol w:w="4920"/>
        <w:gridCol w:w="1080"/>
        <w:gridCol w:w="1080"/>
        <w:gridCol w:w="1080"/>
        <w:gridCol w:w="1080"/>
        <w:gridCol w:w="1080"/>
      </w:tblGrid>
      <w:tr w:rsidR="0013793C" w:rsidRPr="0013793C" w:rsidTr="006574DE">
        <w:trPr>
          <w:trHeight w:val="323"/>
          <w:jc w:val="center"/>
        </w:trPr>
        <w:tc>
          <w:tcPr>
            <w:tcW w:w="49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6"/>
                <w:id w:val="1807346360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7"/>
                <w:id w:val="-157158958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8"/>
                <w:id w:val="1907183339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-580443392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</w:tr>
      <w:tr w:rsidR="0013793C" w:rsidRPr="0013793C" w:rsidTr="006574DE">
        <w:trPr>
          <w:trHeight w:val="323"/>
          <w:jc w:val="center"/>
        </w:trPr>
        <w:tc>
          <w:tcPr>
            <w:tcW w:w="49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upper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Standard 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P</w:t>
            </w:r>
          </w:p>
        </w:tc>
      </w:tr>
      <w:tr w:rsidR="0013793C" w:rsidRPr="0013793C" w:rsidTr="006574DE">
        <w:trPr>
          <w:trHeight w:val="323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0.033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0.067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0.395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-0.091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-0.182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-0.174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0.047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-0.443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-0.200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-0.454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0.033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0.067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0.396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-0.089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-0.180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-0.169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0.057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-0.443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-0.199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-0.453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0.047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0.375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-0.080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-0.172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-0.152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0.091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-0.177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-0.424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0.045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0.028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0.062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0.357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-0.080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-0.168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-0.151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0.077 </w:t>
            </w:r>
          </w:p>
        </w:tc>
      </w:tr>
      <w:tr w:rsidR="0013793C" w:rsidRPr="0013793C" w:rsidTr="006574DE">
        <w:trPr>
          <w:trHeight w:val="323"/>
          <w:jc w:val="center"/>
        </w:trPr>
        <w:tc>
          <w:tcPr>
            <w:tcW w:w="49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-0.279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-0.159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</w:tbl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A: crude model;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B: Adjusted for age;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C: Adjusted for age, ethnic, education level, residential type;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D: Adjusted for age, ethnic, education level, residential type, smoking, drinking, physical activity.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br w:type="page"/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lastRenderedPageBreak/>
        <w:t>Table S2 Association between nutrition status and EQ-5D scores in females</w:t>
      </w:r>
    </w:p>
    <w:tbl>
      <w:tblPr>
        <w:tblW w:w="9980" w:type="dxa"/>
        <w:jc w:val="center"/>
        <w:tblLayout w:type="fixed"/>
        <w:tblLook w:val="0400"/>
      </w:tblPr>
      <w:tblGrid>
        <w:gridCol w:w="4580"/>
        <w:gridCol w:w="1080"/>
        <w:gridCol w:w="1080"/>
        <w:gridCol w:w="1080"/>
        <w:gridCol w:w="1080"/>
        <w:gridCol w:w="1080"/>
      </w:tblGrid>
      <w:tr w:rsidR="0013793C" w:rsidRPr="0013793C" w:rsidTr="006574DE">
        <w:trPr>
          <w:trHeight w:val="323"/>
          <w:jc w:val="center"/>
        </w:trPr>
        <w:tc>
          <w:tcPr>
            <w:tcW w:w="45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0"/>
                <w:id w:val="-1854717871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1"/>
                <w:id w:val="-1110735046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2"/>
                <w:id w:val="487979824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3"/>
                <w:id w:val="-864053829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</w:tr>
      <w:tr w:rsidR="0013793C" w:rsidRPr="0013793C" w:rsidTr="006574DE">
        <w:trPr>
          <w:trHeight w:val="323"/>
          <w:jc w:val="center"/>
        </w:trPr>
        <w:tc>
          <w:tcPr>
            <w:tcW w:w="45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upper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Standard 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P</w:t>
            </w:r>
          </w:p>
        </w:tc>
      </w:tr>
      <w:tr w:rsidR="0013793C" w:rsidRPr="0013793C" w:rsidTr="006574DE">
        <w:trPr>
          <w:trHeight w:val="323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0.067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0.060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0.074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0.557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-0.152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-0.059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-0.201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-0.387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-0.440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-0.334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-0.650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0.067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0.060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0.074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0.557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-0.152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-0.058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-0.201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-0.387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-0.440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-0.333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-0.650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0.067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0.060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0.074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0.558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-0.151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-0.056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-0.197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-0.387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-0.440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-0.333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-0.649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0.070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0.530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  <w:jc w:val="center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-0.099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-0.144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-0.054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-0.189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23"/>
          <w:jc w:val="center"/>
        </w:trPr>
        <w:tc>
          <w:tcPr>
            <w:tcW w:w="45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-0.369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-0.620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</w:tbl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A: crude model;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B: Adjusted for age;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C: Adjusted for age, ethnic, education level, residential type;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D: Adjusted for age, ethnic, education level, residential type, smoking, drinking, physical activity.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br w:type="page"/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lastRenderedPageBreak/>
        <w:t>Table S3 Association between nutrition status and VAS in males</w:t>
      </w:r>
    </w:p>
    <w:tbl>
      <w:tblPr>
        <w:tblW w:w="9300" w:type="dxa"/>
        <w:tblLayout w:type="fixed"/>
        <w:tblLook w:val="0400"/>
      </w:tblPr>
      <w:tblGrid>
        <w:gridCol w:w="3900"/>
        <w:gridCol w:w="1080"/>
        <w:gridCol w:w="1171"/>
        <w:gridCol w:w="989"/>
        <w:gridCol w:w="1080"/>
        <w:gridCol w:w="1080"/>
      </w:tblGrid>
      <w:tr w:rsidR="0013793C" w:rsidRPr="0013793C" w:rsidTr="006574DE">
        <w:trPr>
          <w:trHeight w:val="323"/>
        </w:trPr>
        <w:tc>
          <w:tcPr>
            <w:tcW w:w="3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4"/>
                <w:id w:val="2028521663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5"/>
                <w:id w:val="-1594699323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-430515718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-1529867123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</w:tr>
      <w:tr w:rsidR="0013793C" w:rsidRPr="0013793C" w:rsidTr="006574DE">
        <w:trPr>
          <w:trHeight w:val="323"/>
        </w:trPr>
        <w:tc>
          <w:tcPr>
            <w:tcW w:w="3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upper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Standard 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P</w:t>
            </w:r>
          </w:p>
        </w:tc>
      </w:tr>
      <w:tr w:rsidR="0013793C" w:rsidRPr="0013793C" w:rsidTr="006574DE">
        <w:trPr>
          <w:trHeight w:val="323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1.952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0.887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3.017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0.262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-4.163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-9.726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1.399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-0.133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0.141 </w:t>
            </w: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-14.308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-21.807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-6.810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-0.339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2.013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0.971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3.056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0.270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-3.003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-8.495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2.488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-0.096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0.282 </w:t>
            </w: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-14.170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-21.503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-6.837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-0.336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1.883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0.825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2.941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0.252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0.001 </w:t>
            </w: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-2.826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-8.410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2.757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-0.090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0.319 </w:t>
            </w: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-13.458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-20.954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-5.962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0.001 </w:t>
            </w: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1.765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0.700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2.831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0.237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0.001 </w:t>
            </w: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-2.881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-8.427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2.665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-0.092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0.307 </w:t>
            </w:r>
          </w:p>
        </w:tc>
      </w:tr>
      <w:tr w:rsidR="0013793C" w:rsidRPr="0013793C" w:rsidTr="006574DE">
        <w:trPr>
          <w:trHeight w:val="323"/>
        </w:trPr>
        <w:tc>
          <w:tcPr>
            <w:tcW w:w="3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-12.323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-19.850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-4.795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-0.292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0.001 </w:t>
            </w:r>
          </w:p>
        </w:tc>
      </w:tr>
    </w:tbl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A: crude model;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B: Adjusted for age;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C: Adjusted for age, ethnic, education level, residential type;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D: Adjusted for age, ethnic, education level, residential type, smoking, drinking, physical activity.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br w:type="page"/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lastRenderedPageBreak/>
        <w:t>Table S4 Association between nutrition status and VAS in females</w:t>
      </w:r>
    </w:p>
    <w:tbl>
      <w:tblPr>
        <w:tblW w:w="9640" w:type="dxa"/>
        <w:tblLayout w:type="fixed"/>
        <w:tblLook w:val="0400"/>
      </w:tblPr>
      <w:tblGrid>
        <w:gridCol w:w="4240"/>
        <w:gridCol w:w="1080"/>
        <w:gridCol w:w="1080"/>
        <w:gridCol w:w="1080"/>
        <w:gridCol w:w="1080"/>
        <w:gridCol w:w="1080"/>
      </w:tblGrid>
      <w:tr w:rsidR="0013793C" w:rsidRPr="0013793C" w:rsidTr="006574DE">
        <w:trPr>
          <w:trHeight w:val="323"/>
        </w:trPr>
        <w:tc>
          <w:tcPr>
            <w:tcW w:w="42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8"/>
                <w:id w:val="992303889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9"/>
                <w:id w:val="-160010792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0"/>
                <w:id w:val="1116793618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1"/>
                <w:id w:val="1837504122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</w:tr>
      <w:tr w:rsidR="0013793C" w:rsidRPr="0013793C" w:rsidTr="006574DE">
        <w:trPr>
          <w:trHeight w:val="323"/>
        </w:trPr>
        <w:tc>
          <w:tcPr>
            <w:tcW w:w="4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upper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Standard 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P</w:t>
            </w:r>
          </w:p>
        </w:tc>
      </w:tr>
      <w:tr w:rsidR="0013793C" w:rsidRPr="0013793C" w:rsidTr="006574DE">
        <w:trPr>
          <w:trHeight w:val="323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2.648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2.160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3.137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0.349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-4.054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-7.349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-0.758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0.016 </w:t>
            </w: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-14.622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-18.359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-10.885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-0.388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2.638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2.150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3.127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0.347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-3.974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-7.272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-0.675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0.018 </w:t>
            </w: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-14.512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-18.254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-10.770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-0.385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2.645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2.158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3.132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0.348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-3.760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-7.049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-0.471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0.025 </w:t>
            </w: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-14.493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-18.220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-10.766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-0.385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Model 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2.555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2.069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3.041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0.336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-3.716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-6.973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-0.459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-0.112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0.025 </w:t>
            </w:r>
          </w:p>
        </w:tc>
      </w:tr>
      <w:tr w:rsidR="0013793C" w:rsidRPr="0013793C" w:rsidTr="006574DE">
        <w:trPr>
          <w:trHeight w:val="323"/>
        </w:trPr>
        <w:tc>
          <w:tcPr>
            <w:tcW w:w="4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-14.093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-17.797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-10.389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-0.374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0.000 </w:t>
            </w:r>
          </w:p>
        </w:tc>
      </w:tr>
    </w:tbl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A: crude model;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B: Adjusted for age;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C: Adjusted for age, ethnic, education level, residential type;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D: Adjusted for age, ethnic, education level, residential type, smoking, drinking, physical activity.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br w:type="page"/>
      </w:r>
    </w:p>
    <w:p w:rsidR="0013793C" w:rsidRPr="0013793C" w:rsidRDefault="0013793C" w:rsidP="0013793C">
      <w:pPr>
        <w:rPr>
          <w:rFonts w:ascii="Times New Roman" w:hAnsi="Times New Roman" w:cs="Times New Roman"/>
        </w:rPr>
        <w:sectPr w:rsidR="0013793C" w:rsidRPr="0013793C">
          <w:pgSz w:w="11906" w:h="16838"/>
          <w:pgMar w:top="1440" w:right="1797" w:bottom="1440" w:left="1797" w:header="851" w:footer="992" w:gutter="0"/>
          <w:cols w:space="720" w:equalWidth="0">
            <w:col w:w="9360"/>
          </w:cols>
        </w:sectPr>
      </w:pP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lastRenderedPageBreak/>
        <w:t>Table S5 The Odds Ratio of nutrition status on low QoL sub-domains in males</w:t>
      </w:r>
    </w:p>
    <w:tbl>
      <w:tblPr>
        <w:tblW w:w="12730" w:type="dxa"/>
        <w:tblLayout w:type="fixed"/>
        <w:tblLook w:val="0400"/>
      </w:tblPr>
      <w:tblGrid>
        <w:gridCol w:w="4080"/>
        <w:gridCol w:w="2260"/>
        <w:gridCol w:w="2220"/>
        <w:gridCol w:w="2070"/>
        <w:gridCol w:w="2100"/>
      </w:tblGrid>
      <w:tr w:rsidR="0013793C" w:rsidRPr="0013793C" w:rsidTr="006574DE">
        <w:trPr>
          <w:trHeight w:val="330"/>
        </w:trPr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2"/>
                <w:id w:val="-982539019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A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B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C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D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Mobility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 variable)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0.85 (0.72-1)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0.84 (0.71-1)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0.85 (0.72-1.01)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0.84 (0.7-1.01)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1.20 (0.53-2.71)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1.07 (0.47-2.46)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1.12 (0.48-2.61)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1.15 (0.48-2.77)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4.67 (1.14-19.17)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4.66 (1.13-19.21)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4.8 (1.13-20.35)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4.66 (1.04-20.9)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P for trend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0.102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Self-care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 variable)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0.63 (0.52-0.76)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0.62 (0.51-0.75)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0.63 (0.52-0.76)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0.61 (0.49-0.75)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3.87 (1.48-10.12)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3.61 (1.37-9.5)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3.69 (1.38-9.86)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4.04 (1.46-11.19)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20 (4.94-80.89)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20.08 (4.95-81.4)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19.64 (4.73-81.63)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20.84 (4.59-94.65)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P for trend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Usual Activities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 variable)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0.76 (0.64-0.91)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0.76 (0.64-0.91)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0.77 (0.65-0.92)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0.76 (0.62-0.92)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1.47 (0.66-3.28)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1.37 (0.61-3.09)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1.21 (0.53-2.78)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1.24 (0.51-3.03)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9.62 (1.91-48.42)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9.61 (1.91-48.4)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8.25 (1.61-42.3)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7.92 (1.38-45.57)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P for trend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0.06</w:t>
            </w:r>
          </w:p>
        </w:tc>
      </w:tr>
      <w:tr w:rsidR="0013793C" w:rsidRPr="0013793C" w:rsidTr="006574DE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Pain/discomfort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 variable)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0.89 (0.77-1.04)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0.9 (0.77-1.05)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0.92 (0.78-1.08)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0.92 (0.78-1.09)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1.16 (0.52-2.61)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1.23 (0.54-2.78)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1.08 (0.46-2.52)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1.09 (0.46-2.57)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2.1 (0.7-6.26)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2.12 (0.71-6.32)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1.69 (0.55-5.23)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1.55 (0.49-4.9)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lastRenderedPageBreak/>
              <w:t xml:space="preserve">  P for trend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0.354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0.583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0.719</w:t>
            </w:r>
          </w:p>
        </w:tc>
      </w:tr>
      <w:tr w:rsidR="0013793C" w:rsidRPr="0013793C" w:rsidTr="006574DE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Anxiety/Depression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 variable)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0.64 (0.5-0.82)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0.63 (0.49-0.81)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0.65 (0.49-0.85)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0.67 (0.51-0.89)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3.62 (0.46-28.71)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3.39 (0.42-27.09)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3.21 (0.39-26.41)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3 (0.34-26.22)</w:t>
            </w:r>
          </w:p>
        </w:tc>
      </w:tr>
      <w:tr w:rsidR="0013793C" w:rsidRPr="0013793C" w:rsidTr="006574DE">
        <w:trPr>
          <w:trHeight w:val="3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20.71 (2.41-178.24)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20.68 (2.4-178.11)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17.41 (1.93-156.93)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12.93 (1.32-126.36)</w:t>
            </w:r>
          </w:p>
        </w:tc>
      </w:tr>
      <w:tr w:rsidR="0013793C" w:rsidRPr="0013793C" w:rsidTr="006574DE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P for trend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0.015</w:t>
            </w:r>
          </w:p>
        </w:tc>
      </w:tr>
    </w:tbl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A: crude model;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B: Adjusted for age;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C: Adjusted for age, ethnic, education level, residential type;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D: Adjusted for age, ethnic, education level, residential type, smoking, drinking, physical activity.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br w:type="page"/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lastRenderedPageBreak/>
        <w:t>Table S6 The Odds Ratio of nutrition status on low QoL sub-domains in females</w:t>
      </w:r>
    </w:p>
    <w:tbl>
      <w:tblPr>
        <w:tblW w:w="13282" w:type="dxa"/>
        <w:tblLayout w:type="fixed"/>
        <w:tblLook w:val="0400"/>
      </w:tblPr>
      <w:tblGrid>
        <w:gridCol w:w="3782"/>
        <w:gridCol w:w="2460"/>
        <w:gridCol w:w="2320"/>
        <w:gridCol w:w="2500"/>
        <w:gridCol w:w="2220"/>
      </w:tblGrid>
      <w:tr w:rsidR="0013793C" w:rsidRPr="0013793C" w:rsidTr="006574DE">
        <w:trPr>
          <w:trHeight w:val="330"/>
        </w:trPr>
        <w:tc>
          <w:tcPr>
            <w:tcW w:w="37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3"/>
                <w:id w:val="1530064985"/>
              </w:sdtPr>
              <w:sdtContent>
                <w:r w:rsidRPr="0013793C">
                  <w:rPr>
                    <w:rFonts w:ascii="Times New Roman" w:cs="Times New Roman"/>
                  </w:rPr>
                  <w:t xml:space="preserve">　</w:t>
                </w:r>
              </w:sdtContent>
            </w:sdt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A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B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C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D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Mobility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 variable)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0.62 (0.56-0.69)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0.62 (0.56-0.69)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0.61 (0.55-0.68)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0.61 (0.54-0.68)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3.05 (1.94-4.8)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3.03 (1.92-4.77)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3.07 (1.94-4.85)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3.29 (2.03-5.33)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40.41 (13.84-117.94)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40.09 (13.73-117.06)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40.72 (13.92-119.15)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43.85 (14.5-132.67)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P for trend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Self-care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 variable)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0.61 (0.56-0.67)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0.61 (0.56-0.67)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0.61 (0.56-0.67)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 (0.54-0.66)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2.12 (1.35-3.35)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2.11 (1.34-3.32)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2.12 (1.35-3.35)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2.15 (1.34-3.47)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21.07 (10.58-41.98)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20.87 (10.47-41.59)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20.94 (10.5-41.76)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25.28 (11.84-53.98)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P for trend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Usural Activities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 variable)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0.68 (0.62-0.75)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0.68 (0.62-0.75)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0.68 (0.61-0.74)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0.67 (0.61-0.75)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2.41 (1.53-3.8)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2.39 (1.51-3.77)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2.39 (1.51-3.77)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2.57 (1.57-4.22)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14.68 (6.69-32.2)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14.52 (6.61-31.87)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14.55 (6.62-31.97)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15.46 (6.66-35.89)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P for trend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</w:tr>
      <w:tr w:rsidR="0013793C" w:rsidRPr="0013793C" w:rsidTr="006574DE">
        <w:trPr>
          <w:trHeight w:val="315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Pain/discomfort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 variable)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0.82 (0.76-0.88)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0.82 (0.76-0.88)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0.82 (0.76-0.88)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0.82 (0.77-0.88)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1.31 (0.84-2.05)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1.3 (0.83-2.04)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1.3 (0.83-2.05)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1.29 (0.82-2.03)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2.91 (1.74-4.86)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2.88 (1.72-4.83)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2.89 (1.72-4.84)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2.78 (1.66-4.68)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lastRenderedPageBreak/>
              <w:t xml:space="preserve">  P for trend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</w:tr>
      <w:tr w:rsidR="0013793C" w:rsidRPr="0013793C" w:rsidTr="006574DE">
        <w:trPr>
          <w:trHeight w:val="315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Anxiety/Depression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MNA-SF (continuous variable)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0.72 (0.65-0.79)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0.72 (0.65-0.79)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0.72 (0.65-0.79)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0.73 (0.66-0.81)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Normal nutritional status (reference)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At risk of malnutrition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1.93 (0.81-4.59)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1.97 (0.83-4.69)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1.98 (0.83-4.73)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1.91 (0.8-4.58)</w:t>
            </w:r>
          </w:p>
        </w:tc>
      </w:tr>
      <w:tr w:rsidR="0013793C" w:rsidRPr="0013793C" w:rsidTr="006574DE">
        <w:trPr>
          <w:trHeight w:val="323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Malnutrition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6.67 (2.76-16.15)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6.89 (2.84-16.7)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6.92 (2.85-16.79)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6.3 (2.59-15.36)</w:t>
            </w:r>
          </w:p>
        </w:tc>
      </w:tr>
      <w:tr w:rsidR="0013793C" w:rsidRPr="0013793C" w:rsidTr="006574DE">
        <w:trPr>
          <w:trHeight w:val="330"/>
        </w:trPr>
        <w:tc>
          <w:tcPr>
            <w:tcW w:w="37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 xml:space="preserve">  P for trend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&lt;0.001</w:t>
            </w:r>
          </w:p>
        </w:tc>
      </w:tr>
    </w:tbl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A: crude model;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B: Adjusted for age;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C: Adjusted for age, ethnic, education level, residential type;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D: Adjusted for age, ethnic, education level, residential type, smoking, drinking, physical activity.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br w:type="page"/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lastRenderedPageBreak/>
        <w:t>Table S7 The Odds Ratio of nutrition status on low QoLand its sub-domains in multimorbidity group and without multimorbidity group</w:t>
      </w:r>
    </w:p>
    <w:tbl>
      <w:tblPr>
        <w:tblW w:w="11420" w:type="dxa"/>
        <w:tblInd w:w="108" w:type="dxa"/>
        <w:tblLayout w:type="fixed"/>
        <w:tblLook w:val="0400"/>
      </w:tblPr>
      <w:tblGrid>
        <w:gridCol w:w="2480"/>
        <w:gridCol w:w="2280"/>
        <w:gridCol w:w="2480"/>
        <w:gridCol w:w="2080"/>
        <w:gridCol w:w="2100"/>
      </w:tblGrid>
      <w:tr w:rsidR="0013793C" w:rsidRPr="0013793C" w:rsidTr="006574DE">
        <w:trPr>
          <w:trHeight w:val="330"/>
        </w:trPr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Multimorbidity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A</w:t>
            </w: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B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C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Model D</w:t>
            </w:r>
          </w:p>
        </w:tc>
      </w:tr>
      <w:tr w:rsidR="0013793C" w:rsidRPr="0013793C" w:rsidTr="006574DE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QOL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0.68 (0.60-0.76)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0.68 (0.61-0.77)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0.69 (0.61-0.77)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0.68 (0.60-0.77)</w:t>
            </w:r>
          </w:p>
        </w:tc>
      </w:tr>
      <w:tr w:rsidR="0013793C" w:rsidRPr="0013793C" w:rsidTr="006574DE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Mobility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0.67 (0.61-0.74)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0.68 (0.61-0.74)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0.67 (0.61-0.74)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0.66 (0.60-0.73)</w:t>
            </w:r>
          </w:p>
        </w:tc>
      </w:tr>
      <w:tr w:rsidR="0013793C" w:rsidRPr="0013793C" w:rsidTr="006574DE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Self-care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0.63 (0.58-0.69)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0.63 (0.58-0.69)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0.63 (0.58-0.69)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0.62 (0.56-0.68)</w:t>
            </w:r>
          </w:p>
        </w:tc>
      </w:tr>
      <w:tr w:rsidR="0013793C" w:rsidRPr="0013793C" w:rsidTr="006574DE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Usural Activities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0.70 (0.64-0.77)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0.71 (0.65-0.78)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0.71 (0.65-0.78)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0.69 (0.63-0.77)</w:t>
            </w:r>
          </w:p>
        </w:tc>
      </w:tr>
      <w:tr w:rsidR="0013793C" w:rsidRPr="0013793C" w:rsidTr="006574DE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Pain/discomfort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0.82 (0.76-0.88)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0.82 (0.76-0.88)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0.82 (0.76-0.88)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0.82 (0.77-0.88)</w:t>
            </w:r>
          </w:p>
        </w:tc>
      </w:tr>
      <w:tr w:rsidR="0013793C" w:rsidRPr="0013793C" w:rsidTr="006574DE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Anxiety/Depression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0.71 (0.65-0.79)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0.71 (0.64-0.79)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0.71 (0.64-0.79)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0.72 (0.65-0.80)</w:t>
            </w:r>
          </w:p>
        </w:tc>
      </w:tr>
      <w:tr w:rsidR="0013793C" w:rsidRPr="0013793C" w:rsidTr="006574DE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Without Multimorbidity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</w:p>
        </w:tc>
      </w:tr>
      <w:tr w:rsidR="0013793C" w:rsidRPr="0013793C" w:rsidTr="006574DE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QOL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0.67 (0.52-0.86)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0.69 (0.54-0.89)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0.68 (0.52-0.88)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0.69 (0.52-0.92)</w:t>
            </w:r>
          </w:p>
        </w:tc>
      </w:tr>
      <w:tr w:rsidR="0013793C" w:rsidRPr="0013793C" w:rsidTr="006574DE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Mobility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0.62 (0.50-0.76)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0.63 (0.51-0.78)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0.62 (0.50-0.77)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0.62 (0.49-0.79)</w:t>
            </w:r>
          </w:p>
        </w:tc>
      </w:tr>
      <w:tr w:rsidR="0013793C" w:rsidRPr="0013793C" w:rsidTr="006574DE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Self-care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0.52 (0.42-0.64)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0.52 (0.42-0.65)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0.52 (0.42-0.65)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0.49 (0.39-0.62)</w:t>
            </w:r>
          </w:p>
        </w:tc>
      </w:tr>
      <w:tr w:rsidR="0013793C" w:rsidRPr="0013793C" w:rsidTr="006574DE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Low Usural Activities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0.64 (0.52-0.78)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0.64 (0.53-0.79)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0.64 (0.52-0.78)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0.63 (0.51-0.79)</w:t>
            </w:r>
          </w:p>
        </w:tc>
      </w:tr>
      <w:tr w:rsidR="0013793C" w:rsidRPr="0013793C" w:rsidTr="006574DE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Pain/discomfort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0.87 (0.75-1.01)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0.87 (0.76-1.01)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0.87 (0.75-1.01)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0.88 (0.76-1.03)</w:t>
            </w:r>
          </w:p>
        </w:tc>
      </w:tr>
      <w:tr w:rsidR="0013793C" w:rsidRPr="0013793C" w:rsidTr="006574DE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  <w:b/>
              </w:rPr>
            </w:pPr>
            <w:r w:rsidRPr="0013793C">
              <w:rPr>
                <w:rFonts w:ascii="Times New Roman" w:hAnsi="Times New Roman" w:cs="Times New Roman"/>
                <w:b/>
              </w:rPr>
              <w:t>Anxiety/Depression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0.71 (0.57-0.88)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0.70 (0.56-0.88)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0.70 (0.56-0.88)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13793C" w:rsidRPr="0013793C" w:rsidRDefault="0013793C" w:rsidP="0013793C">
            <w:pPr>
              <w:rPr>
                <w:rFonts w:ascii="Times New Roman" w:hAnsi="Times New Roman" w:cs="Times New Roman"/>
              </w:rPr>
            </w:pPr>
            <w:r w:rsidRPr="0013793C">
              <w:rPr>
                <w:rFonts w:ascii="Times New Roman" w:hAnsi="Times New Roman" w:cs="Times New Roman"/>
              </w:rPr>
              <w:t>0.69 (0.55-0.88)</w:t>
            </w:r>
          </w:p>
        </w:tc>
      </w:tr>
    </w:tbl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A: crude model;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B: Adjusted for gender, age;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C: Adjusted for gender, age, ethnic, education level, residential type;</w:t>
      </w:r>
    </w:p>
    <w:p w:rsidR="0013793C" w:rsidRPr="0013793C" w:rsidRDefault="0013793C" w:rsidP="0013793C">
      <w:pPr>
        <w:rPr>
          <w:rFonts w:ascii="Times New Roman" w:hAnsi="Times New Roman" w:cs="Times New Roman"/>
        </w:rPr>
      </w:pPr>
      <w:r w:rsidRPr="0013793C">
        <w:rPr>
          <w:rFonts w:ascii="Times New Roman" w:hAnsi="Times New Roman" w:cs="Times New Roman"/>
        </w:rPr>
        <w:t>Model D: Adjusted for gender, age, ethnic, education level, residential type, smoking, drinking, physical activity.</w:t>
      </w:r>
    </w:p>
    <w:p w:rsidR="003A2F7E" w:rsidRPr="0013793C" w:rsidRDefault="003A2F7E">
      <w:pPr>
        <w:rPr>
          <w:rFonts w:ascii="Times New Roman" w:hAnsi="Times New Roman" w:cs="Times New Roman"/>
        </w:rPr>
      </w:pPr>
    </w:p>
    <w:sectPr w:rsidR="003A2F7E" w:rsidRPr="0013793C" w:rsidSect="007F05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03A48"/>
    <w:multiLevelType w:val="hybridMultilevel"/>
    <w:tmpl w:val="6CACA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67611"/>
    <w:multiLevelType w:val="hybridMultilevel"/>
    <w:tmpl w:val="6B14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01174"/>
    <w:multiLevelType w:val="hybridMultilevel"/>
    <w:tmpl w:val="9AFE6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793C"/>
    <w:rsid w:val="0013793C"/>
    <w:rsid w:val="003A2F7E"/>
    <w:rsid w:val="007F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7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793C"/>
    <w:pPr>
      <w:keepNext/>
      <w:keepLines/>
      <w:widowControl/>
      <w:adjustRightInd w:val="0"/>
      <w:snapToGrid w:val="0"/>
      <w:spacing w:before="480" w:after="120"/>
      <w:jc w:val="left"/>
      <w:outlineLvl w:val="0"/>
    </w:pPr>
    <w:rPr>
      <w:rFonts w:ascii="Tahoma" w:hAnsi="Tahoma" w:cs="Tahoma"/>
      <w:b/>
      <w:kern w:val="0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793C"/>
    <w:pPr>
      <w:keepNext/>
      <w:keepLines/>
      <w:widowControl/>
      <w:adjustRightInd w:val="0"/>
      <w:snapToGrid w:val="0"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793C"/>
    <w:pPr>
      <w:keepNext/>
      <w:keepLines/>
      <w:widowControl/>
      <w:adjustRightInd w:val="0"/>
      <w:snapToGrid w:val="0"/>
      <w:spacing w:before="280" w:after="80"/>
      <w:jc w:val="left"/>
      <w:outlineLvl w:val="2"/>
    </w:pPr>
    <w:rPr>
      <w:rFonts w:ascii="Tahoma" w:hAnsi="Tahoma" w:cs="Tahoma"/>
      <w:b/>
      <w:kern w:val="0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793C"/>
    <w:pPr>
      <w:keepNext/>
      <w:keepLines/>
      <w:widowControl/>
      <w:adjustRightInd w:val="0"/>
      <w:snapToGrid w:val="0"/>
      <w:spacing w:before="240" w:after="40"/>
      <w:jc w:val="left"/>
      <w:outlineLvl w:val="3"/>
    </w:pPr>
    <w:rPr>
      <w:rFonts w:ascii="Tahoma" w:hAnsi="Tahoma" w:cs="Tahoma"/>
      <w:b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793C"/>
    <w:pPr>
      <w:keepNext/>
      <w:keepLines/>
      <w:widowControl/>
      <w:adjustRightInd w:val="0"/>
      <w:snapToGrid w:val="0"/>
      <w:spacing w:before="220" w:after="40"/>
      <w:jc w:val="left"/>
      <w:outlineLvl w:val="4"/>
    </w:pPr>
    <w:rPr>
      <w:rFonts w:ascii="Tahoma" w:hAnsi="Tahoma" w:cs="Tahoma"/>
      <w:b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793C"/>
    <w:pPr>
      <w:keepNext/>
      <w:keepLines/>
      <w:widowControl/>
      <w:adjustRightInd w:val="0"/>
      <w:snapToGrid w:val="0"/>
      <w:spacing w:before="200" w:after="40"/>
      <w:jc w:val="left"/>
      <w:outlineLvl w:val="5"/>
    </w:pPr>
    <w:rPr>
      <w:rFonts w:ascii="Tahoma" w:hAnsi="Tahoma" w:cs="Tahoma"/>
      <w:b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793C"/>
    <w:rPr>
      <w:rFonts w:ascii="Tahoma" w:hAnsi="Tahoma" w:cs="Tahoma"/>
      <w:b/>
      <w:kern w:val="0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3793C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13793C"/>
    <w:rPr>
      <w:rFonts w:ascii="Tahoma" w:hAnsi="Tahoma" w:cs="Tahoma"/>
      <w:b/>
      <w:kern w:val="0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13793C"/>
    <w:rPr>
      <w:rFonts w:ascii="Tahoma" w:hAnsi="Tahoma" w:cs="Tahoma"/>
      <w:b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13793C"/>
    <w:rPr>
      <w:rFonts w:ascii="Tahoma" w:hAnsi="Tahoma" w:cs="Tahoma"/>
      <w:b/>
      <w:kern w:val="0"/>
      <w:sz w:val="22"/>
    </w:rPr>
  </w:style>
  <w:style w:type="character" w:customStyle="1" w:styleId="6Char">
    <w:name w:val="标题 6 Char"/>
    <w:basedOn w:val="a0"/>
    <w:link w:val="6"/>
    <w:uiPriority w:val="9"/>
    <w:semiHidden/>
    <w:rsid w:val="0013793C"/>
    <w:rPr>
      <w:rFonts w:ascii="Tahoma" w:hAnsi="Tahoma" w:cs="Tahoma"/>
      <w:b/>
      <w:kern w:val="0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13793C"/>
    <w:pPr>
      <w:keepNext/>
      <w:keepLines/>
      <w:widowControl/>
      <w:adjustRightInd w:val="0"/>
      <w:snapToGrid w:val="0"/>
      <w:spacing w:before="480" w:after="120"/>
      <w:jc w:val="left"/>
    </w:pPr>
    <w:rPr>
      <w:rFonts w:ascii="Tahoma" w:hAnsi="Tahoma" w:cs="Tahoma"/>
      <w:b/>
      <w:kern w:val="0"/>
      <w:sz w:val="72"/>
      <w:szCs w:val="72"/>
    </w:rPr>
  </w:style>
  <w:style w:type="character" w:customStyle="1" w:styleId="Char">
    <w:name w:val="标题 Char"/>
    <w:basedOn w:val="a0"/>
    <w:link w:val="a3"/>
    <w:uiPriority w:val="10"/>
    <w:rsid w:val="0013793C"/>
    <w:rPr>
      <w:rFonts w:ascii="Tahoma" w:hAnsi="Tahoma" w:cs="Tahoma"/>
      <w:b/>
      <w:kern w:val="0"/>
      <w:sz w:val="72"/>
      <w:szCs w:val="72"/>
    </w:rPr>
  </w:style>
  <w:style w:type="character" w:styleId="a4">
    <w:name w:val="Hyperlink"/>
    <w:uiPriority w:val="99"/>
    <w:unhideWhenUsed/>
    <w:rsid w:val="0013793C"/>
    <w:rPr>
      <w:color w:val="0000FF"/>
      <w:u w:val="single"/>
    </w:rPr>
  </w:style>
  <w:style w:type="character" w:styleId="a5">
    <w:name w:val="annotation reference"/>
    <w:uiPriority w:val="99"/>
    <w:unhideWhenUsed/>
    <w:rsid w:val="0013793C"/>
    <w:rPr>
      <w:sz w:val="21"/>
      <w:szCs w:val="21"/>
    </w:rPr>
  </w:style>
  <w:style w:type="character" w:styleId="a6">
    <w:name w:val="footnote reference"/>
    <w:uiPriority w:val="99"/>
    <w:unhideWhenUsed/>
    <w:rsid w:val="0013793C"/>
    <w:rPr>
      <w:vertAlign w:val="superscript"/>
    </w:rPr>
  </w:style>
  <w:style w:type="character" w:customStyle="1" w:styleId="Char0">
    <w:name w:val="脚注文本 Char"/>
    <w:link w:val="a7"/>
    <w:uiPriority w:val="99"/>
    <w:rsid w:val="0013793C"/>
    <w:rPr>
      <w:rFonts w:ascii="Tahoma" w:hAnsi="Tahoma"/>
      <w:sz w:val="18"/>
      <w:szCs w:val="18"/>
    </w:rPr>
  </w:style>
  <w:style w:type="character" w:customStyle="1" w:styleId="Char1">
    <w:name w:val="批注主题 Char"/>
    <w:link w:val="a8"/>
    <w:uiPriority w:val="99"/>
    <w:rsid w:val="0013793C"/>
    <w:rPr>
      <w:rFonts w:ascii="Tahoma" w:hAnsi="Tahoma"/>
      <w:b/>
      <w:bCs/>
    </w:rPr>
  </w:style>
  <w:style w:type="character" w:customStyle="1" w:styleId="Char2">
    <w:name w:val="页脚 Char"/>
    <w:link w:val="a9"/>
    <w:uiPriority w:val="99"/>
    <w:rsid w:val="0013793C"/>
    <w:rPr>
      <w:rFonts w:ascii="Tahoma" w:hAnsi="Tahoma"/>
      <w:sz w:val="18"/>
      <w:szCs w:val="18"/>
    </w:rPr>
  </w:style>
  <w:style w:type="character" w:customStyle="1" w:styleId="EndNoteBibliographyChar">
    <w:name w:val="EndNote Bibliography Char"/>
    <w:link w:val="EndNoteBibliography"/>
    <w:rsid w:val="0013793C"/>
    <w:rPr>
      <w:rFonts w:ascii="Tahoma" w:hAnsi="Tahoma" w:cs="Tahoma"/>
      <w:sz w:val="22"/>
    </w:rPr>
  </w:style>
  <w:style w:type="character" w:customStyle="1" w:styleId="Char3">
    <w:name w:val="批注框文本 Char"/>
    <w:link w:val="aa"/>
    <w:uiPriority w:val="99"/>
    <w:rsid w:val="0013793C"/>
    <w:rPr>
      <w:rFonts w:ascii="Tahoma" w:hAnsi="Tahoma"/>
      <w:sz w:val="18"/>
      <w:szCs w:val="18"/>
    </w:rPr>
  </w:style>
  <w:style w:type="character" w:customStyle="1" w:styleId="Char4">
    <w:name w:val="页眉 Char"/>
    <w:link w:val="ab"/>
    <w:uiPriority w:val="99"/>
    <w:rsid w:val="0013793C"/>
    <w:rPr>
      <w:rFonts w:ascii="Tahoma" w:hAnsi="Tahoma"/>
      <w:sz w:val="18"/>
      <w:szCs w:val="18"/>
    </w:rPr>
  </w:style>
  <w:style w:type="character" w:customStyle="1" w:styleId="Char5">
    <w:name w:val="批注文字 Char"/>
    <w:uiPriority w:val="99"/>
    <w:semiHidden/>
    <w:rsid w:val="0013793C"/>
    <w:rPr>
      <w:rFonts w:ascii="Tahoma" w:hAnsi="Tahoma"/>
    </w:rPr>
  </w:style>
  <w:style w:type="character" w:customStyle="1" w:styleId="EndNoteBibliographyTitleChar">
    <w:name w:val="EndNote Bibliography Title Char"/>
    <w:link w:val="EndNoteBibliographyTitle"/>
    <w:rsid w:val="0013793C"/>
    <w:rPr>
      <w:rFonts w:ascii="Tahoma" w:hAnsi="Tahoma" w:cs="Tahoma"/>
      <w:sz w:val="22"/>
    </w:rPr>
  </w:style>
  <w:style w:type="paragraph" w:styleId="aa">
    <w:name w:val="Balloon Text"/>
    <w:basedOn w:val="a"/>
    <w:link w:val="Char3"/>
    <w:uiPriority w:val="99"/>
    <w:unhideWhenUsed/>
    <w:rsid w:val="0013793C"/>
    <w:pPr>
      <w:widowControl/>
      <w:adjustRightInd w:val="0"/>
      <w:snapToGrid w:val="0"/>
      <w:jc w:val="left"/>
    </w:pPr>
    <w:rPr>
      <w:rFonts w:ascii="Tahoma" w:hAnsi="Tahoma"/>
      <w:sz w:val="18"/>
      <w:szCs w:val="18"/>
    </w:rPr>
  </w:style>
  <w:style w:type="character" w:customStyle="1" w:styleId="Char10">
    <w:name w:val="批注框文本 Char1"/>
    <w:basedOn w:val="a0"/>
    <w:link w:val="aa"/>
    <w:uiPriority w:val="99"/>
    <w:semiHidden/>
    <w:rsid w:val="0013793C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3793C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/>
      <w:sz w:val="18"/>
      <w:szCs w:val="18"/>
    </w:rPr>
  </w:style>
  <w:style w:type="character" w:customStyle="1" w:styleId="Char11">
    <w:name w:val="页脚 Char1"/>
    <w:basedOn w:val="a0"/>
    <w:link w:val="a9"/>
    <w:uiPriority w:val="99"/>
    <w:semiHidden/>
    <w:rsid w:val="0013793C"/>
    <w:rPr>
      <w:sz w:val="18"/>
      <w:szCs w:val="18"/>
    </w:rPr>
  </w:style>
  <w:style w:type="paragraph" w:styleId="ab">
    <w:name w:val="header"/>
    <w:basedOn w:val="a"/>
    <w:link w:val="Char4"/>
    <w:uiPriority w:val="99"/>
    <w:unhideWhenUsed/>
    <w:rsid w:val="0013793C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/>
      <w:sz w:val="18"/>
      <w:szCs w:val="18"/>
    </w:rPr>
  </w:style>
  <w:style w:type="character" w:customStyle="1" w:styleId="Char12">
    <w:name w:val="页眉 Char1"/>
    <w:basedOn w:val="a0"/>
    <w:link w:val="ab"/>
    <w:uiPriority w:val="99"/>
    <w:semiHidden/>
    <w:rsid w:val="0013793C"/>
    <w:rPr>
      <w:sz w:val="18"/>
      <w:szCs w:val="18"/>
    </w:rPr>
  </w:style>
  <w:style w:type="paragraph" w:styleId="ac">
    <w:name w:val="annotation text"/>
    <w:basedOn w:val="a"/>
    <w:link w:val="Char13"/>
    <w:uiPriority w:val="99"/>
    <w:unhideWhenUsed/>
    <w:rsid w:val="0013793C"/>
    <w:pPr>
      <w:jc w:val="left"/>
    </w:pPr>
  </w:style>
  <w:style w:type="character" w:customStyle="1" w:styleId="Char13">
    <w:name w:val="批注文字 Char1"/>
    <w:basedOn w:val="a0"/>
    <w:link w:val="ac"/>
    <w:uiPriority w:val="99"/>
    <w:semiHidden/>
    <w:rsid w:val="0013793C"/>
  </w:style>
  <w:style w:type="paragraph" w:styleId="a8">
    <w:name w:val="annotation subject"/>
    <w:basedOn w:val="ac"/>
    <w:next w:val="ac"/>
    <w:link w:val="Char1"/>
    <w:uiPriority w:val="99"/>
    <w:unhideWhenUsed/>
    <w:rsid w:val="0013793C"/>
    <w:pPr>
      <w:widowControl/>
      <w:adjustRightInd w:val="0"/>
      <w:snapToGrid w:val="0"/>
      <w:spacing w:after="200"/>
    </w:pPr>
    <w:rPr>
      <w:rFonts w:ascii="Tahoma" w:hAnsi="Tahoma"/>
      <w:b/>
      <w:bCs/>
    </w:rPr>
  </w:style>
  <w:style w:type="character" w:customStyle="1" w:styleId="Char14">
    <w:name w:val="批注主题 Char1"/>
    <w:basedOn w:val="Char13"/>
    <w:link w:val="a8"/>
    <w:uiPriority w:val="99"/>
    <w:semiHidden/>
    <w:rsid w:val="0013793C"/>
    <w:rPr>
      <w:b/>
      <w:bCs/>
    </w:rPr>
  </w:style>
  <w:style w:type="paragraph" w:styleId="a7">
    <w:name w:val="footnote text"/>
    <w:basedOn w:val="a"/>
    <w:link w:val="Char0"/>
    <w:uiPriority w:val="99"/>
    <w:unhideWhenUsed/>
    <w:rsid w:val="0013793C"/>
    <w:pPr>
      <w:widowControl/>
      <w:adjustRightInd w:val="0"/>
      <w:snapToGrid w:val="0"/>
      <w:spacing w:after="200"/>
      <w:jc w:val="left"/>
    </w:pPr>
    <w:rPr>
      <w:rFonts w:ascii="Tahoma" w:hAnsi="Tahoma"/>
      <w:sz w:val="18"/>
      <w:szCs w:val="18"/>
    </w:rPr>
  </w:style>
  <w:style w:type="character" w:customStyle="1" w:styleId="Char15">
    <w:name w:val="脚注文本 Char1"/>
    <w:basedOn w:val="a0"/>
    <w:link w:val="a7"/>
    <w:uiPriority w:val="99"/>
    <w:semiHidden/>
    <w:rsid w:val="0013793C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13793C"/>
    <w:pPr>
      <w:widowControl/>
      <w:adjustRightInd w:val="0"/>
      <w:snapToGrid w:val="0"/>
      <w:jc w:val="center"/>
    </w:pPr>
    <w:rPr>
      <w:rFonts w:ascii="Tahoma" w:hAnsi="Tahoma" w:cs="Tahoma"/>
      <w:sz w:val="22"/>
    </w:rPr>
  </w:style>
  <w:style w:type="paragraph" w:customStyle="1" w:styleId="EndNoteBibliography">
    <w:name w:val="EndNote Bibliography"/>
    <w:basedOn w:val="a"/>
    <w:link w:val="EndNoteBibliographyChar"/>
    <w:rsid w:val="0013793C"/>
    <w:pPr>
      <w:widowControl/>
      <w:adjustRightInd w:val="0"/>
      <w:snapToGrid w:val="0"/>
      <w:spacing w:after="200"/>
      <w:jc w:val="left"/>
    </w:pPr>
    <w:rPr>
      <w:rFonts w:ascii="Tahoma" w:hAnsi="Tahoma" w:cs="Tahoma"/>
      <w:sz w:val="22"/>
    </w:rPr>
  </w:style>
  <w:style w:type="paragraph" w:customStyle="1" w:styleId="reader-word-layer">
    <w:name w:val="reader-word-layer"/>
    <w:basedOn w:val="a"/>
    <w:rsid w:val="0013793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d">
    <w:name w:val="List Paragraph"/>
    <w:basedOn w:val="a"/>
    <w:uiPriority w:val="99"/>
    <w:qFormat/>
    <w:rsid w:val="0013793C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hAnsi="Tahoma" w:cs="Tahoma"/>
      <w:kern w:val="0"/>
      <w:sz w:val="22"/>
    </w:rPr>
  </w:style>
  <w:style w:type="paragraph" w:styleId="HTML">
    <w:name w:val="HTML Preformatted"/>
    <w:basedOn w:val="a"/>
    <w:link w:val="HTMLChar"/>
    <w:uiPriority w:val="99"/>
    <w:semiHidden/>
    <w:unhideWhenUsed/>
    <w:rsid w:val="0013793C"/>
    <w:pPr>
      <w:widowControl/>
      <w:adjustRightInd w:val="0"/>
      <w:snapToGrid w:val="0"/>
      <w:jc w:val="left"/>
    </w:pPr>
    <w:rPr>
      <w:rFonts w:ascii="Consolas" w:hAnsi="Consolas" w:cs="Consolas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13793C"/>
    <w:rPr>
      <w:rFonts w:ascii="Consolas" w:hAnsi="Consolas" w:cs="Consolas"/>
      <w:kern w:val="0"/>
      <w:sz w:val="20"/>
      <w:szCs w:val="20"/>
    </w:rPr>
  </w:style>
  <w:style w:type="paragraph" w:styleId="ae">
    <w:name w:val="Subtitle"/>
    <w:basedOn w:val="a"/>
    <w:next w:val="a"/>
    <w:link w:val="Char6"/>
    <w:uiPriority w:val="11"/>
    <w:qFormat/>
    <w:rsid w:val="0013793C"/>
    <w:pPr>
      <w:keepNext/>
      <w:keepLines/>
      <w:widowControl/>
      <w:adjustRightInd w:val="0"/>
      <w:snapToGrid w:val="0"/>
      <w:spacing w:before="360" w:after="80"/>
      <w:jc w:val="left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Char6">
    <w:name w:val="副标题 Char"/>
    <w:basedOn w:val="a0"/>
    <w:link w:val="ae"/>
    <w:uiPriority w:val="11"/>
    <w:rsid w:val="0013793C"/>
    <w:rPr>
      <w:rFonts w:ascii="Georgia" w:eastAsia="Georgia" w:hAnsi="Georgia" w:cs="Georgia"/>
      <w:i/>
      <w:color w:val="666666"/>
      <w:kern w:val="0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1693</Words>
  <Characters>9651</Characters>
  <Application>Microsoft Office Word</Application>
  <DocSecurity>0</DocSecurity>
  <Lines>80</Lines>
  <Paragraphs>22</Paragraphs>
  <ScaleCrop>false</ScaleCrop>
  <Company/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2020-05-21T07:12:00Z</dcterms:created>
  <dcterms:modified xsi:type="dcterms:W3CDTF">2020-05-21T07:15:00Z</dcterms:modified>
</cp:coreProperties>
</file>