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B8B0" w14:textId="77777777" w:rsidR="00BC6195" w:rsidRPr="008177E2" w:rsidRDefault="00BC6195" w:rsidP="00BC6195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7E2">
        <w:rPr>
          <w:rFonts w:ascii="Times New Roman" w:hAnsi="Times New Roman"/>
          <w:b/>
          <w:sz w:val="28"/>
          <w:szCs w:val="28"/>
        </w:rPr>
        <w:t>Transition Metal-N</w:t>
      </w:r>
      <w:r w:rsidRPr="008177E2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8177E2">
        <w:rPr>
          <w:rFonts w:ascii="Times New Roman" w:hAnsi="Times New Roman"/>
          <w:b/>
          <w:sz w:val="28"/>
          <w:szCs w:val="28"/>
        </w:rPr>
        <w:t>P</w:t>
      </w:r>
      <w:r w:rsidRPr="008177E2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8177E2">
        <w:rPr>
          <w:rFonts w:ascii="Times New Roman" w:hAnsi="Times New Roman"/>
          <w:b/>
          <w:sz w:val="28"/>
          <w:szCs w:val="28"/>
        </w:rPr>
        <w:t xml:space="preserve"> Embedded Graphene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77E2">
        <w:rPr>
          <w:rFonts w:ascii="Times New Roman" w:hAnsi="Times New Roman"/>
          <w:b/>
          <w:sz w:val="28"/>
          <w:szCs w:val="28"/>
        </w:rPr>
        <w:t>(TM-NP</w:t>
      </w:r>
      <w:r w:rsidRPr="003626A8">
        <w:rPr>
          <w:rFonts w:ascii="Times New Roman" w:hAnsi="Times New Roman"/>
          <w:b/>
          <w:sz w:val="28"/>
          <w:szCs w:val="28"/>
        </w:rPr>
        <w:t>C</w:t>
      </w:r>
      <w:r w:rsidRPr="008177E2">
        <w:rPr>
          <w:rFonts w:ascii="Times New Roman" w:hAnsi="Times New Roman"/>
          <w:b/>
          <w:sz w:val="28"/>
          <w:szCs w:val="28"/>
        </w:rPr>
        <w:t>) as Single Atoms Catalyst for Oxygen Reduction Reaction: A Computational Study</w:t>
      </w:r>
    </w:p>
    <w:p w14:paraId="4FE821BC" w14:textId="77777777" w:rsidR="00BC6195" w:rsidRDefault="00BC6195" w:rsidP="00BC619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Srinivasu Kancharlapalli</w:t>
      </w:r>
    </w:p>
    <w:p w14:paraId="1763156C" w14:textId="77777777" w:rsidR="00BC6195" w:rsidRDefault="00BC6195" w:rsidP="00BC619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Chemistry Division, Bhabha Atomic Research Centre, Mumbai, India</w:t>
      </w:r>
    </w:p>
    <w:p w14:paraId="4F3987D5" w14:textId="77777777" w:rsidR="00BC6195" w:rsidRDefault="00BC6195" w:rsidP="00BC619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Homi Bhabha National Institute, Anushaktinagar, Mumbai, India</w:t>
      </w:r>
    </w:p>
    <w:p w14:paraId="6D1CC7AC" w14:textId="77777777" w:rsidR="00BC6195" w:rsidRDefault="00BC6195" w:rsidP="00BC619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 ksvasu@barc.gov.in</w:t>
      </w:r>
    </w:p>
    <w:p w14:paraId="042514C3" w14:textId="77777777" w:rsidR="00E105E1" w:rsidRDefault="00E105E1"/>
    <w:p w14:paraId="1D9A394F" w14:textId="77777777" w:rsidR="00BC6195" w:rsidRDefault="00FD6650">
      <w:r>
        <w:rPr>
          <w:noProof/>
          <w:lang w:eastAsia="en-IN"/>
        </w:rPr>
        <w:pict w14:anchorId="784FF08A">
          <v:group id="_x0000_s1034" style="position:absolute;margin-left:9.25pt;margin-top:21.65pt;width:410.3pt;height:275.6pt;z-index:1" coordorigin="1625,6878" coordsize="8206,55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0" o:spid="_x0000_s1033" type="#_x0000_t75" alt="Fe_N2P2_Gr_DOS_revised.jpg" style="position:absolute;left:1690;top:6878;width:3685;height:2445;visibility:visible">
              <v:imagedata r:id="rId4" o:title="Fe_N2P2_Gr_DOS_revised"/>
            </v:shape>
            <v:shape id="Picture 1" o:spid="_x0000_s1032" type="#_x0000_t75" alt="N2P2_Co_revised.jpg" style="position:absolute;left:6005;top:6952;width:3688;height:2448;visibility:visible">
              <v:imagedata r:id="rId5" o:title="N2P2_Co_revised"/>
            </v:shape>
            <v:shape id="Picture 2" o:spid="_x0000_s1030" type="#_x0000_t75" alt="N2P2_Ni_revised.jpg" style="position:absolute;left:1625;top:9942;width:3685;height:2445;visibility:visible">
              <v:imagedata r:id="rId6" o:title="N2P2_Ni_revised"/>
            </v:shape>
            <v:shape id="Picture 3" o:spid="_x0000_s1031" type="#_x0000_t75" alt="N2P2_Cu_revised.jpg" style="position:absolute;left:6138;top:9942;width:3693;height:2448;visibility:visible">
              <v:imagedata r:id="rId7" o:title="N2P2_Cu_revised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3442;top:7007;width:633;height:404" filled="f" stroked="f">
              <v:textbox>
                <w:txbxContent>
                  <w:p w14:paraId="56DB263A" w14:textId="77777777" w:rsidR="00BC6195" w:rsidRPr="00BC6195" w:rsidRDefault="00BC619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BC6195">
                      <w:rPr>
                        <w:rFonts w:ascii="Times New Roman" w:hAnsi="Times New Roman"/>
                        <w:sz w:val="24"/>
                        <w:szCs w:val="24"/>
                      </w:rPr>
                      <w:t>(a)</w:t>
                    </w:r>
                  </w:p>
                </w:txbxContent>
              </v:textbox>
            </v:shape>
            <v:shape id="_x0000_s1027" type="#_x0000_t202" style="position:absolute;left:7791;top:7117;width:633;height:404" filled="f" stroked="f">
              <v:textbox>
                <w:txbxContent>
                  <w:p w14:paraId="7B1F3A01" w14:textId="77777777" w:rsidR="00BC6195" w:rsidRPr="00BC6195" w:rsidRDefault="00BC6195" w:rsidP="00BC619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BC6195">
                      <w:rPr>
                        <w:rFonts w:ascii="Times New Roman" w:hAnsi="Times New Roman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b</w:t>
                    </w:r>
                    <w:r w:rsidRPr="00BC6195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  <v:shape id="_x0000_s1028" type="#_x0000_t202" style="position:absolute;left:3154;top:10062;width:633;height:404" filled="f" stroked="f">
              <v:textbox>
                <w:txbxContent>
                  <w:p w14:paraId="6040374D" w14:textId="77777777" w:rsidR="00BC6195" w:rsidRPr="00BC6195" w:rsidRDefault="00BC6195" w:rsidP="00BC619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BC6195">
                      <w:rPr>
                        <w:rFonts w:ascii="Times New Roman" w:hAnsi="Times New Roman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</w:t>
                    </w:r>
                    <w:r w:rsidRPr="00BC6195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  <v:shape id="_x0000_s1029" type="#_x0000_t202" style="position:absolute;left:7958;top:11593;width:633;height:404" filled="f" stroked="f">
              <v:textbox style="mso-next-textbox:#_x0000_s1029">
                <w:txbxContent>
                  <w:p w14:paraId="1AAB2A98" w14:textId="77777777" w:rsidR="00BC6195" w:rsidRPr="00BC6195" w:rsidRDefault="00BC6195" w:rsidP="00BC619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BC6195">
                      <w:rPr>
                        <w:rFonts w:ascii="Times New Roman" w:hAnsi="Times New Roman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d</w:t>
                    </w:r>
                    <w:r w:rsidRPr="00BC6195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</v:group>
        </w:pict>
      </w:r>
    </w:p>
    <w:p w14:paraId="40955594" w14:textId="77777777" w:rsidR="00BC6195" w:rsidRDefault="00BC6195"/>
    <w:p w14:paraId="3C00EC5A" w14:textId="77777777" w:rsidR="00BC6195" w:rsidRDefault="00BC6195"/>
    <w:p w14:paraId="0A780D85" w14:textId="77777777" w:rsidR="00BC6195" w:rsidRDefault="00BC6195"/>
    <w:p w14:paraId="3AAB4C1B" w14:textId="77777777" w:rsidR="00BC6195" w:rsidRDefault="00BC6195"/>
    <w:p w14:paraId="589388C4" w14:textId="77777777" w:rsidR="00BC6195" w:rsidRDefault="00BC6195"/>
    <w:p w14:paraId="2EF2A2B1" w14:textId="77777777" w:rsidR="00BC6195" w:rsidRDefault="00BC6195"/>
    <w:p w14:paraId="2D5831D3" w14:textId="77777777" w:rsidR="00BC6195" w:rsidRDefault="00BC6195"/>
    <w:p w14:paraId="2B7C371B" w14:textId="77777777" w:rsidR="00FD6650" w:rsidRDefault="00FD6650"/>
    <w:p w14:paraId="575ADD46" w14:textId="77777777" w:rsidR="00FD6650" w:rsidRDefault="00FD6650"/>
    <w:p w14:paraId="53E7B7CC" w14:textId="77777777" w:rsidR="00FD6650" w:rsidRDefault="00FD6650"/>
    <w:p w14:paraId="7B82E020" w14:textId="77777777" w:rsidR="00FD6650" w:rsidRDefault="00FD6650"/>
    <w:p w14:paraId="66DD35B7" w14:textId="77777777" w:rsidR="00FD6650" w:rsidRDefault="00FD6650"/>
    <w:p w14:paraId="4F62A4B1" w14:textId="77777777" w:rsidR="00FD6650" w:rsidRDefault="00FD6650">
      <w:pPr>
        <w:rPr>
          <w:rFonts w:ascii="Times New Roman" w:hAnsi="Times New Roman"/>
          <w:sz w:val="24"/>
          <w:szCs w:val="24"/>
        </w:rPr>
      </w:pPr>
      <w:r w:rsidRPr="00FD6650">
        <w:rPr>
          <w:rFonts w:ascii="Times New Roman" w:hAnsi="Times New Roman"/>
          <w:b/>
          <w:sz w:val="24"/>
          <w:szCs w:val="24"/>
        </w:rPr>
        <w:t>Figure S1</w:t>
      </w:r>
      <w:r w:rsidRPr="00FD66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Total and partial density of stated for (a) Fe, (b) Co, (c) Ni and (d) Cu decorated N</w:t>
      </w:r>
      <w:r w:rsidRPr="00FD6650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P</w:t>
      </w:r>
      <w:r w:rsidRPr="00FD6650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embedded graphene.</w:t>
      </w:r>
    </w:p>
    <w:p w14:paraId="1654F3C5" w14:textId="77777777" w:rsidR="00F51922" w:rsidRDefault="009A22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4187B65" w14:textId="77777777" w:rsidR="00F51922" w:rsidRDefault="00F51922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en-IN"/>
        </w:rPr>
        <w:pict w14:anchorId="2DCBC9CE">
          <v:group id="_x0000_s1043" style="position:absolute;margin-left:-14.25pt;margin-top:-19.15pt;width:442.5pt;height:273.6pt;z-index:2" coordorigin="1155,1431" coordsize="8850,5472">
            <v:shape id="_x0000_s1035" type="#_x0000_t75" style="position:absolute;left:1779;top:1523;width:3685;height:2344">
              <v:imagedata r:id="rId8" o:title="PARCHG" cropleft="8999f" cropright="8730f"/>
            </v:shape>
            <v:shape id="_x0000_s1036" type="#_x0000_t75" style="position:absolute;left:6320;top:1568;width:3685;height:2299">
              <v:imagedata r:id="rId9" o:title="PARCHG" croptop="5751f" cropbottom="5892f" cropleft="12728f" cropright="12742f"/>
            </v:shape>
            <v:shape id="_x0000_s1037" type="#_x0000_t75" style="position:absolute;left:1155;top:4604;width:3685;height:2299">
              <v:imagedata r:id="rId10" o:title="PARCHG" croptop="5171f" cropbottom="5030f" cropleft="12095f" cropright="12306f"/>
            </v:shape>
            <v:shape id="_x0000_s1038" type="#_x0000_t75" style="position:absolute;left:5623;top:4621;width:3685;height:2282">
              <v:imagedata r:id="rId11" o:title="PARCHG" croptop="4404f" cropbottom="4780f" cropleft="11732f" cropright="11601f"/>
            </v:shape>
            <v:shape id="_x0000_s1039" type="#_x0000_t202" style="position:absolute;left:2082;top:1431;width:605;height:422" filled="f" stroked="f">
              <v:textbox style="mso-next-textbox:#_x0000_s1039">
                <w:txbxContent>
                  <w:p w14:paraId="5F30CE79" w14:textId="77777777" w:rsidR="00F51922" w:rsidRPr="00F51922" w:rsidRDefault="00F51922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51922">
                      <w:rPr>
                        <w:rFonts w:ascii="Times New Roman" w:hAnsi="Times New Roman"/>
                        <w:sz w:val="24"/>
                        <w:szCs w:val="24"/>
                      </w:rPr>
                      <w:t>(a)</w:t>
                    </w:r>
                  </w:p>
                </w:txbxContent>
              </v:textbox>
            </v:shape>
            <v:shape id="_x0000_s1040" type="#_x0000_t202" style="position:absolute;left:6569;top:1431;width:605;height:422" filled="f" stroked="f">
              <v:textbox style="mso-next-textbox:#_x0000_s1040">
                <w:txbxContent>
                  <w:p w14:paraId="0888F498" w14:textId="77777777" w:rsidR="00F51922" w:rsidRPr="00F51922" w:rsidRDefault="00F51922" w:rsidP="00F51922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51922">
                      <w:rPr>
                        <w:rFonts w:ascii="Times New Roman" w:hAnsi="Times New Roman"/>
                        <w:sz w:val="24"/>
                        <w:szCs w:val="24"/>
                      </w:rPr>
                      <w:t>(b)</w:t>
                    </w:r>
                  </w:p>
                </w:txbxContent>
              </v:textbox>
            </v:shape>
            <v:shape id="_x0000_s1041" type="#_x0000_t202" style="position:absolute;left:1579;top:4338;width:605;height:422" filled="f" stroked="f">
              <v:textbox style="mso-next-textbox:#_x0000_s1041">
                <w:txbxContent>
                  <w:p w14:paraId="145A00CA" w14:textId="77777777" w:rsidR="00F51922" w:rsidRPr="00F51922" w:rsidRDefault="00F51922" w:rsidP="00F51922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51922">
                      <w:rPr>
                        <w:rFonts w:ascii="Times New Roman" w:hAnsi="Times New Roman"/>
                        <w:sz w:val="24"/>
                        <w:szCs w:val="24"/>
                      </w:rPr>
                      <w:t>(c)</w:t>
                    </w:r>
                  </w:p>
                </w:txbxContent>
              </v:textbox>
            </v:shape>
            <v:shape id="_x0000_s1042" type="#_x0000_t202" style="position:absolute;left:6157;top:4338;width:605;height:422" filled="f" stroked="f">
              <v:textbox>
                <w:txbxContent>
                  <w:p w14:paraId="4AD5F878" w14:textId="77777777" w:rsidR="00F51922" w:rsidRPr="00F51922" w:rsidRDefault="00F51922" w:rsidP="00F51922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51922">
                      <w:rPr>
                        <w:rFonts w:ascii="Times New Roman" w:hAnsi="Times New Roman"/>
                        <w:sz w:val="24"/>
                        <w:szCs w:val="24"/>
                      </w:rPr>
                      <w:t>(d)</w:t>
                    </w:r>
                  </w:p>
                </w:txbxContent>
              </v:textbox>
            </v:shape>
          </v:group>
        </w:pict>
      </w:r>
    </w:p>
    <w:p w14:paraId="4A42BFB0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7DC08F49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5F45E73E" w14:textId="77777777" w:rsidR="009A2296" w:rsidRDefault="009A2296">
      <w:pPr>
        <w:rPr>
          <w:rFonts w:ascii="Times New Roman" w:hAnsi="Times New Roman"/>
          <w:sz w:val="24"/>
          <w:szCs w:val="24"/>
        </w:rPr>
      </w:pPr>
    </w:p>
    <w:p w14:paraId="17C51BF4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7FCE1EBA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217DC387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70C2D28E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7D147A7B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15ABCC47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7AC8828D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7945555A" w14:textId="77777777" w:rsidR="00F51922" w:rsidRDefault="00F51922">
      <w:pPr>
        <w:rPr>
          <w:rFonts w:ascii="Times New Roman" w:hAnsi="Times New Roman"/>
          <w:sz w:val="24"/>
          <w:szCs w:val="24"/>
        </w:rPr>
      </w:pPr>
    </w:p>
    <w:p w14:paraId="73E860E4" w14:textId="77777777" w:rsidR="00F51922" w:rsidRDefault="00F51922" w:rsidP="00F51922">
      <w:pPr>
        <w:rPr>
          <w:rFonts w:ascii="Times New Roman" w:hAnsi="Times New Roman"/>
          <w:sz w:val="24"/>
          <w:szCs w:val="24"/>
        </w:rPr>
      </w:pPr>
      <w:r w:rsidRPr="00FD6650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2</w:t>
      </w:r>
      <w:r w:rsidRPr="00FD66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Band decomposed charge density iso-surfaces of (a) highest doubly occupied state, (b) second lowest singly occupied state, (c) highest singly occupied state and (d) lowest unoccupied state of Fe-NPC.</w:t>
      </w:r>
    </w:p>
    <w:p w14:paraId="34DA0D21" w14:textId="77777777" w:rsidR="00F51922" w:rsidRDefault="00694B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C368009" w14:textId="77777777" w:rsidR="00DA5923" w:rsidRDefault="00D8676C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en-IN"/>
        </w:rPr>
        <w:pict w14:anchorId="7E09BE6C">
          <v:group id="_x0000_s1048" style="position:absolute;margin-left:45.85pt;margin-top:3.95pt;width:332.5pt;height:251.85pt;z-index:3" coordorigin="2357,2036" coordsize="6650,5037">
            <v:shape id="_x0000_s1044" type="#_x0000_t75" style="position:absolute;left:2761;top:5064;width:5870;height:2009">
              <v:imagedata r:id="rId12" o:title="CHG_diff_Co-N2P2" croptop="12161f" cropbottom="21892f" cropleft="11601f" cropright="11267f"/>
            </v:shape>
            <v:shape id="_x0000_s1045" type="#_x0000_t75" style="position:absolute;left:2357;top:2291;width:6650;height:1779">
              <v:imagedata r:id="rId13" o:title="CHGCAR_diff_O2_ads" croptop="15216f" cropbottom="22441f" cropleft="14000f" cropright="3198f"/>
            </v:shape>
            <v:shape id="_x0000_s1046" type="#_x0000_t202" style="position:absolute;left:4384;top:2036;width:798;height:560" filled="f" stroked="f">
              <v:textbox>
                <w:txbxContent>
                  <w:p w14:paraId="4A099860" w14:textId="77777777" w:rsidR="00D8676C" w:rsidRPr="00D8676C" w:rsidRDefault="00D8676C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D8676C">
                      <w:rPr>
                        <w:rFonts w:ascii="Times New Roman" w:hAnsi="Times New Roman"/>
                        <w:sz w:val="24"/>
                        <w:szCs w:val="24"/>
                      </w:rPr>
                      <w:t>(a)</w:t>
                    </w:r>
                  </w:p>
                </w:txbxContent>
              </v:textbox>
            </v:shape>
            <v:shape id="_x0000_s1047" type="#_x0000_t202" style="position:absolute;left:3826;top:4782;width:798;height:560" filled="f" stroked="f">
              <v:textbox>
                <w:txbxContent>
                  <w:p w14:paraId="203F04ED" w14:textId="77777777" w:rsidR="00D8676C" w:rsidRPr="00D8676C" w:rsidRDefault="00D8676C" w:rsidP="00D8676C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D8676C">
                      <w:rPr>
                        <w:rFonts w:ascii="Times New Roman" w:hAnsi="Times New Roman"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b</w:t>
                    </w:r>
                    <w:r w:rsidRPr="00D8676C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</v:group>
        </w:pict>
      </w:r>
    </w:p>
    <w:p w14:paraId="41DA92F7" w14:textId="77777777" w:rsidR="00DA5923" w:rsidRDefault="00DA5923">
      <w:pPr>
        <w:rPr>
          <w:rFonts w:ascii="Times New Roman" w:hAnsi="Times New Roman"/>
          <w:sz w:val="24"/>
          <w:szCs w:val="24"/>
        </w:rPr>
      </w:pPr>
    </w:p>
    <w:p w14:paraId="7944E252" w14:textId="77777777" w:rsidR="00DA5923" w:rsidRDefault="00DA5923">
      <w:pPr>
        <w:rPr>
          <w:rFonts w:ascii="Times New Roman" w:hAnsi="Times New Roman"/>
          <w:sz w:val="24"/>
          <w:szCs w:val="24"/>
        </w:rPr>
      </w:pPr>
    </w:p>
    <w:p w14:paraId="62AB66C3" w14:textId="77777777" w:rsidR="00DA5923" w:rsidRDefault="00DA5923">
      <w:pPr>
        <w:rPr>
          <w:rFonts w:ascii="Times New Roman" w:hAnsi="Times New Roman"/>
          <w:sz w:val="24"/>
          <w:szCs w:val="24"/>
        </w:rPr>
      </w:pPr>
    </w:p>
    <w:p w14:paraId="64923429" w14:textId="77777777" w:rsidR="00DA5923" w:rsidRDefault="00DA5923">
      <w:pPr>
        <w:rPr>
          <w:rFonts w:ascii="Times New Roman" w:hAnsi="Times New Roman"/>
          <w:sz w:val="24"/>
          <w:szCs w:val="24"/>
        </w:rPr>
      </w:pPr>
    </w:p>
    <w:p w14:paraId="57E7E342" w14:textId="77777777" w:rsidR="00694B22" w:rsidRDefault="00694B22">
      <w:pPr>
        <w:rPr>
          <w:rFonts w:ascii="Times New Roman" w:hAnsi="Times New Roman"/>
          <w:sz w:val="24"/>
          <w:szCs w:val="24"/>
        </w:rPr>
      </w:pPr>
    </w:p>
    <w:p w14:paraId="7606370F" w14:textId="77777777" w:rsidR="00D8676C" w:rsidRDefault="00D8676C">
      <w:pPr>
        <w:rPr>
          <w:rFonts w:ascii="Times New Roman" w:hAnsi="Times New Roman"/>
          <w:sz w:val="24"/>
          <w:szCs w:val="24"/>
        </w:rPr>
      </w:pPr>
    </w:p>
    <w:p w14:paraId="677B43B7" w14:textId="77777777" w:rsidR="00D8676C" w:rsidRDefault="00D8676C">
      <w:pPr>
        <w:rPr>
          <w:rFonts w:ascii="Times New Roman" w:hAnsi="Times New Roman"/>
          <w:sz w:val="24"/>
          <w:szCs w:val="24"/>
        </w:rPr>
      </w:pPr>
    </w:p>
    <w:p w14:paraId="7EE1BAB0" w14:textId="77777777" w:rsidR="00D8676C" w:rsidRDefault="00D8676C">
      <w:pPr>
        <w:rPr>
          <w:rFonts w:ascii="Times New Roman" w:hAnsi="Times New Roman"/>
          <w:sz w:val="24"/>
          <w:szCs w:val="24"/>
        </w:rPr>
      </w:pPr>
    </w:p>
    <w:p w14:paraId="34C3F1C4" w14:textId="77777777" w:rsidR="00D8676C" w:rsidRDefault="00D8676C">
      <w:pPr>
        <w:rPr>
          <w:rFonts w:ascii="Times New Roman" w:hAnsi="Times New Roman"/>
          <w:sz w:val="24"/>
          <w:szCs w:val="24"/>
        </w:rPr>
      </w:pPr>
    </w:p>
    <w:p w14:paraId="5C1EC18C" w14:textId="77777777" w:rsidR="00D8676C" w:rsidRDefault="00D8676C">
      <w:pPr>
        <w:rPr>
          <w:rFonts w:ascii="Times New Roman" w:hAnsi="Times New Roman"/>
          <w:sz w:val="24"/>
          <w:szCs w:val="24"/>
        </w:rPr>
      </w:pPr>
    </w:p>
    <w:p w14:paraId="22F3ED6E" w14:textId="77777777" w:rsidR="000E51D9" w:rsidRDefault="000E51D9">
      <w:pPr>
        <w:rPr>
          <w:rFonts w:ascii="Times New Roman" w:hAnsi="Times New Roman"/>
          <w:sz w:val="24"/>
          <w:szCs w:val="24"/>
        </w:rPr>
      </w:pPr>
    </w:p>
    <w:p w14:paraId="02E85913" w14:textId="77777777" w:rsidR="00DA5923" w:rsidRDefault="00DA5923" w:rsidP="00DA5923">
      <w:pPr>
        <w:rPr>
          <w:rFonts w:ascii="Times New Roman" w:hAnsi="Times New Roman"/>
          <w:sz w:val="24"/>
          <w:szCs w:val="24"/>
        </w:rPr>
      </w:pPr>
      <w:r w:rsidRPr="00FD6650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3</w:t>
      </w:r>
      <w:r w:rsidRPr="00FD66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Charge density difference iso-surface plots (blue and yellow represent positive and negative charge density) for O</w:t>
      </w:r>
      <w:r w:rsidRPr="00710ACB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adsorbed (a)</w:t>
      </w:r>
      <w:r w:rsidR="003342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Fe-NPC and (b) Co-NPC.</w:t>
      </w:r>
    </w:p>
    <w:p w14:paraId="26ADE5A7" w14:textId="77777777" w:rsidR="00DA5923" w:rsidRPr="00FD6650" w:rsidRDefault="00DA5923">
      <w:pPr>
        <w:rPr>
          <w:rFonts w:ascii="Times New Roman" w:hAnsi="Times New Roman"/>
          <w:sz w:val="24"/>
          <w:szCs w:val="24"/>
        </w:rPr>
      </w:pPr>
    </w:p>
    <w:sectPr w:rsidR="00DA5923" w:rsidRPr="00FD6650" w:rsidSect="00E10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6195"/>
    <w:rsid w:val="00016516"/>
    <w:rsid w:val="000E51D9"/>
    <w:rsid w:val="00105D71"/>
    <w:rsid w:val="001C2E3B"/>
    <w:rsid w:val="001D4CBE"/>
    <w:rsid w:val="00234C92"/>
    <w:rsid w:val="00334276"/>
    <w:rsid w:val="0042025E"/>
    <w:rsid w:val="00694B22"/>
    <w:rsid w:val="006A5FB6"/>
    <w:rsid w:val="007050E4"/>
    <w:rsid w:val="00710ACB"/>
    <w:rsid w:val="009A2296"/>
    <w:rsid w:val="00BC6195"/>
    <w:rsid w:val="00D211D5"/>
    <w:rsid w:val="00D8676C"/>
    <w:rsid w:val="00DA5923"/>
    <w:rsid w:val="00DD3101"/>
    <w:rsid w:val="00E105E1"/>
    <w:rsid w:val="00F51922"/>
    <w:rsid w:val="00FD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1A42775B"/>
  <w15:chartTrackingRefBased/>
  <w15:docId w15:val="{4EB08234-C0AD-427E-8D2A-3C9ABEEE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195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Srinivasu Kancharlapalli</cp:lastModifiedBy>
  <cp:revision>2</cp:revision>
  <dcterms:created xsi:type="dcterms:W3CDTF">2023-01-30T14:39:00Z</dcterms:created>
  <dcterms:modified xsi:type="dcterms:W3CDTF">2023-01-30T14:39:00Z</dcterms:modified>
</cp:coreProperties>
</file>