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2B9848" w14:textId="77777777" w:rsidR="00FA4AB3" w:rsidRPr="000E1947" w:rsidRDefault="00FA4AB3" w:rsidP="00FA4AB3">
      <w:pPr>
        <w:spacing w:line="360" w:lineRule="auto"/>
        <w:jc w:val="center"/>
        <w:rPr>
          <w:rFonts w:ascii="Times New Roman" w:hAnsi="Times New Roman" w:cs="Times New Roman"/>
          <w:b/>
          <w:bCs/>
          <w:sz w:val="28"/>
          <w:szCs w:val="28"/>
        </w:rPr>
      </w:pPr>
      <w:bookmarkStart w:id="0" w:name="_Hlk107251812"/>
      <w:r w:rsidRPr="000E1947">
        <w:rPr>
          <w:rFonts w:ascii="Times New Roman" w:hAnsi="Times New Roman" w:cs="Times New Roman" w:hint="eastAsia"/>
          <w:b/>
          <w:bCs/>
          <w:sz w:val="28"/>
          <w:szCs w:val="28"/>
        </w:rPr>
        <w:t>S</w:t>
      </w:r>
      <w:r w:rsidRPr="000E1947">
        <w:rPr>
          <w:rFonts w:ascii="Times New Roman" w:hAnsi="Times New Roman" w:cs="Times New Roman"/>
          <w:b/>
          <w:bCs/>
          <w:sz w:val="28"/>
          <w:szCs w:val="28"/>
        </w:rPr>
        <w:t>upplementary Information</w:t>
      </w:r>
    </w:p>
    <w:bookmarkEnd w:id="0"/>
    <w:p w14:paraId="717DD0E7" w14:textId="77777777" w:rsidR="00FA4AB3" w:rsidRPr="000E1947" w:rsidRDefault="00FA4AB3" w:rsidP="000E1947">
      <w:pPr>
        <w:spacing w:afterLines="50" w:after="156" w:line="360" w:lineRule="auto"/>
        <w:rPr>
          <w:rFonts w:ascii="Times New Roman" w:hAnsi="Times New Roman" w:cs="Times New Roman"/>
          <w:b/>
          <w:bCs/>
          <w:sz w:val="28"/>
          <w:szCs w:val="28"/>
        </w:rPr>
      </w:pPr>
      <w:r w:rsidRPr="000E1947">
        <w:rPr>
          <w:rFonts w:ascii="Times New Roman" w:hAnsi="Times New Roman" w:cs="Times New Roman"/>
          <w:b/>
          <w:bCs/>
          <w:sz w:val="28"/>
          <w:szCs w:val="28"/>
        </w:rPr>
        <w:t>Dual photo-enhanced</w:t>
      </w:r>
      <w:r w:rsidRPr="000E1947">
        <w:rPr>
          <w:rFonts w:ascii="Times New Roman" w:hAnsi="Times New Roman" w:cs="Times New Roman" w:hint="eastAsia"/>
          <w:b/>
          <w:bCs/>
          <w:sz w:val="28"/>
          <w:szCs w:val="28"/>
        </w:rPr>
        <w:t> </w:t>
      </w:r>
      <w:r w:rsidRPr="000E1947">
        <w:rPr>
          <w:rFonts w:ascii="Times New Roman" w:hAnsi="Times New Roman" w:cs="Times New Roman"/>
          <w:b/>
          <w:bCs/>
          <w:sz w:val="28"/>
          <w:szCs w:val="28"/>
        </w:rPr>
        <w:t>interpenetrating network hydrogel with biophysical and biochemical signals for infected bone defect healing</w:t>
      </w:r>
    </w:p>
    <w:p w14:paraId="355B9352" w14:textId="77777777" w:rsidR="00EF05AE" w:rsidRDefault="00EF05AE" w:rsidP="00EF05AE">
      <w:pPr>
        <w:pStyle w:val="a7"/>
        <w:spacing w:line="360" w:lineRule="auto"/>
        <w:rPr>
          <w:rFonts w:ascii="Times New Roman" w:hAnsi="Times New Roman" w:cs="Times New Roman"/>
          <w:i/>
          <w:iCs/>
          <w:vertAlign w:val="superscript"/>
        </w:rPr>
      </w:pPr>
      <w:bookmarkStart w:id="1" w:name="_Hlk126050595"/>
      <w:r>
        <w:rPr>
          <w:rFonts w:ascii="Times New Roman" w:hAnsi="Times New Roman" w:cs="Times New Roman"/>
          <w:i/>
          <w:iCs/>
        </w:rPr>
        <w:t>Guangyu Jian</w:t>
      </w:r>
      <w:r>
        <w:rPr>
          <w:rFonts w:ascii="Times New Roman" w:hAnsi="Times New Roman" w:cs="Times New Roman"/>
          <w:i/>
          <w:iCs/>
          <w:vertAlign w:val="superscript"/>
        </w:rPr>
        <w:t>1, #</w:t>
      </w:r>
      <w:r>
        <w:rPr>
          <w:rFonts w:ascii="Times New Roman" w:hAnsi="Times New Roman" w:cs="Times New Roman"/>
          <w:i/>
          <w:iCs/>
        </w:rPr>
        <w:t>,</w:t>
      </w:r>
      <w:r>
        <w:rPr>
          <w:rFonts w:ascii="Times New Roman" w:hAnsi="Times New Roman" w:cs="Times New Roman"/>
          <w:i/>
          <w:iCs/>
          <w:vertAlign w:val="superscript"/>
        </w:rPr>
        <w:t xml:space="preserve"> </w:t>
      </w:r>
      <w:r>
        <w:rPr>
          <w:rFonts w:ascii="Times New Roman" w:hAnsi="Times New Roman" w:cs="Times New Roman"/>
          <w:i/>
          <w:iCs/>
        </w:rPr>
        <w:t>Dize Li</w:t>
      </w:r>
      <w:r>
        <w:rPr>
          <w:rFonts w:ascii="Times New Roman" w:hAnsi="Times New Roman" w:cs="Times New Roman"/>
          <w:i/>
          <w:iCs/>
          <w:vertAlign w:val="superscript"/>
        </w:rPr>
        <w:t>1, #</w:t>
      </w:r>
      <w:r>
        <w:rPr>
          <w:rFonts w:ascii="Times New Roman" w:hAnsi="Times New Roman" w:cs="Times New Roman"/>
          <w:i/>
          <w:iCs/>
        </w:rPr>
        <w:t>,</w:t>
      </w:r>
      <w:r>
        <w:rPr>
          <w:rFonts w:ascii="Times New Roman" w:hAnsi="Times New Roman" w:cs="Times New Roman"/>
          <w:i/>
          <w:iCs/>
          <w:vertAlign w:val="superscript"/>
        </w:rPr>
        <w:t xml:space="preserve"> </w:t>
      </w:r>
      <w:r>
        <w:rPr>
          <w:rFonts w:ascii="Times New Roman" w:hAnsi="Times New Roman" w:cs="Times New Roman"/>
          <w:i/>
          <w:iCs/>
        </w:rPr>
        <w:t>Qiwei Ying</w:t>
      </w:r>
      <w:r>
        <w:rPr>
          <w:rFonts w:ascii="Times New Roman" w:hAnsi="Times New Roman" w:cs="Times New Roman"/>
          <w:i/>
          <w:iCs/>
          <w:vertAlign w:val="superscript"/>
        </w:rPr>
        <w:t>2</w:t>
      </w:r>
      <w:r>
        <w:rPr>
          <w:rFonts w:ascii="Times New Roman" w:hAnsi="Times New Roman" w:cs="Times New Roman"/>
          <w:i/>
          <w:iCs/>
        </w:rPr>
        <w:t>, Xu Chen</w:t>
      </w:r>
      <w:r>
        <w:rPr>
          <w:rFonts w:ascii="Times New Roman" w:hAnsi="Times New Roman" w:cs="Times New Roman"/>
          <w:i/>
          <w:iCs/>
          <w:vertAlign w:val="superscript"/>
        </w:rPr>
        <w:t>1</w:t>
      </w:r>
      <w:r>
        <w:rPr>
          <w:rFonts w:ascii="Times New Roman" w:hAnsi="Times New Roman" w:cs="Times New Roman"/>
          <w:i/>
          <w:iCs/>
        </w:rPr>
        <w:t>, Qiming Zhai</w:t>
      </w:r>
      <w:r>
        <w:rPr>
          <w:rFonts w:ascii="Times New Roman" w:hAnsi="Times New Roman" w:cs="Times New Roman"/>
          <w:i/>
          <w:iCs/>
          <w:vertAlign w:val="superscript"/>
        </w:rPr>
        <w:t>1</w:t>
      </w:r>
      <w:r>
        <w:rPr>
          <w:rFonts w:ascii="Times New Roman" w:hAnsi="Times New Roman" w:cs="Times New Roman"/>
          <w:i/>
          <w:iCs/>
        </w:rPr>
        <w:t>, Si Wang</w:t>
      </w:r>
      <w:r>
        <w:rPr>
          <w:rFonts w:ascii="Times New Roman" w:hAnsi="Times New Roman" w:cs="Times New Roman"/>
          <w:i/>
          <w:iCs/>
          <w:vertAlign w:val="superscript"/>
        </w:rPr>
        <w:t>1</w:t>
      </w:r>
      <w:r>
        <w:rPr>
          <w:rFonts w:ascii="Times New Roman" w:hAnsi="Times New Roman" w:cs="Times New Roman"/>
          <w:i/>
          <w:iCs/>
        </w:rPr>
        <w:t>, Li Mei</w:t>
      </w:r>
      <w:r>
        <w:rPr>
          <w:rFonts w:ascii="Times New Roman" w:hAnsi="Times New Roman" w:cs="Times New Roman"/>
          <w:i/>
          <w:iCs/>
          <w:vertAlign w:val="superscript"/>
        </w:rPr>
        <w:t>3</w:t>
      </w:r>
      <w:r>
        <w:rPr>
          <w:rFonts w:ascii="Times New Roman" w:hAnsi="Times New Roman" w:cs="Times New Roman"/>
          <w:i/>
          <w:iCs/>
        </w:rPr>
        <w:t>, Richard D. Cannon</w:t>
      </w:r>
      <w:r>
        <w:rPr>
          <w:rFonts w:ascii="Times New Roman" w:hAnsi="Times New Roman" w:cs="Times New Roman"/>
          <w:i/>
          <w:iCs/>
          <w:vertAlign w:val="superscript"/>
        </w:rPr>
        <w:t>3</w:t>
      </w:r>
      <w:r>
        <w:rPr>
          <w:rFonts w:ascii="Times New Roman" w:hAnsi="Times New Roman" w:cs="Times New Roman"/>
          <w:i/>
          <w:iCs/>
        </w:rPr>
        <w:t>, Ping Ji</w:t>
      </w:r>
      <w:r>
        <w:rPr>
          <w:rFonts w:ascii="Times New Roman" w:hAnsi="Times New Roman" w:cs="Times New Roman"/>
          <w:i/>
          <w:iCs/>
          <w:vertAlign w:val="superscript"/>
        </w:rPr>
        <w:t>1, *</w:t>
      </w:r>
      <w:r>
        <w:rPr>
          <w:rFonts w:ascii="Times New Roman" w:hAnsi="Times New Roman" w:cs="Times New Roman"/>
          <w:i/>
          <w:iCs/>
        </w:rPr>
        <w:t>,</w:t>
      </w:r>
      <w:r>
        <w:rPr>
          <w:rFonts w:ascii="Times New Roman" w:hAnsi="Times New Roman" w:cs="Times New Roman"/>
          <w:i/>
          <w:iCs/>
          <w:vertAlign w:val="superscript"/>
        </w:rPr>
        <w:t xml:space="preserve"> </w:t>
      </w:r>
      <w:r>
        <w:rPr>
          <w:rFonts w:ascii="Times New Roman" w:hAnsi="Times New Roman" w:cs="Times New Roman"/>
          <w:i/>
          <w:iCs/>
        </w:rPr>
        <w:t>Huanan Wang</w:t>
      </w:r>
      <w:r>
        <w:rPr>
          <w:rFonts w:ascii="Times New Roman" w:hAnsi="Times New Roman" w:cs="Times New Roman"/>
          <w:i/>
          <w:iCs/>
          <w:vertAlign w:val="superscript"/>
        </w:rPr>
        <w:t>2, *</w:t>
      </w:r>
      <w:r>
        <w:rPr>
          <w:rFonts w:ascii="Times New Roman" w:hAnsi="Times New Roman" w:cs="Times New Roman"/>
          <w:i/>
          <w:iCs/>
        </w:rPr>
        <w:t>,</w:t>
      </w:r>
      <w:r>
        <w:rPr>
          <w:rFonts w:ascii="Times New Roman" w:hAnsi="Times New Roman" w:cs="Times New Roman"/>
          <w:i/>
          <w:iCs/>
          <w:vertAlign w:val="superscript"/>
        </w:rPr>
        <w:t xml:space="preserve"> </w:t>
      </w:r>
      <w:r>
        <w:rPr>
          <w:rFonts w:ascii="Times New Roman" w:hAnsi="Times New Roman" w:cs="Times New Roman"/>
          <w:i/>
          <w:iCs/>
        </w:rPr>
        <w:t>and Tao Chen</w:t>
      </w:r>
      <w:r>
        <w:rPr>
          <w:rFonts w:ascii="Times New Roman" w:hAnsi="Times New Roman" w:cs="Times New Roman"/>
          <w:i/>
          <w:iCs/>
          <w:vertAlign w:val="superscript"/>
        </w:rPr>
        <w:t>1, *</w:t>
      </w:r>
      <w:bookmarkEnd w:id="1"/>
    </w:p>
    <w:p w14:paraId="40962151" w14:textId="7DFD2EA7" w:rsidR="00FA4AB3" w:rsidRPr="0027672A" w:rsidRDefault="00F55B2A" w:rsidP="00FA4AB3">
      <w:pPr>
        <w:spacing w:afterLines="50" w:after="156" w:line="360" w:lineRule="auto"/>
        <w:rPr>
          <w:rFonts w:ascii="Times New Roman" w:hAnsi="Times New Roman" w:cs="Times New Roman"/>
          <w:sz w:val="24"/>
          <w:szCs w:val="24"/>
        </w:rPr>
      </w:pPr>
      <w:r w:rsidRPr="00DB4E93">
        <w:rPr>
          <w:rFonts w:ascii="Times New Roman" w:hAnsi="Times New Roman" w:cs="Times New Roman"/>
          <w:sz w:val="24"/>
          <w:szCs w:val="24"/>
        </w:rPr>
        <w:t xml:space="preserve">1. </w:t>
      </w:r>
      <w:r w:rsidRPr="00370FB2">
        <w:rPr>
          <w:rFonts w:ascii="Times New Roman" w:hAnsi="Times New Roman" w:cs="Times New Roman"/>
          <w:sz w:val="24"/>
          <w:szCs w:val="24"/>
        </w:rPr>
        <w:t>Stomatological Hospital of Chongqing Medical University, Chongqing Key Laboratory of Oral Diseases and Biomedical Sciences, Chongqing Municipal Key Laboratory of Oral Biomedical Engineering of Higher Education, Chongqing, 401147, P. R. China</w:t>
      </w:r>
      <w:r w:rsidR="00FA4AB3" w:rsidRPr="0027672A">
        <w:rPr>
          <w:rFonts w:ascii="Times New Roman" w:hAnsi="Times New Roman" w:cs="Times New Roman"/>
          <w:sz w:val="24"/>
          <w:szCs w:val="24"/>
        </w:rPr>
        <w:t xml:space="preserve">                          </w:t>
      </w:r>
    </w:p>
    <w:p w14:paraId="5A88EB0E" w14:textId="77777777" w:rsidR="00FA4AB3" w:rsidRPr="0027672A" w:rsidRDefault="00FA4AB3" w:rsidP="00FA4AB3">
      <w:pPr>
        <w:spacing w:afterLines="50" w:after="156" w:line="360" w:lineRule="auto"/>
        <w:rPr>
          <w:rFonts w:ascii="Times New Roman" w:hAnsi="Times New Roman" w:cs="Times New Roman"/>
          <w:sz w:val="24"/>
          <w:szCs w:val="24"/>
        </w:rPr>
      </w:pPr>
      <w:r w:rsidRPr="0027672A">
        <w:rPr>
          <w:rFonts w:ascii="Times New Roman" w:hAnsi="Times New Roman" w:cs="Times New Roman"/>
          <w:sz w:val="24"/>
          <w:szCs w:val="24"/>
        </w:rPr>
        <w:t>2. Key State Laboratory of Fine Chemicals, School of Bioengineering, Dalian University of Technology, Dalian, 116023, P. R. China</w:t>
      </w:r>
    </w:p>
    <w:p w14:paraId="51AE4EA1" w14:textId="77777777" w:rsidR="00FA4AB3" w:rsidRPr="0027672A" w:rsidRDefault="00FA4AB3" w:rsidP="00FA4AB3">
      <w:pPr>
        <w:spacing w:afterLines="50" w:after="156" w:line="360" w:lineRule="auto"/>
        <w:rPr>
          <w:rFonts w:ascii="Times New Roman" w:hAnsi="Times New Roman" w:cs="Times New Roman"/>
          <w:sz w:val="24"/>
          <w:szCs w:val="24"/>
        </w:rPr>
      </w:pPr>
      <w:r w:rsidRPr="0027672A">
        <w:rPr>
          <w:rFonts w:ascii="Times New Roman" w:hAnsi="Times New Roman" w:cs="Times New Roman"/>
          <w:sz w:val="24"/>
          <w:szCs w:val="24"/>
        </w:rPr>
        <w:t xml:space="preserve">3. Department of Oral Sciences, Sir John Walsh Research Institute, Faculty of Dentistry, University of Otago, Dunedin 9054, New Zealand </w:t>
      </w:r>
    </w:p>
    <w:p w14:paraId="270B4876" w14:textId="77777777" w:rsidR="00FA4AB3" w:rsidRPr="0027672A" w:rsidRDefault="00FA4AB3" w:rsidP="00FA4AB3">
      <w:pPr>
        <w:spacing w:afterLines="50" w:after="156" w:line="360" w:lineRule="auto"/>
        <w:rPr>
          <w:rFonts w:ascii="Times New Roman" w:hAnsi="Times New Roman" w:cs="Times New Roman"/>
          <w:sz w:val="24"/>
          <w:szCs w:val="24"/>
        </w:rPr>
      </w:pPr>
    </w:p>
    <w:p w14:paraId="0109FC27" w14:textId="77777777" w:rsidR="00757A13" w:rsidRPr="00DB4E93" w:rsidRDefault="00757A13" w:rsidP="00757A13">
      <w:pPr>
        <w:spacing w:line="480" w:lineRule="auto"/>
        <w:ind w:right="347"/>
        <w:jc w:val="left"/>
        <w:rPr>
          <w:rFonts w:ascii="Times New Roman" w:hAnsi="Times New Roman" w:cs="Times New Roman"/>
          <w:sz w:val="24"/>
          <w:szCs w:val="24"/>
        </w:rPr>
      </w:pPr>
      <w:bookmarkStart w:id="2" w:name="_Hlk126052574"/>
      <w:r w:rsidRPr="00DB4E93">
        <w:rPr>
          <w:rFonts w:ascii="Times New Roman" w:hAnsi="Times New Roman" w:cs="Times New Roman"/>
          <w:sz w:val="24"/>
          <w:szCs w:val="24"/>
        </w:rPr>
        <w:t xml:space="preserve">*E-mail: chentao1985@hospital.cqmu.edu.cn (Tao Chen); </w:t>
      </w:r>
    </w:p>
    <w:p w14:paraId="771B0788" w14:textId="34355E7C" w:rsidR="00757A13" w:rsidRDefault="00757A13" w:rsidP="00757A13">
      <w:pPr>
        <w:spacing w:line="480" w:lineRule="auto"/>
        <w:ind w:left="960" w:right="347" w:hangingChars="400" w:hanging="960"/>
        <w:jc w:val="left"/>
        <w:rPr>
          <w:rFonts w:ascii="Times New Roman" w:hAnsi="Times New Roman" w:cs="Times New Roman"/>
          <w:sz w:val="24"/>
          <w:szCs w:val="24"/>
        </w:rPr>
      </w:pPr>
      <w:r w:rsidRPr="00DB4E93">
        <w:rPr>
          <w:rFonts w:ascii="Times New Roman" w:hAnsi="Times New Roman" w:cs="Times New Roman"/>
          <w:sz w:val="24"/>
          <w:szCs w:val="24"/>
        </w:rPr>
        <w:t xml:space="preserve">        huananwang@dlut.edu.cn (Huanan Wang)</w:t>
      </w:r>
      <w:r>
        <w:rPr>
          <w:rFonts w:ascii="Times New Roman" w:hAnsi="Times New Roman" w:cs="Times New Roman"/>
          <w:sz w:val="24"/>
          <w:szCs w:val="24"/>
        </w:rPr>
        <w:t>;</w:t>
      </w:r>
    </w:p>
    <w:bookmarkStart w:id="3" w:name="_Hlk126052541"/>
    <w:p w14:paraId="62FCE26B" w14:textId="147D13FA" w:rsidR="00757A13" w:rsidRDefault="00027873" w:rsidP="00757A13">
      <w:pPr>
        <w:spacing w:line="480" w:lineRule="auto"/>
        <w:ind w:right="346" w:firstLineChars="400" w:firstLine="960"/>
        <w:jc w:val="lef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"mailto:</w:instrText>
      </w:r>
      <w:r w:rsidRPr="00D80AEB">
        <w:rPr>
          <w:rFonts w:ascii="Times New Roman" w:hAnsi="Times New Roman" w:cs="Times New Roman"/>
          <w:sz w:val="24"/>
          <w:szCs w:val="24"/>
        </w:rPr>
        <w:instrText>jiping@</w:instrText>
      </w:r>
      <w:r w:rsidRPr="00DB4E93">
        <w:rPr>
          <w:rFonts w:ascii="Times New Roman" w:hAnsi="Times New Roman" w:cs="Times New Roman"/>
          <w:sz w:val="24"/>
          <w:szCs w:val="24"/>
        </w:rPr>
        <w:instrText>hospital.cqmu.edu.cn</w:instrText>
      </w:r>
      <w:r w:rsidRPr="00D80AEB">
        <w:rPr>
          <w:rFonts w:ascii="Times New Roman" w:hAnsi="Times New Roman" w:cs="Times New Roman"/>
          <w:sz w:val="24"/>
          <w:szCs w:val="24"/>
        </w:rPr>
        <w:instrText xml:space="preserve"> (Ping</w:instrText>
      </w:r>
      <w:r>
        <w:rPr>
          <w:rFonts w:ascii="Times New Roman" w:hAnsi="Times New Roman" w:cs="Times New Roman"/>
          <w:sz w:val="24"/>
          <w:szCs w:val="24"/>
        </w:rPr>
        <w:instrText xml:space="preserve">" </w:instrText>
      </w:r>
      <w:r>
        <w:rPr>
          <w:rFonts w:ascii="Times New Roman" w:hAnsi="Times New Roman" w:cs="Times New Roman"/>
          <w:sz w:val="24"/>
          <w:szCs w:val="24"/>
        </w:rPr>
      </w:r>
      <w:r>
        <w:rPr>
          <w:rFonts w:ascii="Times New Roman" w:hAnsi="Times New Roman" w:cs="Times New Roman"/>
          <w:sz w:val="24"/>
          <w:szCs w:val="24"/>
        </w:rPr>
        <w:fldChar w:fldCharType="separate"/>
      </w:r>
      <w:r w:rsidRPr="002A4D03">
        <w:rPr>
          <w:rFonts w:ascii="Times New Roman" w:hAnsi="Times New Roman" w:cs="Times New Roman"/>
          <w:sz w:val="24"/>
          <w:szCs w:val="24"/>
        </w:rPr>
        <w:t>jiping@hospital.cqmu.edu.cn (Ping</w:t>
      </w:r>
      <w:r>
        <w:rPr>
          <w:rFonts w:ascii="Times New Roman" w:hAnsi="Times New Roman" w:cs="Times New Roman"/>
          <w:sz w:val="24"/>
          <w:szCs w:val="24"/>
        </w:rPr>
        <w:fldChar w:fldCharType="end"/>
      </w:r>
      <w:r w:rsidR="00757A13">
        <w:rPr>
          <w:rFonts w:ascii="Times New Roman" w:hAnsi="Times New Roman" w:cs="Times New Roman"/>
          <w:sz w:val="24"/>
          <w:szCs w:val="24"/>
        </w:rPr>
        <w:t xml:space="preserve"> J</w:t>
      </w:r>
      <w:r w:rsidR="00757A13">
        <w:rPr>
          <w:rFonts w:ascii="Times New Roman" w:hAnsi="Times New Roman" w:cs="Times New Roman" w:hint="eastAsia"/>
          <w:sz w:val="24"/>
          <w:szCs w:val="24"/>
        </w:rPr>
        <w:t>i</w:t>
      </w:r>
      <w:r w:rsidR="00757A13">
        <w:rPr>
          <w:rFonts w:ascii="Times New Roman" w:hAnsi="Times New Roman" w:cs="Times New Roman"/>
          <w:sz w:val="24"/>
          <w:szCs w:val="24"/>
        </w:rPr>
        <w:t>)</w:t>
      </w:r>
      <w:r w:rsidR="00757A13" w:rsidRPr="00184F1C">
        <w:rPr>
          <w:rFonts w:ascii="Times New Roman" w:hAnsi="Times New Roman" w:cs="Times New Roman"/>
          <w:sz w:val="24"/>
          <w:szCs w:val="24"/>
        </w:rPr>
        <w:t>.</w:t>
      </w:r>
    </w:p>
    <w:bookmarkEnd w:id="2"/>
    <w:bookmarkEnd w:id="3"/>
    <w:p w14:paraId="1A870B8C" w14:textId="77777777" w:rsidR="00757A13" w:rsidRPr="0035582C" w:rsidRDefault="00757A13" w:rsidP="00757A13">
      <w:pPr>
        <w:spacing w:line="480" w:lineRule="auto"/>
        <w:ind w:left="960" w:right="347" w:hangingChars="400" w:hanging="960"/>
        <w:jc w:val="left"/>
        <w:rPr>
          <w:rFonts w:ascii="Times New Roman" w:hAnsi="Times New Roman" w:cs="Times New Roman"/>
          <w:sz w:val="24"/>
          <w:szCs w:val="24"/>
        </w:rPr>
      </w:pPr>
    </w:p>
    <w:p w14:paraId="49D2CA2F" w14:textId="77777777" w:rsidR="00757A13" w:rsidRPr="00DB4E93" w:rsidRDefault="00757A13" w:rsidP="00757A13">
      <w:pPr>
        <w:spacing w:line="480" w:lineRule="auto"/>
        <w:ind w:left="960" w:right="347" w:hangingChars="400" w:hanging="960"/>
        <w:jc w:val="left"/>
        <w:rPr>
          <w:rFonts w:ascii="Times New Roman" w:hAnsi="Times New Roman" w:cs="Times New Roman"/>
          <w:sz w:val="24"/>
          <w:szCs w:val="24"/>
        </w:rPr>
      </w:pPr>
      <w:r w:rsidRPr="00DB4E93">
        <w:rPr>
          <w:rFonts w:ascii="Times New Roman" w:hAnsi="Times New Roman" w:cs="Times New Roman" w:hint="eastAsia"/>
          <w:sz w:val="24"/>
          <w:szCs w:val="24"/>
        </w:rPr>
        <w:t>#</w:t>
      </w:r>
      <w:r w:rsidRPr="00DB4E93">
        <w:rPr>
          <w:rFonts w:ascii="Times New Roman" w:hAnsi="Times New Roman" w:cs="Times New Roman"/>
          <w:sz w:val="24"/>
          <w:szCs w:val="24"/>
        </w:rPr>
        <w:t xml:space="preserve"> These authors contributed equally to the work</w:t>
      </w:r>
      <w:r w:rsidRPr="00DB4E93">
        <w:rPr>
          <w:rFonts w:ascii="Times New Roman" w:hAnsi="Times New Roman" w:cs="Times New Roman" w:hint="eastAsia"/>
          <w:sz w:val="24"/>
          <w:szCs w:val="24"/>
        </w:rPr>
        <w:t>.</w:t>
      </w:r>
    </w:p>
    <w:p w14:paraId="2FCF344F" w14:textId="77777777" w:rsidR="00FA4AB3" w:rsidRPr="00DE663F" w:rsidRDefault="00FA4AB3" w:rsidP="00FA4AB3">
      <w:pPr>
        <w:widowControl/>
        <w:spacing w:afterLines="50" w:after="156"/>
        <w:rPr>
          <w:rFonts w:ascii="Times New Roman" w:hAnsi="Times New Roman" w:cs="Times New Roman"/>
        </w:rPr>
      </w:pPr>
      <w:r>
        <w:rPr>
          <w:rFonts w:ascii="Times New Roman" w:hAnsi="Times New Roman" w:cs="Times New Roman"/>
        </w:rPr>
        <w:br w:type="page"/>
      </w:r>
    </w:p>
    <w:p w14:paraId="3B1687F3" w14:textId="77777777" w:rsidR="00FA4AB3" w:rsidRDefault="00FA4AB3" w:rsidP="00FA4AB3">
      <w:pPr>
        <w:adjustRightInd w:val="0"/>
        <w:snapToGrid w:val="0"/>
        <w:spacing w:line="480" w:lineRule="auto"/>
        <w:rPr>
          <w:rFonts w:ascii="Times New Roman" w:eastAsia="宋体" w:hAnsi="Times New Roman" w:cs="Times New Roman"/>
          <w:b/>
          <w:sz w:val="24"/>
          <w:szCs w:val="24"/>
        </w:rPr>
      </w:pPr>
      <w:bookmarkStart w:id="4" w:name="_Hlk125916933"/>
      <w:r>
        <w:rPr>
          <w:rFonts w:ascii="Times New Roman" w:eastAsia="宋体" w:hAnsi="Times New Roman" w:cs="Times New Roman"/>
          <w:b/>
          <w:bCs/>
          <w:sz w:val="24"/>
          <w:szCs w:val="24"/>
        </w:rPr>
        <w:lastRenderedPageBreak/>
        <w:t>1.</w:t>
      </w:r>
      <w:bookmarkEnd w:id="4"/>
      <w:r>
        <w:rPr>
          <w:rFonts w:ascii="Times New Roman" w:eastAsia="宋体" w:hAnsi="Times New Roman" w:cs="Times New Roman" w:hint="eastAsia"/>
          <w:b/>
          <w:sz w:val="24"/>
          <w:szCs w:val="24"/>
        </w:rPr>
        <w:t xml:space="preserve"> S</w:t>
      </w:r>
      <w:r>
        <w:rPr>
          <w:rFonts w:ascii="Times New Roman" w:eastAsia="宋体" w:hAnsi="Times New Roman" w:cs="Times New Roman"/>
          <w:b/>
          <w:sz w:val="24"/>
          <w:szCs w:val="24"/>
        </w:rPr>
        <w:t>upplementary Materials and Methods</w:t>
      </w:r>
    </w:p>
    <w:p w14:paraId="6A6A5987" w14:textId="77777777" w:rsidR="00FA4AB3" w:rsidRPr="00286942" w:rsidRDefault="00FA4AB3" w:rsidP="00FA4AB3">
      <w:pPr>
        <w:widowControl/>
        <w:spacing w:line="360" w:lineRule="auto"/>
        <w:rPr>
          <w:rFonts w:ascii="Times New Roman" w:eastAsia="宋体" w:hAnsi="Times New Roman" w:cs="Times New Roman"/>
          <w:b/>
          <w:sz w:val="24"/>
          <w:szCs w:val="24"/>
        </w:rPr>
      </w:pPr>
      <w:r w:rsidRPr="00286942">
        <w:rPr>
          <w:rFonts w:ascii="Times New Roman" w:eastAsia="宋体" w:hAnsi="Times New Roman" w:cs="Times New Roman"/>
          <w:b/>
          <w:sz w:val="24"/>
          <w:szCs w:val="24"/>
        </w:rPr>
        <w:t>1</w:t>
      </w:r>
      <w:r w:rsidRPr="00286942">
        <w:rPr>
          <w:rFonts w:ascii="Times New Roman" w:eastAsia="宋体" w:hAnsi="Times New Roman" w:cs="Times New Roman" w:hint="eastAsia"/>
          <w:b/>
          <w:sz w:val="24"/>
          <w:szCs w:val="24"/>
        </w:rPr>
        <w:t>.</w:t>
      </w:r>
      <w:r w:rsidRPr="00286942">
        <w:rPr>
          <w:rFonts w:ascii="Times New Roman" w:eastAsia="宋体" w:hAnsi="Times New Roman" w:cs="Times New Roman"/>
          <w:b/>
          <w:sz w:val="24"/>
          <w:szCs w:val="24"/>
        </w:rPr>
        <w:t>1</w:t>
      </w:r>
      <w:r w:rsidRPr="00286942">
        <w:rPr>
          <w:rFonts w:ascii="Times New Roman" w:eastAsia="宋体" w:hAnsi="Times New Roman" w:cs="Times New Roman" w:hint="eastAsia"/>
          <w:b/>
          <w:sz w:val="24"/>
          <w:szCs w:val="24"/>
        </w:rPr>
        <w:t>.</w:t>
      </w:r>
      <w:r w:rsidRPr="00286942">
        <w:rPr>
          <w:rFonts w:ascii="Times New Roman" w:eastAsia="宋体" w:hAnsi="Times New Roman" w:cs="Times New Roman"/>
          <w:b/>
          <w:sz w:val="24"/>
          <w:szCs w:val="24"/>
        </w:rPr>
        <w:t xml:space="preserve"> Synthesis of SilMA</w:t>
      </w:r>
    </w:p>
    <w:p w14:paraId="0CF99199" w14:textId="77777777" w:rsidR="00FA4AB3" w:rsidRPr="00286942" w:rsidRDefault="00FA4AB3" w:rsidP="00FA4AB3">
      <w:pPr>
        <w:spacing w:line="360" w:lineRule="auto"/>
        <w:ind w:firstLineChars="200" w:firstLine="480"/>
        <w:rPr>
          <w:rFonts w:ascii="Times New Roman" w:eastAsia="宋体" w:hAnsi="Times New Roman" w:cs="Times New Roman"/>
          <w:sz w:val="24"/>
          <w:szCs w:val="24"/>
        </w:rPr>
      </w:pPr>
      <w:r w:rsidRPr="00286942">
        <w:rPr>
          <w:rFonts w:ascii="Times New Roman" w:eastAsia="宋体" w:hAnsi="Times New Roman" w:cs="Times New Roman"/>
          <w:sz w:val="24"/>
          <w:szCs w:val="24"/>
        </w:rPr>
        <w:t>Both the silk fibroin (SF) and SilMA solutions were made in the same way. After being cut into thin slices (≈0.25cm</w:t>
      </w:r>
      <w:r w:rsidRPr="002A4D03">
        <w:rPr>
          <w:rFonts w:ascii="Times New Roman" w:eastAsia="宋体" w:hAnsi="Times New Roman" w:cs="Times New Roman"/>
          <w:sz w:val="24"/>
          <w:szCs w:val="24"/>
          <w:vertAlign w:val="superscript"/>
        </w:rPr>
        <w:t>2</w:t>
      </w:r>
      <w:r w:rsidRPr="00286942">
        <w:rPr>
          <w:rFonts w:ascii="Times New Roman" w:eastAsia="宋体" w:hAnsi="Times New Roman" w:cs="Times New Roman"/>
          <w:sz w:val="24"/>
          <w:szCs w:val="24"/>
        </w:rPr>
        <w:t xml:space="preserve">), the cocoons were boiled in 2 </w:t>
      </w:r>
      <w:proofErr w:type="spellStart"/>
      <w:r w:rsidRPr="00286942">
        <w:rPr>
          <w:rFonts w:ascii="Times New Roman" w:eastAsia="宋体" w:hAnsi="Times New Roman" w:cs="Times New Roman"/>
          <w:sz w:val="24"/>
          <w:szCs w:val="24"/>
        </w:rPr>
        <w:t>litres</w:t>
      </w:r>
      <w:proofErr w:type="spellEnd"/>
      <w:r w:rsidRPr="00286942">
        <w:rPr>
          <w:rFonts w:ascii="Times New Roman" w:eastAsia="宋体" w:hAnsi="Times New Roman" w:cs="Times New Roman"/>
          <w:sz w:val="24"/>
          <w:szCs w:val="24"/>
        </w:rPr>
        <w:t xml:space="preserve"> of 0.02 M Na</w:t>
      </w:r>
      <w:r w:rsidRPr="002A4D03">
        <w:rPr>
          <w:rFonts w:ascii="Times New Roman" w:eastAsia="宋体" w:hAnsi="Times New Roman" w:cs="Times New Roman"/>
          <w:sz w:val="24"/>
          <w:szCs w:val="24"/>
          <w:vertAlign w:val="subscript"/>
        </w:rPr>
        <w:t>2</w:t>
      </w:r>
      <w:r w:rsidRPr="00286942">
        <w:rPr>
          <w:rFonts w:ascii="Times New Roman" w:eastAsia="宋体" w:hAnsi="Times New Roman" w:cs="Times New Roman"/>
          <w:sz w:val="24"/>
          <w:szCs w:val="24"/>
        </w:rPr>
        <w:t>CO</w:t>
      </w:r>
      <w:r w:rsidRPr="002A4D03">
        <w:rPr>
          <w:rFonts w:ascii="Times New Roman" w:eastAsia="宋体" w:hAnsi="Times New Roman" w:cs="Times New Roman"/>
          <w:sz w:val="24"/>
          <w:szCs w:val="24"/>
          <w:vertAlign w:val="subscript"/>
        </w:rPr>
        <w:t>3</w:t>
      </w:r>
      <w:r w:rsidRPr="00286942">
        <w:rPr>
          <w:rFonts w:ascii="Times New Roman" w:eastAsia="宋体" w:hAnsi="Times New Roman" w:cs="Times New Roman"/>
          <w:sz w:val="24"/>
          <w:szCs w:val="24"/>
        </w:rPr>
        <w:t xml:space="preserve"> solution for 1 h before being rinsed three times with distilled water. The silk that had been degummed was then left at room temperature to dry. The dried silk was dissolved in </w:t>
      </w:r>
      <w:proofErr w:type="spellStart"/>
      <w:r w:rsidRPr="00286942">
        <w:rPr>
          <w:rFonts w:ascii="Times New Roman" w:eastAsia="宋体" w:hAnsi="Times New Roman" w:cs="Times New Roman"/>
          <w:sz w:val="24"/>
          <w:szCs w:val="24"/>
        </w:rPr>
        <w:t>LiBr</w:t>
      </w:r>
      <w:proofErr w:type="spellEnd"/>
      <w:r w:rsidRPr="00286942">
        <w:rPr>
          <w:rFonts w:ascii="Times New Roman" w:eastAsia="宋体" w:hAnsi="Times New Roman" w:cs="Times New Roman"/>
          <w:sz w:val="24"/>
          <w:szCs w:val="24"/>
        </w:rPr>
        <w:t xml:space="preserve"> (9</w:t>
      </w:r>
      <w:r w:rsidRPr="00286942">
        <w:rPr>
          <w:rFonts w:ascii="Times New Roman" w:eastAsia="宋体" w:hAnsi="Times New Roman" w:cs="Times New Roman" w:hint="eastAsia"/>
          <w:sz w:val="24"/>
          <w:szCs w:val="24"/>
        </w:rPr>
        <w:t>.</w:t>
      </w:r>
      <w:r w:rsidRPr="00286942">
        <w:rPr>
          <w:rFonts w:ascii="Times New Roman" w:eastAsia="宋体" w:hAnsi="Times New Roman" w:cs="Times New Roman"/>
          <w:sz w:val="24"/>
          <w:szCs w:val="24"/>
        </w:rPr>
        <w:t>3mM)</w:t>
      </w:r>
      <w:r>
        <w:rPr>
          <w:rFonts w:ascii="Times New Roman" w:eastAsia="宋体" w:hAnsi="Times New Roman" w:cs="Times New Roman"/>
          <w:sz w:val="24"/>
          <w:szCs w:val="24"/>
        </w:rPr>
        <w:t xml:space="preserve"> </w:t>
      </w:r>
      <w:r w:rsidRPr="00286942">
        <w:rPr>
          <w:rFonts w:ascii="Times New Roman" w:eastAsia="宋体" w:hAnsi="Times New Roman" w:cs="Times New Roman"/>
          <w:sz w:val="24"/>
          <w:szCs w:val="24"/>
        </w:rPr>
        <w:t xml:space="preserve">at 60°C for 4 h using a ratio of 1 g silk to 5 ml </w:t>
      </w:r>
      <w:proofErr w:type="spellStart"/>
      <w:r w:rsidRPr="00286942">
        <w:rPr>
          <w:rFonts w:ascii="Times New Roman" w:eastAsia="宋体" w:hAnsi="Times New Roman" w:cs="Times New Roman"/>
          <w:sz w:val="24"/>
          <w:szCs w:val="24"/>
        </w:rPr>
        <w:t>LiBr</w:t>
      </w:r>
      <w:proofErr w:type="spellEnd"/>
      <w:r w:rsidRPr="00286942">
        <w:rPr>
          <w:rFonts w:ascii="Times New Roman" w:eastAsia="宋体" w:hAnsi="Times New Roman" w:cs="Times New Roman"/>
          <w:sz w:val="24"/>
          <w:szCs w:val="24"/>
        </w:rPr>
        <w:t xml:space="preserve"> ratio. Immediately after the SF was dissolved by </w:t>
      </w:r>
      <w:proofErr w:type="spellStart"/>
      <w:r w:rsidRPr="00286942">
        <w:rPr>
          <w:rFonts w:ascii="Times New Roman" w:eastAsia="宋体" w:hAnsi="Times New Roman" w:cs="Times New Roman"/>
          <w:sz w:val="24"/>
          <w:szCs w:val="24"/>
        </w:rPr>
        <w:t>LiBr</w:t>
      </w:r>
      <w:proofErr w:type="spellEnd"/>
      <w:r w:rsidRPr="00286942">
        <w:rPr>
          <w:rFonts w:ascii="Times New Roman" w:eastAsia="宋体" w:hAnsi="Times New Roman" w:cs="Times New Roman"/>
          <w:sz w:val="24"/>
          <w:szCs w:val="24"/>
        </w:rPr>
        <w:t>, 3 ml of glycidyl methacrylate (GMA) solution (424 mM) (Sigma-Aldrich, USA) was added to 50 ml of the SF solution. The mixture was then stirred intermittently at 300 rpm at 60°C for 3 h, resulting in a high-yield reaction between the GMA and the SF. The resultant solution was centrifuged, and then dialyzed for 3 d against distilled water using Slide-A-</w:t>
      </w:r>
      <w:proofErr w:type="spellStart"/>
      <w:r w:rsidRPr="00286942">
        <w:rPr>
          <w:rFonts w:ascii="Times New Roman" w:eastAsia="宋体" w:hAnsi="Times New Roman" w:cs="Times New Roman"/>
          <w:sz w:val="24"/>
          <w:szCs w:val="24"/>
        </w:rPr>
        <w:t>Lyzer</w:t>
      </w:r>
      <w:proofErr w:type="spellEnd"/>
      <w:r w:rsidRPr="00286942">
        <w:rPr>
          <w:rFonts w:ascii="Times New Roman" w:eastAsia="宋体" w:hAnsi="Times New Roman" w:cs="Times New Roman"/>
          <w:sz w:val="24"/>
          <w:szCs w:val="24"/>
        </w:rPr>
        <w:t xml:space="preserve"> dialysis cassettes (MWCOs of 14000 Da for SilMA and 3500 Da for the SF solution). The SilMA and SF solutions were then frozen at -80°C for 12 h and freeze-dried for 48 h before being stored at 4°C.</w:t>
      </w:r>
    </w:p>
    <w:p w14:paraId="5D53503B" w14:textId="77777777" w:rsidR="00FA4AB3" w:rsidRPr="003A6968" w:rsidRDefault="00FA4AB3" w:rsidP="00FA4AB3">
      <w:pPr>
        <w:spacing w:line="360" w:lineRule="auto"/>
        <w:ind w:firstLineChars="200" w:firstLine="420"/>
        <w:rPr>
          <w:rFonts w:ascii="Times New Roman" w:hAnsi="Times New Roman" w:cs="Times New Roman"/>
          <w:color w:val="C00000"/>
        </w:rPr>
      </w:pPr>
    </w:p>
    <w:p w14:paraId="6039C35E" w14:textId="77777777" w:rsidR="00FA4AB3" w:rsidRPr="00286942" w:rsidRDefault="00FA4AB3" w:rsidP="00FA4AB3">
      <w:pPr>
        <w:spacing w:line="360" w:lineRule="auto"/>
        <w:rPr>
          <w:rFonts w:ascii="Times New Roman" w:eastAsia="宋体" w:hAnsi="Times New Roman" w:cs="Times New Roman"/>
          <w:b/>
          <w:sz w:val="24"/>
          <w:szCs w:val="24"/>
        </w:rPr>
      </w:pPr>
      <w:r w:rsidRPr="00286942">
        <w:rPr>
          <w:rFonts w:ascii="Times New Roman" w:eastAsia="宋体" w:hAnsi="Times New Roman" w:cs="Times New Roman"/>
          <w:b/>
          <w:sz w:val="24"/>
          <w:szCs w:val="24"/>
        </w:rPr>
        <w:t>1</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2</w:t>
      </w:r>
      <w:r w:rsidRPr="00286942">
        <w:rPr>
          <w:rFonts w:ascii="Times New Roman" w:eastAsia="宋体" w:hAnsi="Times New Roman" w:cs="Times New Roman" w:hint="eastAsia"/>
          <w:b/>
          <w:sz w:val="24"/>
          <w:szCs w:val="24"/>
        </w:rPr>
        <w:t>.</w:t>
      </w:r>
      <w:r w:rsidRPr="00286942">
        <w:rPr>
          <w:rFonts w:ascii="Times New Roman" w:eastAsia="宋体" w:hAnsi="Times New Roman" w:cs="Times New Roman"/>
          <w:b/>
          <w:sz w:val="24"/>
          <w:szCs w:val="24"/>
        </w:rPr>
        <w:t xml:space="preserve"> Synthesis of MA-GNPs</w:t>
      </w:r>
    </w:p>
    <w:p w14:paraId="2308E87C" w14:textId="77777777" w:rsidR="00FA4AB3" w:rsidRPr="00286942" w:rsidRDefault="00FA4AB3" w:rsidP="00FA4AB3">
      <w:pPr>
        <w:spacing w:line="360" w:lineRule="auto"/>
        <w:ind w:firstLineChars="200" w:firstLine="480"/>
        <w:rPr>
          <w:rFonts w:ascii="Times New Roman" w:eastAsia="宋体" w:hAnsi="Times New Roman" w:cs="Times New Roman"/>
          <w:sz w:val="24"/>
          <w:szCs w:val="24"/>
        </w:rPr>
      </w:pPr>
      <w:r w:rsidRPr="00286942">
        <w:rPr>
          <w:rFonts w:ascii="Times New Roman" w:eastAsia="宋体" w:hAnsi="Times New Roman" w:cs="Times New Roman"/>
          <w:sz w:val="24"/>
          <w:szCs w:val="24"/>
        </w:rPr>
        <w:t>Gelatin (20 g) was dissolved in 400 ml of water, and incubated at 50°C for 30 min with stirring. After cooling to room temperature, 1 ml of methacrylic anhydride was added in the dark, and the pH of the solution was constantly adjust</w:t>
      </w:r>
      <w:r>
        <w:rPr>
          <w:rFonts w:ascii="Times New Roman" w:eastAsia="宋体" w:hAnsi="Times New Roman" w:cs="Times New Roman"/>
          <w:sz w:val="24"/>
          <w:szCs w:val="24"/>
        </w:rPr>
        <w:t xml:space="preserve">ed </w:t>
      </w:r>
      <w:r w:rsidRPr="00286942">
        <w:rPr>
          <w:rFonts w:ascii="Times New Roman" w:eastAsia="宋体" w:hAnsi="Times New Roman" w:cs="Times New Roman"/>
          <w:sz w:val="24"/>
          <w:szCs w:val="24"/>
        </w:rPr>
        <w:t xml:space="preserve">to between 6 and 8. After reacting for 6 h, 1.2 l of acetone was added. The precipitate was re-dissolved in deionized water at 50°C, and freeze-dried. The lyophilized nanoparticles were dissolved in deionized water (50°C) at 5% </w:t>
      </w:r>
      <w:proofErr w:type="spellStart"/>
      <w:r w:rsidRPr="00286942">
        <w:rPr>
          <w:rFonts w:ascii="Times New Roman" w:eastAsia="宋体" w:hAnsi="Times New Roman" w:cs="Times New Roman"/>
          <w:sz w:val="24"/>
          <w:szCs w:val="24"/>
        </w:rPr>
        <w:t>wt</w:t>
      </w:r>
      <w:proofErr w:type="spellEnd"/>
      <w:r w:rsidRPr="00286942">
        <w:rPr>
          <w:rFonts w:ascii="Times New Roman" w:eastAsia="宋体" w:hAnsi="Times New Roman" w:cs="Times New Roman"/>
          <w:sz w:val="24"/>
          <w:szCs w:val="24"/>
        </w:rPr>
        <w:t>/v. After the nanoparticles were completely dissolved, a peristaltic pump was used to gradually drop in acetone with stirring until it was is 7.5 times that of the solution. After the solution was completely emulsified, 1 ml pentadiene aldehyde was added and reacted for 4 h. Then 40 g glycine was added with stirring at room temperature, and the reaction continued for 2 h, and washed three times with ethanol and water.</w:t>
      </w:r>
    </w:p>
    <w:p w14:paraId="27CB8FC6" w14:textId="77777777" w:rsidR="00FA4AB3" w:rsidRPr="003A6968" w:rsidRDefault="00FA4AB3" w:rsidP="00FA4AB3">
      <w:pPr>
        <w:spacing w:line="360" w:lineRule="auto"/>
        <w:rPr>
          <w:rFonts w:ascii="Times New Roman" w:hAnsi="Times New Roman" w:cs="Times New Roman"/>
        </w:rPr>
      </w:pPr>
    </w:p>
    <w:p w14:paraId="475777A5" w14:textId="77777777" w:rsidR="00FA4AB3" w:rsidRPr="00286942" w:rsidRDefault="00FA4AB3" w:rsidP="00FA4AB3">
      <w:pPr>
        <w:spacing w:line="360" w:lineRule="auto"/>
        <w:rPr>
          <w:rFonts w:ascii="Times New Roman" w:eastAsia="宋体" w:hAnsi="Times New Roman" w:cs="Times New Roman"/>
          <w:b/>
          <w:sz w:val="24"/>
          <w:szCs w:val="24"/>
        </w:rPr>
      </w:pPr>
      <w:r w:rsidRPr="00286942">
        <w:rPr>
          <w:rFonts w:ascii="Times New Roman" w:eastAsia="宋体" w:hAnsi="Times New Roman" w:cs="Times New Roman"/>
          <w:b/>
          <w:sz w:val="24"/>
          <w:szCs w:val="24"/>
        </w:rPr>
        <w:lastRenderedPageBreak/>
        <w:t>1</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3</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 xml:space="preserve"> </w:t>
      </w:r>
      <w:r w:rsidRPr="00286942">
        <w:rPr>
          <w:rFonts w:ascii="Times New Roman" w:eastAsia="宋体" w:hAnsi="Times New Roman" w:cs="Times New Roman"/>
          <w:b/>
          <w:sz w:val="24"/>
          <w:szCs w:val="24"/>
        </w:rPr>
        <w:t>Synthesis of CuBG</w:t>
      </w:r>
      <w:r>
        <w:rPr>
          <w:rFonts w:ascii="Times New Roman" w:eastAsia="宋体" w:hAnsi="Times New Roman" w:cs="Times New Roman"/>
          <w:b/>
          <w:sz w:val="24"/>
          <w:szCs w:val="24"/>
        </w:rPr>
        <w:t>s</w:t>
      </w:r>
    </w:p>
    <w:p w14:paraId="0195D12F" w14:textId="77777777" w:rsidR="00FA4AB3" w:rsidRPr="00286942" w:rsidRDefault="00FA4AB3" w:rsidP="00FA4AB3">
      <w:pPr>
        <w:spacing w:line="360" w:lineRule="auto"/>
        <w:ind w:firstLineChars="200" w:firstLine="480"/>
        <w:rPr>
          <w:rFonts w:ascii="Times New Roman" w:eastAsia="宋体" w:hAnsi="Times New Roman" w:cs="Times New Roman"/>
          <w:sz w:val="24"/>
          <w:szCs w:val="24"/>
        </w:rPr>
      </w:pPr>
      <w:bookmarkStart w:id="5" w:name="_Hlk120809289"/>
      <w:r w:rsidRPr="00286942">
        <w:rPr>
          <w:rFonts w:ascii="Times New Roman" w:eastAsia="宋体" w:hAnsi="Times New Roman" w:cs="Times New Roman"/>
          <w:sz w:val="24"/>
          <w:szCs w:val="24"/>
        </w:rPr>
        <w:t>CuBG</w:t>
      </w:r>
      <w:r>
        <w:rPr>
          <w:rFonts w:ascii="Times New Roman" w:eastAsia="宋体" w:hAnsi="Times New Roman" w:cs="Times New Roman"/>
          <w:sz w:val="24"/>
          <w:szCs w:val="24"/>
        </w:rPr>
        <w:t>s</w:t>
      </w:r>
      <w:r w:rsidRPr="00286942">
        <w:rPr>
          <w:rFonts w:ascii="Times New Roman" w:eastAsia="宋体" w:hAnsi="Times New Roman" w:cs="Times New Roman"/>
          <w:sz w:val="24"/>
          <w:szCs w:val="24"/>
        </w:rPr>
        <w:t xml:space="preserve"> (95SiO2:2.5CaO:2.5CuO (in mol%)) was synthesized by a modified Stöber method. </w:t>
      </w:r>
      <w:bookmarkEnd w:id="5"/>
      <w:r w:rsidRPr="00286942">
        <w:rPr>
          <w:rFonts w:ascii="Times New Roman" w:eastAsia="宋体" w:hAnsi="Times New Roman" w:cs="Times New Roman"/>
          <w:sz w:val="24"/>
          <w:szCs w:val="24"/>
        </w:rPr>
        <w:t>First, 25 ml of ethanol and 3 ml of tetraethyl orthosilicate (TEOS</w:t>
      </w:r>
      <w:r w:rsidRPr="00286942">
        <w:rPr>
          <w:rFonts w:ascii="Times New Roman" w:eastAsia="宋体" w:hAnsi="Times New Roman" w:cs="Times New Roman" w:hint="eastAsia"/>
          <w:sz w:val="24"/>
          <w:szCs w:val="24"/>
        </w:rPr>
        <w:t>)</w:t>
      </w:r>
      <w:r w:rsidRPr="00286942">
        <w:rPr>
          <w:rFonts w:ascii="Times New Roman" w:eastAsia="宋体" w:hAnsi="Times New Roman" w:cs="Times New Roman"/>
          <w:sz w:val="24"/>
          <w:szCs w:val="24"/>
        </w:rPr>
        <w:t xml:space="preserve"> were added to a previously mixed solution of 15 ml of deionized water, 10 ml of ethanol, and 4.5 ml of ammonium hydroxide. After 30 min of stirring, 1.59 g of calcium nitrate tetrahydrate and 0.52 g of copper (II) nitrate hemi(pentahydrate) were added to the solution. After 90 min of mixing,</w:t>
      </w:r>
      <w:r w:rsidRPr="00286942" w:rsidDel="001C7575">
        <w:rPr>
          <w:rFonts w:ascii="Times New Roman" w:eastAsia="宋体" w:hAnsi="Times New Roman" w:cs="Times New Roman"/>
          <w:sz w:val="24"/>
          <w:szCs w:val="24"/>
        </w:rPr>
        <w:t xml:space="preserve"> </w:t>
      </w:r>
      <w:r w:rsidRPr="00286942">
        <w:rPr>
          <w:rFonts w:ascii="Times New Roman" w:eastAsia="宋体" w:hAnsi="Times New Roman" w:cs="Times New Roman"/>
          <w:sz w:val="24"/>
          <w:szCs w:val="24"/>
        </w:rPr>
        <w:t>the suspension was centrifuged at 5,000 rpm for 10 minutes, and the resulting slurry was washed with a solution of water and ethanol (2:10, v/v). The slurry was frozen and then freeze-dried for one day.</w:t>
      </w:r>
    </w:p>
    <w:p w14:paraId="6B869C30" w14:textId="77777777" w:rsidR="00FA4AB3" w:rsidRDefault="00FA4AB3" w:rsidP="00FA4AB3">
      <w:pPr>
        <w:spacing w:line="360" w:lineRule="auto"/>
        <w:rPr>
          <w:rFonts w:ascii="Times New Roman" w:hAnsi="Times New Roman" w:cs="Times New Roman"/>
        </w:rPr>
      </w:pPr>
    </w:p>
    <w:p w14:paraId="2622CC69" w14:textId="77777777" w:rsidR="00FA4AB3" w:rsidRPr="00286942" w:rsidRDefault="00FA4AB3" w:rsidP="00FA4AB3">
      <w:pPr>
        <w:spacing w:line="360" w:lineRule="auto"/>
        <w:rPr>
          <w:rFonts w:ascii="Times New Roman" w:eastAsia="宋体" w:hAnsi="Times New Roman" w:cs="Times New Roman"/>
          <w:b/>
          <w:sz w:val="24"/>
          <w:szCs w:val="24"/>
        </w:rPr>
      </w:pPr>
      <w:r w:rsidRPr="00286942">
        <w:rPr>
          <w:rFonts w:ascii="Times New Roman" w:eastAsia="宋体" w:hAnsi="Times New Roman" w:cs="Times New Roman"/>
          <w:b/>
          <w:sz w:val="24"/>
          <w:szCs w:val="24"/>
        </w:rPr>
        <w:t>1</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4</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 xml:space="preserve"> </w:t>
      </w:r>
      <w:r w:rsidRPr="00286942">
        <w:rPr>
          <w:rFonts w:ascii="Times New Roman" w:eastAsia="宋体" w:hAnsi="Times New Roman" w:cs="Times New Roman"/>
          <w:b/>
          <w:sz w:val="24"/>
          <w:szCs w:val="24"/>
        </w:rPr>
        <w:t>Lap shear test and mechanical test</w:t>
      </w:r>
    </w:p>
    <w:p w14:paraId="2008979C" w14:textId="77777777" w:rsidR="00FA4AB3" w:rsidRPr="00286942" w:rsidRDefault="00FA4AB3" w:rsidP="00FA4AB3">
      <w:pPr>
        <w:spacing w:line="360" w:lineRule="auto"/>
        <w:ind w:firstLineChars="200" w:firstLine="480"/>
        <w:rPr>
          <w:rFonts w:ascii="Times New Roman" w:eastAsia="宋体" w:hAnsi="Times New Roman" w:cs="Times New Roman"/>
          <w:sz w:val="24"/>
          <w:szCs w:val="24"/>
        </w:rPr>
      </w:pPr>
      <w:r w:rsidRPr="00286942">
        <w:rPr>
          <w:rFonts w:ascii="Times New Roman" w:eastAsia="宋体" w:hAnsi="Times New Roman" w:cs="Times New Roman"/>
          <w:sz w:val="24"/>
          <w:szCs w:val="24"/>
        </w:rPr>
        <w:t xml:space="preserve">Lap shear testing was performed to measure the tensile strength of the bond </w:t>
      </w:r>
      <w:r w:rsidRPr="00286942">
        <w:rPr>
          <w:rFonts w:ascii="Times New Roman" w:eastAsia="宋体" w:hAnsi="Times New Roman" w:cs="Times New Roman" w:hint="eastAsia"/>
          <w:sz w:val="24"/>
          <w:szCs w:val="24"/>
        </w:rPr>
        <w:t>between</w:t>
      </w:r>
      <w:r w:rsidRPr="00286942">
        <w:rPr>
          <w:rFonts w:ascii="Times New Roman" w:eastAsia="宋体" w:hAnsi="Times New Roman" w:cs="Times New Roman"/>
          <w:sz w:val="24"/>
          <w:szCs w:val="24"/>
        </w:rPr>
        <w:t xml:space="preserve"> the hydrogel and the bone tissue, and the force required to detach the bond. Two bovine bone blocks were coated evenly with either SilMA, MA-GNPs or SGC hydrogel on the parts (1 cm × 2 cm) that were to be overlapped. Then, the coated blocks were photocured with UV light irradiation (30 s). The blocks were assembled and loaded on a universal testing machine (E42, Meters Instruments, USA) and shear tested by tensile loading at a strain rate of 2 mm/min. The separation point was fixed at the maximum load. The shear strength (KPa) was the maximum load (N) divided by the bond area (2 cm2).</w:t>
      </w:r>
    </w:p>
    <w:p w14:paraId="04AD0FBF" w14:textId="77777777" w:rsidR="00FA4AB3" w:rsidRPr="00286942" w:rsidRDefault="00FA4AB3" w:rsidP="00FA4AB3">
      <w:pPr>
        <w:spacing w:line="360" w:lineRule="auto"/>
        <w:ind w:firstLineChars="200" w:firstLine="480"/>
        <w:rPr>
          <w:rFonts w:ascii="Times New Roman" w:eastAsia="宋体" w:hAnsi="Times New Roman" w:cs="Times New Roman"/>
          <w:sz w:val="24"/>
          <w:szCs w:val="24"/>
        </w:rPr>
      </w:pPr>
      <w:r w:rsidRPr="00286942">
        <w:rPr>
          <w:rFonts w:ascii="Times New Roman" w:eastAsia="宋体" w:hAnsi="Times New Roman" w:cs="Times New Roman"/>
          <w:sz w:val="24"/>
          <w:szCs w:val="24"/>
        </w:rPr>
        <w:t>For the deformation recovery test, a 500g weight was placed on the hydrogel with or without light curing (30 s), and the diameter and height of the hydrogel was measured before and after removing the weight. The compression and tensile test were undertaken with a universal mechanical testing machine; the loading rate of the compression and tensile test was 0.5mm/min.</w:t>
      </w:r>
    </w:p>
    <w:p w14:paraId="7E41BE37" w14:textId="77777777" w:rsidR="00FA4AB3" w:rsidRDefault="00FA4AB3" w:rsidP="00FA4AB3">
      <w:pPr>
        <w:spacing w:line="360" w:lineRule="auto"/>
        <w:rPr>
          <w:rFonts w:ascii="Times New Roman" w:hAnsi="Times New Roman" w:cs="Times New Roman"/>
        </w:rPr>
      </w:pPr>
    </w:p>
    <w:p w14:paraId="3B2B4E26" w14:textId="77777777" w:rsidR="00FA4AB3" w:rsidRPr="00286942" w:rsidRDefault="00FA4AB3" w:rsidP="00FA4AB3">
      <w:pPr>
        <w:spacing w:line="360" w:lineRule="auto"/>
        <w:rPr>
          <w:rFonts w:ascii="Times New Roman" w:eastAsia="宋体" w:hAnsi="Times New Roman" w:cs="Times New Roman"/>
          <w:b/>
          <w:sz w:val="24"/>
          <w:szCs w:val="24"/>
        </w:rPr>
      </w:pPr>
      <w:r w:rsidRPr="00286942">
        <w:rPr>
          <w:rFonts w:ascii="Times New Roman" w:eastAsia="宋体" w:hAnsi="Times New Roman" w:cs="Times New Roman"/>
          <w:b/>
          <w:sz w:val="24"/>
          <w:szCs w:val="24"/>
        </w:rPr>
        <w:t>1</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5</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 xml:space="preserve"> </w:t>
      </w:r>
      <w:r w:rsidRPr="00286942">
        <w:rPr>
          <w:rFonts w:ascii="Times New Roman" w:eastAsia="宋体" w:hAnsi="Times New Roman" w:cs="Times New Roman"/>
          <w:b/>
          <w:sz w:val="24"/>
          <w:szCs w:val="24"/>
        </w:rPr>
        <w:t xml:space="preserve">Bacterial Live and dead staining </w:t>
      </w:r>
    </w:p>
    <w:p w14:paraId="0761DF8D" w14:textId="66BA359B" w:rsidR="00FA4AB3" w:rsidRPr="00286942" w:rsidRDefault="00FA4AB3" w:rsidP="00FA4AB3">
      <w:pPr>
        <w:spacing w:line="360" w:lineRule="auto"/>
        <w:ind w:firstLineChars="200" w:firstLine="480"/>
        <w:rPr>
          <w:rFonts w:ascii="Times New Roman" w:eastAsia="宋体" w:hAnsi="Times New Roman" w:cs="Times New Roman"/>
          <w:sz w:val="24"/>
          <w:szCs w:val="24"/>
        </w:rPr>
      </w:pPr>
      <w:r w:rsidRPr="00286942">
        <w:rPr>
          <w:rFonts w:ascii="Times New Roman" w:eastAsia="宋体" w:hAnsi="Times New Roman" w:cs="Times New Roman"/>
          <w:sz w:val="24"/>
          <w:szCs w:val="24"/>
        </w:rPr>
        <w:t xml:space="preserve">A Live/Dead BacLight® Bacterial Viability Kit (Thermo Fisher, USA) was used to evaluate bacterial viability. </w:t>
      </w:r>
      <w:r w:rsidRPr="002A4D03">
        <w:rPr>
          <w:rFonts w:ascii="Times New Roman" w:eastAsia="宋体" w:hAnsi="Times New Roman" w:cs="Times New Roman"/>
          <w:i/>
          <w:iCs/>
          <w:sz w:val="24"/>
          <w:szCs w:val="24"/>
        </w:rPr>
        <w:t>E. coli</w:t>
      </w:r>
      <w:r w:rsidRPr="00286942">
        <w:rPr>
          <w:rFonts w:ascii="Times New Roman" w:eastAsia="宋体" w:hAnsi="Times New Roman" w:cs="Times New Roman"/>
          <w:sz w:val="24"/>
          <w:szCs w:val="24"/>
        </w:rPr>
        <w:t xml:space="preserve"> or </w:t>
      </w:r>
      <w:r w:rsidRPr="002A4D03">
        <w:rPr>
          <w:rFonts w:ascii="Times New Roman" w:eastAsia="宋体" w:hAnsi="Times New Roman" w:cs="Times New Roman"/>
          <w:i/>
          <w:iCs/>
          <w:sz w:val="24"/>
          <w:szCs w:val="24"/>
        </w:rPr>
        <w:t>S. aureus</w:t>
      </w:r>
      <w:r w:rsidRPr="00286942">
        <w:rPr>
          <w:rFonts w:ascii="Times New Roman" w:eastAsia="宋体" w:hAnsi="Times New Roman" w:cs="Times New Roman"/>
          <w:sz w:val="24"/>
          <w:szCs w:val="24"/>
        </w:rPr>
        <w:t xml:space="preserve"> cells (1x106 CFU/ml) were incubated with hydrogel at 37°C </w:t>
      </w:r>
      <w:r w:rsidR="002A4D03" w:rsidRPr="00286942">
        <w:rPr>
          <w:rFonts w:ascii="Times New Roman" w:eastAsia="宋体" w:hAnsi="Times New Roman" w:cs="Times New Roman"/>
          <w:sz w:val="24"/>
          <w:szCs w:val="24"/>
        </w:rPr>
        <w:t>for</w:t>
      </w:r>
      <w:r w:rsidR="002A4D03" w:rsidRPr="00286942">
        <w:rPr>
          <w:rFonts w:ascii="Times New Roman" w:eastAsia="宋体" w:hAnsi="Times New Roman" w:cs="Times New Roman"/>
          <w:sz w:val="24"/>
          <w:szCs w:val="24"/>
        </w:rPr>
        <w:t xml:space="preserve"> </w:t>
      </w:r>
      <w:r w:rsidRPr="00286942">
        <w:rPr>
          <w:rFonts w:ascii="Times New Roman" w:eastAsia="宋体" w:hAnsi="Times New Roman" w:cs="Times New Roman"/>
          <w:sz w:val="24"/>
          <w:szCs w:val="24"/>
        </w:rPr>
        <w:t xml:space="preserve">24 h. Then the bacterial solution was collected, centrifuged </w:t>
      </w:r>
      <w:r w:rsidRPr="00286942">
        <w:rPr>
          <w:rFonts w:ascii="Times New Roman" w:eastAsia="宋体" w:hAnsi="Times New Roman" w:cs="Times New Roman"/>
          <w:sz w:val="24"/>
          <w:szCs w:val="24"/>
        </w:rPr>
        <w:lastRenderedPageBreak/>
        <w:t xml:space="preserve">(10,000 g, 1 0min), and the supernatant was discarded. The pellet was resuspended in 2 ml of saline and centrifuged again. Finally, the pellet was resuspended in 1 ml of saline. An equal volume of SYTO® 9 and propidium iodide was mixed to form a dye solution, and 3 μl of the dye mixture was added. After incubation at room temperature in the dark for 15 min, 5 μl of the stained bacterial suspension was transferred to a glass slide and photographed with an EVOS multi-function microscope. </w:t>
      </w:r>
    </w:p>
    <w:p w14:paraId="50C9CC3C" w14:textId="77777777" w:rsidR="00FA4AB3" w:rsidRPr="00286942" w:rsidRDefault="00FA4AB3" w:rsidP="00FA4AB3">
      <w:pPr>
        <w:spacing w:line="360" w:lineRule="auto"/>
        <w:rPr>
          <w:rFonts w:ascii="Times New Roman" w:eastAsia="宋体" w:hAnsi="Times New Roman" w:cs="Times New Roman"/>
          <w:sz w:val="24"/>
          <w:szCs w:val="24"/>
        </w:rPr>
      </w:pPr>
    </w:p>
    <w:p w14:paraId="68ACF37C" w14:textId="77777777" w:rsidR="00FA4AB3" w:rsidRPr="00286942" w:rsidRDefault="00FA4AB3" w:rsidP="00FA4AB3">
      <w:pPr>
        <w:spacing w:line="360" w:lineRule="auto"/>
        <w:rPr>
          <w:rFonts w:ascii="Times New Roman" w:eastAsia="宋体" w:hAnsi="Times New Roman" w:cs="Times New Roman"/>
          <w:b/>
          <w:sz w:val="24"/>
          <w:szCs w:val="24"/>
        </w:rPr>
      </w:pPr>
      <w:r w:rsidRPr="00286942">
        <w:rPr>
          <w:rFonts w:ascii="Times New Roman" w:eastAsia="宋体" w:hAnsi="Times New Roman" w:cs="Times New Roman"/>
          <w:b/>
          <w:sz w:val="24"/>
          <w:szCs w:val="24"/>
        </w:rPr>
        <w:t>1</w:t>
      </w:r>
      <w:r w:rsidRPr="00286942">
        <w:rPr>
          <w:rFonts w:ascii="Times New Roman" w:eastAsia="宋体" w:hAnsi="Times New Roman" w:cs="Times New Roman" w:hint="eastAsia"/>
          <w:b/>
          <w:sz w:val="24"/>
          <w:szCs w:val="24"/>
        </w:rPr>
        <w:t>.</w:t>
      </w:r>
      <w:r w:rsidRPr="00286942">
        <w:rPr>
          <w:rFonts w:ascii="Times New Roman" w:eastAsia="宋体" w:hAnsi="Times New Roman" w:cs="Times New Roman"/>
          <w:b/>
          <w:sz w:val="24"/>
          <w:szCs w:val="24"/>
        </w:rPr>
        <w:t>6</w:t>
      </w:r>
      <w:r w:rsidRPr="00286942">
        <w:rPr>
          <w:rFonts w:ascii="Times New Roman" w:eastAsia="宋体" w:hAnsi="Times New Roman" w:cs="Times New Roman" w:hint="eastAsia"/>
          <w:b/>
          <w:sz w:val="24"/>
          <w:szCs w:val="24"/>
        </w:rPr>
        <w:t>.</w:t>
      </w:r>
      <w:r w:rsidRPr="00286942">
        <w:rPr>
          <w:rFonts w:ascii="Times New Roman" w:eastAsia="宋体" w:hAnsi="Times New Roman" w:cs="Times New Roman"/>
          <w:b/>
          <w:sz w:val="24"/>
          <w:szCs w:val="24"/>
        </w:rPr>
        <w:t xml:space="preserve"> Biofilm assay of antibacterial activity</w:t>
      </w:r>
    </w:p>
    <w:p w14:paraId="4E05C625" w14:textId="35961075" w:rsidR="00FA4AB3" w:rsidRPr="00286942" w:rsidRDefault="00FA4AB3" w:rsidP="00FA4AB3">
      <w:pPr>
        <w:spacing w:line="360" w:lineRule="auto"/>
        <w:ind w:firstLineChars="200" w:firstLine="480"/>
        <w:rPr>
          <w:rFonts w:ascii="Times New Roman" w:eastAsia="宋体" w:hAnsi="Times New Roman" w:cs="Times New Roman"/>
          <w:sz w:val="24"/>
          <w:szCs w:val="24"/>
        </w:rPr>
      </w:pPr>
      <w:r w:rsidRPr="00286942">
        <w:rPr>
          <w:rFonts w:ascii="Times New Roman" w:eastAsia="宋体" w:hAnsi="Times New Roman" w:cs="Times New Roman"/>
          <w:sz w:val="24"/>
          <w:szCs w:val="24"/>
        </w:rPr>
        <w:t>Wells in a 48-well microtiter plate were inoculated with 500 µl of an overnight TSB culture of E. coli or S. aureus</w:t>
      </w:r>
      <w:r w:rsidRPr="00286942" w:rsidDel="004264FF">
        <w:rPr>
          <w:rFonts w:ascii="Times New Roman" w:eastAsia="宋体" w:hAnsi="Times New Roman" w:cs="Times New Roman"/>
          <w:sz w:val="24"/>
          <w:szCs w:val="24"/>
        </w:rPr>
        <w:t xml:space="preserve"> </w:t>
      </w:r>
      <w:r w:rsidRPr="00286942">
        <w:rPr>
          <w:rFonts w:ascii="Times New Roman" w:eastAsia="宋体" w:hAnsi="Times New Roman" w:cs="Times New Roman"/>
          <w:sz w:val="24"/>
          <w:szCs w:val="24"/>
        </w:rPr>
        <w:t>cells (1x10</w:t>
      </w:r>
      <w:r w:rsidRPr="002A4D03">
        <w:rPr>
          <w:rFonts w:ascii="Times New Roman" w:eastAsia="宋体" w:hAnsi="Times New Roman" w:cs="Times New Roman"/>
          <w:sz w:val="24"/>
          <w:szCs w:val="24"/>
          <w:vertAlign w:val="superscript"/>
        </w:rPr>
        <w:t>6</w:t>
      </w:r>
      <w:r w:rsidRPr="00286942">
        <w:rPr>
          <w:rFonts w:ascii="Times New Roman" w:eastAsia="宋体" w:hAnsi="Times New Roman" w:cs="Times New Roman"/>
          <w:sz w:val="24"/>
          <w:szCs w:val="24"/>
        </w:rPr>
        <w:t xml:space="preserve"> CFU/ml) and incubated at 37°C for 48h to develop a static biofilm. Then </w:t>
      </w:r>
      <w:r w:rsidR="00D8028F">
        <w:rPr>
          <w:rFonts w:ascii="Times New Roman" w:eastAsia="宋体" w:hAnsi="Times New Roman" w:cs="Times New Roman"/>
          <w:sz w:val="24"/>
          <w:szCs w:val="24"/>
        </w:rPr>
        <w:t>1</w:t>
      </w:r>
      <w:r w:rsidRPr="00286942">
        <w:rPr>
          <w:rFonts w:ascii="Times New Roman" w:eastAsia="宋体" w:hAnsi="Times New Roman" w:cs="Times New Roman" w:hint="eastAsia"/>
          <w:sz w:val="24"/>
          <w:szCs w:val="24"/>
        </w:rPr>
        <w:t>g</w:t>
      </w:r>
      <w:r w:rsidRPr="00286942">
        <w:rPr>
          <w:rFonts w:ascii="Times New Roman" w:eastAsia="宋体" w:hAnsi="Times New Roman" w:cs="Times New Roman"/>
          <w:sz w:val="24"/>
          <w:szCs w:val="24"/>
        </w:rPr>
        <w:t xml:space="preserve"> hydrogel was added and the plates were incubated for a further 24 h at 37°C. Crystal violet</w:t>
      </w:r>
      <w:r w:rsidRPr="00286942">
        <w:rPr>
          <w:rFonts w:ascii="Times New Roman" w:eastAsia="宋体" w:hAnsi="Times New Roman" w:cs="Times New Roman"/>
          <w:sz w:val="24"/>
          <w:szCs w:val="24"/>
        </w:rPr>
        <w:t>（</w:t>
      </w:r>
      <w:r w:rsidRPr="00286942">
        <w:rPr>
          <w:rFonts w:ascii="Times New Roman" w:eastAsia="宋体" w:hAnsi="Times New Roman" w:cs="Times New Roman"/>
          <w:sz w:val="24"/>
          <w:szCs w:val="24"/>
        </w:rPr>
        <w:t>CV</w:t>
      </w:r>
      <w:r w:rsidRPr="00286942">
        <w:rPr>
          <w:rFonts w:ascii="Times New Roman" w:eastAsia="宋体" w:hAnsi="Times New Roman" w:cs="Times New Roman"/>
          <w:sz w:val="24"/>
          <w:szCs w:val="24"/>
        </w:rPr>
        <w:t>）</w:t>
      </w:r>
      <w:r w:rsidRPr="00286942">
        <w:rPr>
          <w:rFonts w:ascii="Times New Roman" w:eastAsia="宋体" w:hAnsi="Times New Roman" w:cs="Times New Roman"/>
          <w:sz w:val="24"/>
          <w:szCs w:val="24"/>
        </w:rPr>
        <w:t xml:space="preserve">was used to count bacteria in biofilms. Biofilms were fixed using 500 µl of formaldehyde and then washed three times with PBS buffer. The bacteria were stained with 0.2% (w/v) CV for 15 min. Excess dye was washed off by rinsing the plate wells three times with PBS after the biofilms had dried. The amount of biofilm was quantified by solubilizing the CV using 30% acetic acid and measuring the absorbance at 595 nm. </w:t>
      </w:r>
    </w:p>
    <w:p w14:paraId="4E8F5B13" w14:textId="77777777" w:rsidR="00FA4AB3" w:rsidRPr="00286942" w:rsidRDefault="00FA4AB3" w:rsidP="00FA4AB3">
      <w:pPr>
        <w:spacing w:line="360" w:lineRule="auto"/>
        <w:rPr>
          <w:rFonts w:ascii="Times New Roman" w:eastAsia="宋体" w:hAnsi="Times New Roman" w:cs="Times New Roman"/>
          <w:sz w:val="24"/>
          <w:szCs w:val="24"/>
        </w:rPr>
      </w:pPr>
    </w:p>
    <w:p w14:paraId="6CA5B560" w14:textId="77777777" w:rsidR="00FA4AB3" w:rsidRPr="00286942" w:rsidRDefault="00FA4AB3" w:rsidP="00FA4AB3">
      <w:pPr>
        <w:spacing w:line="360" w:lineRule="auto"/>
        <w:rPr>
          <w:rFonts w:ascii="Times New Roman" w:eastAsia="宋体" w:hAnsi="Times New Roman" w:cs="Times New Roman"/>
          <w:sz w:val="24"/>
          <w:szCs w:val="24"/>
        </w:rPr>
      </w:pPr>
      <w:r w:rsidRPr="00286942">
        <w:rPr>
          <w:rFonts w:ascii="Times New Roman" w:eastAsia="宋体" w:hAnsi="Times New Roman" w:cs="Times New Roman"/>
          <w:b/>
          <w:sz w:val="24"/>
          <w:szCs w:val="24"/>
        </w:rPr>
        <w:t>1</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7</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 xml:space="preserve"> </w:t>
      </w:r>
      <w:r w:rsidRPr="00286942">
        <w:rPr>
          <w:rFonts w:ascii="Times New Roman" w:eastAsia="宋体" w:hAnsi="Times New Roman" w:cs="Times New Roman"/>
          <w:b/>
          <w:bCs/>
          <w:sz w:val="24"/>
          <w:szCs w:val="24"/>
        </w:rPr>
        <w:t>The measurement of bacterial ROS levels</w:t>
      </w:r>
    </w:p>
    <w:p w14:paraId="2C2C1D09" w14:textId="77777777" w:rsidR="00FA4AB3" w:rsidRPr="00286942" w:rsidRDefault="00FA4AB3" w:rsidP="00FA4AB3">
      <w:pPr>
        <w:spacing w:line="360" w:lineRule="auto"/>
        <w:ind w:firstLineChars="200" w:firstLine="480"/>
        <w:rPr>
          <w:rFonts w:ascii="Times New Roman" w:eastAsia="宋体" w:hAnsi="Times New Roman" w:cs="Times New Roman"/>
          <w:sz w:val="24"/>
          <w:szCs w:val="24"/>
        </w:rPr>
      </w:pPr>
      <w:r w:rsidRPr="00286942">
        <w:rPr>
          <w:rFonts w:ascii="Times New Roman" w:eastAsia="宋体" w:hAnsi="Times New Roman" w:cs="Times New Roman"/>
          <w:sz w:val="24"/>
          <w:szCs w:val="24"/>
        </w:rPr>
        <w:t>The samples were subjected to a 2',7'-dichlorodihydrofluorescein diacetate (DCFH-DA) assay (Reactive Oxygen Species Assay Kit, cat#S0033; Beyotime) to determine the amount of ROS produced by the bacteria. First, the bacteria treated with the hydrogel were washed twice with saline in a refrigerated centrifuge (6,000 rpm, 4°C) for 5 min, then the pellet was resuspended in saline, and DCFH-DA was added at a ratio of 1:1000 or probe loading (37°C, 30 min). Finally, excess DCFH-DA was removed by centrifugation (6,000 rpm, 4°C) for 5 min. The pellet was resuspended and photographed using a fluorescence microscope. In addition, 100 µL of the treated bacteria were put in the wells of a 96-well microtiter plate, and a microplate reader (Perkin Elmer, USA) was used to measure the fluorescence intensity at 525 nm after excitation at 488 nm.</w:t>
      </w:r>
    </w:p>
    <w:p w14:paraId="3362B12C" w14:textId="77777777" w:rsidR="00FA4AB3" w:rsidRPr="00286942" w:rsidRDefault="00FA4AB3" w:rsidP="00FA4AB3">
      <w:pPr>
        <w:spacing w:line="360" w:lineRule="auto"/>
        <w:rPr>
          <w:rFonts w:ascii="Times New Roman" w:eastAsia="宋体" w:hAnsi="Times New Roman" w:cs="Times New Roman"/>
          <w:sz w:val="24"/>
          <w:szCs w:val="24"/>
        </w:rPr>
      </w:pPr>
    </w:p>
    <w:p w14:paraId="6C33A2B9" w14:textId="77777777" w:rsidR="00FA4AB3" w:rsidRPr="00286942" w:rsidRDefault="00FA4AB3" w:rsidP="00FA4AB3">
      <w:pPr>
        <w:spacing w:line="360" w:lineRule="auto"/>
        <w:rPr>
          <w:rFonts w:ascii="Times New Roman" w:eastAsia="宋体" w:hAnsi="Times New Roman" w:cs="Times New Roman"/>
          <w:sz w:val="24"/>
          <w:szCs w:val="24"/>
        </w:rPr>
      </w:pPr>
      <w:r w:rsidRPr="00286942">
        <w:rPr>
          <w:rFonts w:ascii="Times New Roman" w:eastAsia="宋体" w:hAnsi="Times New Roman" w:cs="Times New Roman"/>
          <w:b/>
          <w:sz w:val="24"/>
          <w:szCs w:val="24"/>
        </w:rPr>
        <w:t>1</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8</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 xml:space="preserve"> </w:t>
      </w:r>
      <w:r w:rsidRPr="00286942">
        <w:rPr>
          <w:rFonts w:ascii="Times New Roman" w:eastAsia="宋体" w:hAnsi="Times New Roman" w:cs="Times New Roman"/>
          <w:b/>
          <w:bCs/>
          <w:sz w:val="24"/>
          <w:szCs w:val="24"/>
        </w:rPr>
        <w:t xml:space="preserve">Hydrogel cell biocompatibility </w:t>
      </w:r>
    </w:p>
    <w:p w14:paraId="13F686D3" w14:textId="77777777" w:rsidR="00FA4AB3" w:rsidRPr="00286942" w:rsidRDefault="00FA4AB3" w:rsidP="00FA4AB3">
      <w:pPr>
        <w:spacing w:line="360" w:lineRule="auto"/>
        <w:ind w:firstLineChars="200" w:firstLine="480"/>
        <w:rPr>
          <w:rFonts w:ascii="Times New Roman" w:eastAsia="宋体" w:hAnsi="Times New Roman" w:cs="Times New Roman"/>
          <w:sz w:val="24"/>
          <w:szCs w:val="24"/>
        </w:rPr>
      </w:pPr>
      <w:r w:rsidRPr="00286942">
        <w:rPr>
          <w:rFonts w:ascii="Times New Roman" w:eastAsia="宋体" w:hAnsi="Times New Roman" w:cs="Times New Roman"/>
          <w:sz w:val="24"/>
          <w:szCs w:val="24"/>
        </w:rPr>
        <w:t xml:space="preserve">A live/dead staining kit (Solarbio, China) was used to evaluate tissue culture cell viability. After 7 days of culture, 100 μl of live/dead solution was added to each well of the plates. After incubation at 37°C for 2 h, cells were observed using EVOS multi-function microscope. In addition, the biocompatibility of hydrogels was also evaluated using a cell counting kit-8 (CCK-8, Solarbio, China) assay. Briefly, MC3T3-E1, HUVECs and Raw264.7 cells were cultured with hydrogels and CCK-8 agent were added (10% of well volume) into well plates at certain time points and incubated for 2h. Then the absorbance at 450 nm of the colored culturing media was measured with a multimode plate reader (PerkinElmer). </w:t>
      </w:r>
    </w:p>
    <w:p w14:paraId="739F0A9D" w14:textId="77777777" w:rsidR="00FA4AB3" w:rsidRPr="00286942" w:rsidRDefault="00FA4AB3" w:rsidP="00FA4AB3">
      <w:pPr>
        <w:spacing w:line="360" w:lineRule="auto"/>
        <w:rPr>
          <w:rFonts w:ascii="Times New Roman" w:eastAsia="宋体" w:hAnsi="Times New Roman" w:cs="Times New Roman"/>
          <w:sz w:val="24"/>
          <w:szCs w:val="24"/>
        </w:rPr>
      </w:pPr>
    </w:p>
    <w:p w14:paraId="3767318E" w14:textId="77777777" w:rsidR="00FA4AB3" w:rsidRPr="00286942" w:rsidRDefault="00FA4AB3" w:rsidP="00FA4AB3">
      <w:pPr>
        <w:spacing w:line="360" w:lineRule="auto"/>
        <w:rPr>
          <w:rFonts w:ascii="Times New Roman" w:eastAsia="宋体" w:hAnsi="Times New Roman" w:cs="Times New Roman"/>
          <w:sz w:val="24"/>
          <w:szCs w:val="24"/>
        </w:rPr>
      </w:pPr>
      <w:r w:rsidRPr="00286942">
        <w:rPr>
          <w:rFonts w:ascii="Times New Roman" w:eastAsia="宋体" w:hAnsi="Times New Roman" w:cs="Times New Roman"/>
          <w:b/>
          <w:sz w:val="24"/>
          <w:szCs w:val="24"/>
        </w:rPr>
        <w:t>1</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9</w:t>
      </w:r>
      <w:r w:rsidRPr="00286942">
        <w:rPr>
          <w:rFonts w:ascii="Times New Roman" w:eastAsia="宋体" w:hAnsi="Times New Roman" w:cs="Times New Roman" w:hint="eastAsia"/>
          <w:b/>
          <w:sz w:val="24"/>
          <w:szCs w:val="24"/>
        </w:rPr>
        <w:t>.</w:t>
      </w:r>
      <w:r>
        <w:rPr>
          <w:rFonts w:ascii="Times New Roman" w:eastAsia="宋体" w:hAnsi="Times New Roman" w:cs="Times New Roman"/>
          <w:b/>
          <w:sz w:val="24"/>
          <w:szCs w:val="24"/>
        </w:rPr>
        <w:t xml:space="preserve"> </w:t>
      </w:r>
      <w:r w:rsidRPr="00286942">
        <w:rPr>
          <w:rFonts w:ascii="Times New Roman" w:eastAsia="宋体" w:hAnsi="Times New Roman" w:cs="Times New Roman"/>
          <w:b/>
          <w:bCs/>
          <w:sz w:val="24"/>
          <w:szCs w:val="24"/>
        </w:rPr>
        <w:t xml:space="preserve">qRT-PCR </w:t>
      </w:r>
    </w:p>
    <w:p w14:paraId="5DE47629" w14:textId="2B9A06F7" w:rsidR="00FA4AB3" w:rsidRDefault="00FA4AB3" w:rsidP="00BB50F4">
      <w:pPr>
        <w:spacing w:line="360" w:lineRule="auto"/>
        <w:ind w:firstLineChars="200" w:firstLine="480"/>
        <w:rPr>
          <w:rFonts w:ascii="Times New Roman" w:eastAsia="宋体" w:hAnsi="Times New Roman" w:cs="Times New Roman"/>
          <w:sz w:val="24"/>
          <w:szCs w:val="24"/>
        </w:rPr>
      </w:pPr>
      <w:r w:rsidRPr="00286942">
        <w:rPr>
          <w:rFonts w:ascii="Times New Roman" w:eastAsia="宋体" w:hAnsi="Times New Roman" w:cs="Times New Roman"/>
          <w:sz w:val="24"/>
          <w:szCs w:val="24"/>
        </w:rPr>
        <w:t xml:space="preserve">Total RNA was extracted from Raw264.7, HUVECs and MC3T3-E1 cells using the </w:t>
      </w:r>
      <w:proofErr w:type="spellStart"/>
      <w:r w:rsidRPr="00286942">
        <w:rPr>
          <w:rFonts w:ascii="Times New Roman" w:eastAsia="宋体" w:hAnsi="Times New Roman" w:cs="Times New Roman"/>
          <w:sz w:val="24"/>
          <w:szCs w:val="24"/>
        </w:rPr>
        <w:t>RNAiso</w:t>
      </w:r>
      <w:proofErr w:type="spellEnd"/>
      <w:r w:rsidRPr="00286942">
        <w:rPr>
          <w:rFonts w:ascii="Times New Roman" w:eastAsia="宋体" w:hAnsi="Times New Roman" w:cs="Times New Roman"/>
          <w:sz w:val="24"/>
          <w:szCs w:val="24"/>
        </w:rPr>
        <w:t xml:space="preserve"> Plus reagent (Takara, Japan) for mRNA analysis. Total RNA (500 ng) was reverse transcribed into cDNA using 5X </w:t>
      </w:r>
      <w:proofErr w:type="spellStart"/>
      <w:r w:rsidRPr="00286942">
        <w:rPr>
          <w:rFonts w:ascii="Times New Roman" w:eastAsia="宋体" w:hAnsi="Times New Roman" w:cs="Times New Roman"/>
          <w:sz w:val="24"/>
          <w:szCs w:val="24"/>
        </w:rPr>
        <w:t>PrimeScript</w:t>
      </w:r>
      <w:proofErr w:type="spellEnd"/>
      <w:r w:rsidRPr="00286942">
        <w:rPr>
          <w:rFonts w:ascii="Times New Roman" w:eastAsia="宋体" w:hAnsi="Times New Roman" w:cs="Times New Roman"/>
          <w:sz w:val="24"/>
          <w:szCs w:val="24"/>
        </w:rPr>
        <w:t xml:space="preserve"> RT Master Mix (Takara, Japan). For qRT-PCR analysis, a 10 µl reaction volume was used that included cDNA, TB Green™ Premix Ex Taq™ (Takara, Japan), forward and reverse primers, and RNase-free water. </w:t>
      </w:r>
      <w:bookmarkStart w:id="6" w:name="_Hlk120821493"/>
      <w:r w:rsidRPr="00286942">
        <w:rPr>
          <w:rFonts w:ascii="Times New Roman" w:eastAsia="宋体" w:hAnsi="Times New Roman" w:cs="Times New Roman"/>
          <w:sz w:val="24"/>
          <w:szCs w:val="24"/>
        </w:rPr>
        <w:t xml:space="preserve">Expression of M1 markers (CD86, TNF-α, IL-6), M2 markers (Arg, CD206, TGF-β), markers of osteogenic differentiation (ALP, Runx2, OPN, OSX and COL-1) and markers of angiogenic differentiation (CD31, VEGF and ANG1) were </w:t>
      </w:r>
      <w:bookmarkEnd w:id="6"/>
      <w:r w:rsidRPr="00286942">
        <w:rPr>
          <w:rFonts w:ascii="Times New Roman" w:eastAsia="宋体" w:hAnsi="Times New Roman" w:cs="Times New Roman"/>
          <w:sz w:val="24"/>
          <w:szCs w:val="24"/>
        </w:rPr>
        <w:t>measured using the primers in Table S1; GAPDH acted as the housekeeping gene.</w:t>
      </w:r>
    </w:p>
    <w:p w14:paraId="4F09FCA8" w14:textId="77777777" w:rsidR="00BB50F4" w:rsidRPr="000E0DF8" w:rsidRDefault="00BB50F4" w:rsidP="00BB50F4">
      <w:pPr>
        <w:spacing w:line="360" w:lineRule="auto"/>
        <w:ind w:firstLineChars="200" w:firstLine="480"/>
        <w:rPr>
          <w:rFonts w:ascii="Times New Roman" w:eastAsia="宋体" w:hAnsi="Times New Roman" w:cs="Times New Roman"/>
          <w:sz w:val="24"/>
          <w:szCs w:val="24"/>
        </w:rPr>
      </w:pPr>
    </w:p>
    <w:p w14:paraId="2095DD2F" w14:textId="12741C45" w:rsidR="00FA4AB3" w:rsidRDefault="00BB50F4" w:rsidP="00FA4AB3">
      <w:pPr>
        <w:adjustRightInd w:val="0"/>
        <w:snapToGrid w:val="0"/>
        <w:spacing w:line="480" w:lineRule="auto"/>
        <w:rPr>
          <w:rFonts w:ascii="Times New Roman" w:eastAsia="宋体" w:hAnsi="Times New Roman" w:cs="Times New Roman"/>
          <w:b/>
          <w:sz w:val="24"/>
          <w:szCs w:val="24"/>
        </w:rPr>
      </w:pPr>
      <w:r>
        <w:rPr>
          <w:rFonts w:ascii="Times New Roman" w:hAnsi="Times New Roman" w:cs="Times New Roman"/>
          <w:b/>
          <w:bCs/>
          <w:sz w:val="24"/>
          <w:szCs w:val="24"/>
        </w:rPr>
        <w:t>2</w:t>
      </w:r>
      <w:r w:rsidR="00FA4AB3">
        <w:rPr>
          <w:rFonts w:ascii="Times New Roman" w:hAnsi="Times New Roman" w:cs="Times New Roman"/>
          <w:b/>
          <w:bCs/>
          <w:sz w:val="24"/>
          <w:szCs w:val="24"/>
        </w:rPr>
        <w:t xml:space="preserve">. </w:t>
      </w:r>
      <w:r w:rsidR="00FA4AB3">
        <w:rPr>
          <w:rFonts w:ascii="Times New Roman" w:eastAsia="宋体" w:hAnsi="Times New Roman" w:cs="Times New Roman" w:hint="eastAsia"/>
          <w:b/>
          <w:sz w:val="24"/>
          <w:szCs w:val="24"/>
        </w:rPr>
        <w:t xml:space="preserve">Supplementary Fig. </w:t>
      </w:r>
    </w:p>
    <w:p w14:paraId="5C88BE3A" w14:textId="6D2111DB" w:rsidR="00FA4AB3" w:rsidRDefault="00FA4AB3" w:rsidP="00FA4AB3">
      <w:pPr>
        <w:spacing w:line="360" w:lineRule="auto"/>
        <w:rPr>
          <w:rFonts w:ascii="Times New Roman" w:eastAsia="宋体" w:hAnsi="Times New Roman" w:cs="Times New Roman"/>
          <w:sz w:val="24"/>
          <w:szCs w:val="24"/>
        </w:rPr>
      </w:pPr>
      <w:r>
        <w:rPr>
          <w:rFonts w:ascii="Times New Roman" w:hAnsi="Times New Roman" w:cs="Times New Roman"/>
          <w:b/>
          <w:bCs/>
          <w:sz w:val="24"/>
          <w:szCs w:val="24"/>
        </w:rPr>
        <w:t xml:space="preserve">Table S1 </w:t>
      </w:r>
      <w:r w:rsidRPr="00286942">
        <w:rPr>
          <w:rFonts w:ascii="Times New Roman" w:eastAsia="宋体" w:hAnsi="Times New Roman" w:cs="Times New Roman"/>
          <w:sz w:val="24"/>
          <w:szCs w:val="24"/>
        </w:rPr>
        <w:t>Primer sequences for qRT-PCR analysis.</w:t>
      </w:r>
    </w:p>
    <w:p w14:paraId="28B70163" w14:textId="0FBCEC23" w:rsidR="00013131" w:rsidRPr="0009168A" w:rsidRDefault="00013131" w:rsidP="0009168A">
      <w:pPr>
        <w:spacing w:line="360" w:lineRule="auto"/>
        <w:jc w:val="left"/>
        <w:rPr>
          <w:rFonts w:ascii="Times New Roman" w:eastAsia="宋体" w:hAnsi="Times New Roman" w:cs="Times New Roman"/>
          <w:b/>
          <w:bCs/>
          <w:sz w:val="24"/>
          <w:szCs w:val="24"/>
        </w:rPr>
      </w:pPr>
      <w:r w:rsidRPr="0009168A">
        <w:rPr>
          <w:rFonts w:ascii="Times New Roman" w:hAnsi="Times New Roman" w:cs="Times New Roman"/>
          <w:b/>
          <w:bCs/>
          <w:sz w:val="24"/>
          <w:szCs w:val="24"/>
        </w:rPr>
        <w:t>Mouse</w:t>
      </w:r>
    </w:p>
    <w:tbl>
      <w:tblPr>
        <w:tblStyle w:val="11"/>
        <w:tblpPr w:leftFromText="180" w:rightFromText="180" w:vertAnchor="text" w:horzAnchor="margin" w:tblpY="209"/>
        <w:tblW w:w="8249"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03"/>
        <w:gridCol w:w="3473"/>
        <w:gridCol w:w="3473"/>
      </w:tblGrid>
      <w:tr w:rsidR="00013131" w:rsidRPr="00FA4AB3" w14:paraId="17F36BD5" w14:textId="77777777" w:rsidTr="00013131">
        <w:trPr>
          <w:cnfStyle w:val="100000000000" w:firstRow="1" w:lastRow="0" w:firstColumn="0" w:lastColumn="0" w:oddVBand="0" w:evenVBand="0" w:oddHBand="0"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49A4058B" w14:textId="77777777" w:rsidR="00FA4AB3" w:rsidRPr="00FA4AB3" w:rsidRDefault="00FA4AB3" w:rsidP="00FA4AB3">
            <w:pPr>
              <w:spacing w:line="360" w:lineRule="auto"/>
              <w:rPr>
                <w:rFonts w:ascii="Times New Roman" w:hAnsi="Times New Roman" w:cs="Times New Roman"/>
                <w:bCs w:val="0"/>
                <w:sz w:val="24"/>
                <w:szCs w:val="24"/>
              </w:rPr>
            </w:pPr>
            <w:r w:rsidRPr="00FA4AB3">
              <w:rPr>
                <w:rFonts w:ascii="Times New Roman" w:hAnsi="Times New Roman" w:cs="Times New Roman"/>
                <w:bCs w:val="0"/>
                <w:sz w:val="24"/>
                <w:szCs w:val="24"/>
              </w:rPr>
              <w:t>G</w:t>
            </w:r>
            <w:r w:rsidRPr="00FA4AB3">
              <w:rPr>
                <w:rFonts w:ascii="Times New Roman" w:hAnsi="Times New Roman" w:cs="Times New Roman" w:hint="eastAsia"/>
                <w:bCs w:val="0"/>
                <w:sz w:val="24"/>
                <w:szCs w:val="24"/>
              </w:rPr>
              <w:t>ene</w:t>
            </w:r>
          </w:p>
        </w:tc>
        <w:tc>
          <w:tcPr>
            <w:tcW w:w="3473" w:type="dxa"/>
            <w:tcBorders>
              <w:top w:val="single" w:sz="12" w:space="0" w:color="auto"/>
              <w:left w:val="single" w:sz="12" w:space="0" w:color="auto"/>
              <w:bottom w:val="single" w:sz="12" w:space="0" w:color="auto"/>
              <w:right w:val="single" w:sz="12" w:space="0" w:color="auto"/>
            </w:tcBorders>
          </w:tcPr>
          <w:p w14:paraId="34757572" w14:textId="77777777" w:rsidR="00FA4AB3" w:rsidRPr="00FA4AB3" w:rsidRDefault="00FA4AB3" w:rsidP="00FA4AB3">
            <w:pPr>
              <w:spacing w:line="360" w:lineRule="auto"/>
              <w:ind w:firstLineChars="100" w:firstLine="2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FA4AB3">
              <w:rPr>
                <w:rFonts w:ascii="Times New Roman" w:hAnsi="Times New Roman" w:cs="Times New Roman"/>
                <w:bCs w:val="0"/>
                <w:sz w:val="24"/>
                <w:szCs w:val="24"/>
              </w:rPr>
              <w:t>Forward primer</w:t>
            </w:r>
          </w:p>
        </w:tc>
        <w:tc>
          <w:tcPr>
            <w:tcW w:w="3473" w:type="dxa"/>
            <w:tcBorders>
              <w:top w:val="single" w:sz="12" w:space="0" w:color="auto"/>
              <w:left w:val="single" w:sz="12" w:space="0" w:color="auto"/>
              <w:bottom w:val="single" w:sz="12" w:space="0" w:color="auto"/>
              <w:right w:val="single" w:sz="12" w:space="0" w:color="auto"/>
            </w:tcBorders>
          </w:tcPr>
          <w:p w14:paraId="192768FD" w14:textId="77777777" w:rsidR="00FA4AB3" w:rsidRPr="00FA4AB3" w:rsidRDefault="00FA4AB3" w:rsidP="00FA4AB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FA4AB3">
              <w:rPr>
                <w:rFonts w:ascii="Times New Roman" w:hAnsi="Times New Roman" w:cs="Times New Roman"/>
                <w:bCs w:val="0"/>
                <w:sz w:val="24"/>
                <w:szCs w:val="24"/>
              </w:rPr>
              <w:t>Reverse prism</w:t>
            </w:r>
          </w:p>
        </w:tc>
      </w:tr>
      <w:tr w:rsidR="00013131" w14:paraId="7BC02333" w14:textId="77777777" w:rsidTr="00013131">
        <w:trPr>
          <w:trHeight w:val="964"/>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707C8D83" w14:textId="77777777" w:rsidR="00FA4AB3" w:rsidRPr="00FA4AB3" w:rsidRDefault="00FA4AB3" w:rsidP="00FA4AB3">
            <w:pPr>
              <w:spacing w:line="360" w:lineRule="auto"/>
              <w:rPr>
                <w:rFonts w:ascii="Times New Roman" w:hAnsi="Times New Roman" w:cs="Times New Roman"/>
                <w:sz w:val="24"/>
                <w:szCs w:val="24"/>
              </w:rPr>
            </w:pPr>
            <w:r w:rsidRPr="00FA4AB3">
              <w:rPr>
                <w:rFonts w:ascii="Times New Roman" w:hAnsi="Times New Roman" w:cs="Times New Roman"/>
                <w:b w:val="0"/>
                <w:bCs w:val="0"/>
                <w:sz w:val="24"/>
                <w:szCs w:val="24"/>
              </w:rPr>
              <w:lastRenderedPageBreak/>
              <w:t>GAPDH</w:t>
            </w:r>
          </w:p>
        </w:tc>
        <w:tc>
          <w:tcPr>
            <w:tcW w:w="3473" w:type="dxa"/>
            <w:tcBorders>
              <w:top w:val="single" w:sz="12" w:space="0" w:color="auto"/>
              <w:left w:val="single" w:sz="12" w:space="0" w:color="auto"/>
              <w:bottom w:val="single" w:sz="12" w:space="0" w:color="auto"/>
              <w:right w:val="single" w:sz="12" w:space="0" w:color="auto"/>
            </w:tcBorders>
          </w:tcPr>
          <w:p w14:paraId="754DD133" w14:textId="77777777" w:rsidR="00FA4AB3" w:rsidRPr="00FA4AB3" w:rsidRDefault="00FA4AB3" w:rsidP="00FA4AB3">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FA4AB3">
              <w:rPr>
                <w:rFonts w:ascii="Times New Roman" w:hAnsi="Times New Roman" w:cs="Times New Roman"/>
                <w:sz w:val="24"/>
                <w:szCs w:val="24"/>
              </w:rPr>
              <w:t>5’TGAGGTGACCGCATCTTCTTG3’</w:t>
            </w:r>
          </w:p>
        </w:tc>
        <w:tc>
          <w:tcPr>
            <w:tcW w:w="3473" w:type="dxa"/>
            <w:tcBorders>
              <w:top w:val="single" w:sz="12" w:space="0" w:color="auto"/>
              <w:left w:val="single" w:sz="12" w:space="0" w:color="auto"/>
              <w:bottom w:val="single" w:sz="12" w:space="0" w:color="auto"/>
              <w:right w:val="single" w:sz="12" w:space="0" w:color="auto"/>
            </w:tcBorders>
          </w:tcPr>
          <w:p w14:paraId="455F800C" w14:textId="77777777" w:rsidR="00FA4AB3" w:rsidRPr="00FA4AB3" w:rsidRDefault="00FA4AB3" w:rsidP="00FA4AB3">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FA4AB3">
              <w:rPr>
                <w:rFonts w:ascii="Times New Roman" w:hAnsi="Times New Roman" w:cs="Times New Roman"/>
                <w:sz w:val="24"/>
                <w:szCs w:val="24"/>
              </w:rPr>
              <w:t>5’TGGTAACCAGGCGTCCGATA3’</w:t>
            </w:r>
          </w:p>
        </w:tc>
      </w:tr>
      <w:tr w:rsidR="00FA4AB3" w14:paraId="72DD305A" w14:textId="77777777" w:rsidTr="00013131">
        <w:trPr>
          <w:trHeight w:val="964"/>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15134960" w14:textId="77777777" w:rsidR="00FA4AB3" w:rsidRPr="007E2A0F" w:rsidRDefault="00FA4AB3" w:rsidP="00FA4AB3">
            <w:pPr>
              <w:spacing w:line="360" w:lineRule="auto"/>
              <w:rPr>
                <w:rFonts w:ascii="Times New Roman" w:hAnsi="Times New Roman" w:cs="Times New Roman"/>
                <w:b w:val="0"/>
                <w:bCs w:val="0"/>
                <w:sz w:val="24"/>
                <w:szCs w:val="24"/>
              </w:rPr>
            </w:pPr>
            <w:r w:rsidRPr="007E2A0F">
              <w:rPr>
                <w:rFonts w:ascii="Times New Roman" w:hAnsi="Times New Roman" w:cs="Times New Roman"/>
                <w:b w:val="0"/>
                <w:bCs w:val="0"/>
                <w:sz w:val="24"/>
                <w:szCs w:val="24"/>
              </w:rPr>
              <w:t>CD86</w:t>
            </w:r>
          </w:p>
        </w:tc>
        <w:tc>
          <w:tcPr>
            <w:tcW w:w="3473" w:type="dxa"/>
            <w:tcBorders>
              <w:top w:val="single" w:sz="12" w:space="0" w:color="auto"/>
              <w:left w:val="single" w:sz="12" w:space="0" w:color="auto"/>
              <w:bottom w:val="single" w:sz="12" w:space="0" w:color="auto"/>
              <w:right w:val="single" w:sz="12" w:space="0" w:color="auto"/>
            </w:tcBorders>
          </w:tcPr>
          <w:p w14:paraId="1FF2A671" w14:textId="77777777" w:rsidR="00FA4AB3" w:rsidRPr="00FA4AB3" w:rsidRDefault="00FA4AB3" w:rsidP="00FA4AB3">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FA4AB3">
              <w:rPr>
                <w:rFonts w:ascii="Times New Roman" w:hAnsi="Times New Roman" w:cs="Times New Roman"/>
                <w:sz w:val="24"/>
                <w:szCs w:val="24"/>
              </w:rPr>
              <w:t>5’TGGTAACCAGGCGTCCGATA3’</w:t>
            </w:r>
          </w:p>
        </w:tc>
        <w:tc>
          <w:tcPr>
            <w:tcW w:w="3473" w:type="dxa"/>
            <w:tcBorders>
              <w:top w:val="single" w:sz="12" w:space="0" w:color="auto"/>
              <w:left w:val="single" w:sz="12" w:space="0" w:color="auto"/>
              <w:bottom w:val="single" w:sz="12" w:space="0" w:color="auto"/>
              <w:right w:val="single" w:sz="12" w:space="0" w:color="auto"/>
            </w:tcBorders>
          </w:tcPr>
          <w:p w14:paraId="3AE80A3A" w14:textId="77777777" w:rsidR="00FA4AB3" w:rsidRPr="00FA4AB3" w:rsidRDefault="00FA4AB3" w:rsidP="00FA4AB3">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FA4AB3">
              <w:rPr>
                <w:rFonts w:ascii="Times New Roman" w:hAnsi="Times New Roman" w:cs="Times New Roman"/>
                <w:sz w:val="24"/>
                <w:szCs w:val="24"/>
              </w:rPr>
              <w:t>5’CGGCAGATATGCAGTCCCAT3’</w:t>
            </w:r>
          </w:p>
        </w:tc>
      </w:tr>
      <w:tr w:rsidR="00FA4AB3" w14:paraId="7E7E6AE4" w14:textId="77777777" w:rsidTr="00013131">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2A94F25E" w14:textId="77777777" w:rsidR="00FA4AB3" w:rsidRPr="007E2A0F" w:rsidRDefault="00FA4AB3" w:rsidP="00FA4AB3">
            <w:pPr>
              <w:spacing w:line="360" w:lineRule="auto"/>
              <w:rPr>
                <w:rFonts w:ascii="Times New Roman" w:hAnsi="Times New Roman" w:cs="Times New Roman"/>
                <w:b w:val="0"/>
                <w:bCs w:val="0"/>
                <w:sz w:val="24"/>
                <w:szCs w:val="24"/>
              </w:rPr>
            </w:pPr>
            <w:r w:rsidRPr="007E2A0F">
              <w:rPr>
                <w:rFonts w:ascii="Times New Roman" w:hAnsi="Times New Roman" w:cs="Times New Roman"/>
                <w:b w:val="0"/>
                <w:bCs w:val="0"/>
                <w:sz w:val="24"/>
                <w:szCs w:val="24"/>
              </w:rPr>
              <w:t>TNF-α</w:t>
            </w:r>
          </w:p>
        </w:tc>
        <w:tc>
          <w:tcPr>
            <w:tcW w:w="3473" w:type="dxa"/>
            <w:tcBorders>
              <w:top w:val="single" w:sz="12" w:space="0" w:color="auto"/>
              <w:left w:val="single" w:sz="12" w:space="0" w:color="auto"/>
              <w:bottom w:val="single" w:sz="12" w:space="0" w:color="auto"/>
              <w:right w:val="single" w:sz="12" w:space="0" w:color="auto"/>
            </w:tcBorders>
          </w:tcPr>
          <w:p w14:paraId="2F22DBC9" w14:textId="77777777" w:rsidR="00FA4AB3" w:rsidRPr="00FA4AB3" w:rsidRDefault="00FA4AB3" w:rsidP="00FA4AB3">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FA4AB3">
              <w:rPr>
                <w:rFonts w:ascii="Times New Roman" w:hAnsi="Times New Roman" w:cs="Times New Roman"/>
                <w:sz w:val="24"/>
                <w:szCs w:val="24"/>
              </w:rPr>
              <w:t>5’CTGAACTTCGGGGTGATCGG3’</w:t>
            </w:r>
          </w:p>
        </w:tc>
        <w:tc>
          <w:tcPr>
            <w:tcW w:w="3473" w:type="dxa"/>
            <w:tcBorders>
              <w:top w:val="single" w:sz="12" w:space="0" w:color="auto"/>
              <w:left w:val="single" w:sz="12" w:space="0" w:color="auto"/>
              <w:bottom w:val="single" w:sz="12" w:space="0" w:color="auto"/>
              <w:right w:val="single" w:sz="12" w:space="0" w:color="auto"/>
            </w:tcBorders>
          </w:tcPr>
          <w:p w14:paraId="67568D7A" w14:textId="77777777" w:rsidR="00FA4AB3" w:rsidRPr="00FA4AB3" w:rsidRDefault="00FA4AB3" w:rsidP="00FA4AB3">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FA4AB3">
              <w:rPr>
                <w:rFonts w:ascii="Times New Roman" w:hAnsi="Times New Roman" w:cs="Times New Roman"/>
                <w:sz w:val="24"/>
                <w:szCs w:val="24"/>
              </w:rPr>
              <w:t>5’GGCTTGTCACTCGAATTTTGAGA3’</w:t>
            </w:r>
          </w:p>
        </w:tc>
      </w:tr>
      <w:tr w:rsidR="007E2A0F" w14:paraId="58073C10" w14:textId="77777777" w:rsidTr="00013131">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0D8038BC" w14:textId="4013FED1" w:rsidR="007E2A0F" w:rsidRPr="007E2A0F" w:rsidRDefault="007E2A0F" w:rsidP="007E2A0F">
            <w:pPr>
              <w:spacing w:line="360" w:lineRule="auto"/>
              <w:rPr>
                <w:rFonts w:ascii="Times New Roman" w:hAnsi="Times New Roman" w:cs="Times New Roman"/>
                <w:b w:val="0"/>
                <w:bCs w:val="0"/>
                <w:sz w:val="24"/>
                <w:szCs w:val="24"/>
              </w:rPr>
            </w:pPr>
            <w:r w:rsidRPr="007E2A0F">
              <w:rPr>
                <w:rFonts w:ascii="Times New Roman" w:hAnsi="Times New Roman" w:cs="Times New Roman"/>
                <w:b w:val="0"/>
                <w:bCs w:val="0"/>
                <w:sz w:val="24"/>
                <w:szCs w:val="24"/>
              </w:rPr>
              <w:t>IL-6</w:t>
            </w:r>
          </w:p>
        </w:tc>
        <w:tc>
          <w:tcPr>
            <w:tcW w:w="3473" w:type="dxa"/>
            <w:tcBorders>
              <w:top w:val="single" w:sz="12" w:space="0" w:color="auto"/>
              <w:left w:val="single" w:sz="12" w:space="0" w:color="auto"/>
              <w:bottom w:val="single" w:sz="12" w:space="0" w:color="auto"/>
              <w:right w:val="single" w:sz="12" w:space="0" w:color="auto"/>
            </w:tcBorders>
          </w:tcPr>
          <w:p w14:paraId="0B0D2C50" w14:textId="5A236CE5" w:rsidR="007E2A0F" w:rsidRPr="00FA4AB3"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A4AB3">
              <w:rPr>
                <w:rFonts w:ascii="Times New Roman" w:hAnsi="Times New Roman" w:cs="Times New Roman"/>
                <w:sz w:val="24"/>
                <w:szCs w:val="24"/>
              </w:rPr>
              <w:t>5’ATAGTCCTTCCTACCCCAATTTCC3’</w:t>
            </w:r>
          </w:p>
        </w:tc>
        <w:tc>
          <w:tcPr>
            <w:tcW w:w="3473" w:type="dxa"/>
            <w:tcBorders>
              <w:top w:val="single" w:sz="12" w:space="0" w:color="auto"/>
              <w:left w:val="single" w:sz="12" w:space="0" w:color="auto"/>
              <w:bottom w:val="single" w:sz="12" w:space="0" w:color="auto"/>
              <w:right w:val="single" w:sz="12" w:space="0" w:color="auto"/>
            </w:tcBorders>
          </w:tcPr>
          <w:p w14:paraId="1369AC64" w14:textId="1C156649" w:rsidR="007E2A0F" w:rsidRPr="00FA4AB3"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A4AB3">
              <w:rPr>
                <w:rFonts w:ascii="Times New Roman" w:hAnsi="Times New Roman" w:cs="Times New Roman"/>
                <w:sz w:val="24"/>
                <w:szCs w:val="24"/>
              </w:rPr>
              <w:t>5’GATGAATTGGATGGTCTTGGTCC3’</w:t>
            </w:r>
          </w:p>
        </w:tc>
      </w:tr>
      <w:tr w:rsidR="007E2A0F" w14:paraId="74BC188D" w14:textId="77777777" w:rsidTr="00013131">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2A290E03" w14:textId="76232D15" w:rsidR="007E2A0F" w:rsidRPr="007E2A0F" w:rsidRDefault="007E2A0F" w:rsidP="007E2A0F">
            <w:pPr>
              <w:spacing w:line="360" w:lineRule="auto"/>
              <w:rPr>
                <w:rFonts w:ascii="Times New Roman" w:hAnsi="Times New Roman" w:cs="Times New Roman"/>
                <w:b w:val="0"/>
                <w:bCs w:val="0"/>
                <w:sz w:val="24"/>
                <w:szCs w:val="24"/>
              </w:rPr>
            </w:pPr>
            <w:r w:rsidRPr="007E2A0F">
              <w:rPr>
                <w:rFonts w:ascii="Times New Roman" w:hAnsi="Times New Roman" w:cs="Times New Roman"/>
                <w:b w:val="0"/>
                <w:bCs w:val="0"/>
                <w:sz w:val="24"/>
                <w:szCs w:val="24"/>
              </w:rPr>
              <w:t>Arg</w:t>
            </w:r>
          </w:p>
        </w:tc>
        <w:tc>
          <w:tcPr>
            <w:tcW w:w="3473" w:type="dxa"/>
            <w:tcBorders>
              <w:top w:val="single" w:sz="12" w:space="0" w:color="auto"/>
              <w:left w:val="single" w:sz="12" w:space="0" w:color="auto"/>
              <w:bottom w:val="single" w:sz="12" w:space="0" w:color="auto"/>
              <w:right w:val="single" w:sz="12" w:space="0" w:color="auto"/>
            </w:tcBorders>
          </w:tcPr>
          <w:p w14:paraId="040B4855" w14:textId="223F8B32" w:rsidR="007E2A0F" w:rsidRPr="00FA4AB3"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2A0F">
              <w:rPr>
                <w:rFonts w:ascii="Times New Roman" w:hAnsi="Times New Roman" w:cs="Times New Roman"/>
                <w:sz w:val="24"/>
                <w:szCs w:val="24"/>
              </w:rPr>
              <w:t>5’GGAATCTGCATGGGCAACCTGTGT3’</w:t>
            </w:r>
          </w:p>
        </w:tc>
        <w:tc>
          <w:tcPr>
            <w:tcW w:w="3473" w:type="dxa"/>
            <w:tcBorders>
              <w:top w:val="single" w:sz="12" w:space="0" w:color="auto"/>
              <w:left w:val="single" w:sz="12" w:space="0" w:color="auto"/>
              <w:bottom w:val="single" w:sz="12" w:space="0" w:color="auto"/>
              <w:right w:val="single" w:sz="12" w:space="0" w:color="auto"/>
            </w:tcBorders>
          </w:tcPr>
          <w:p w14:paraId="3FE2A40B" w14:textId="3E94452B" w:rsidR="007E2A0F" w:rsidRPr="007E2A0F"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2A0F">
              <w:rPr>
                <w:rFonts w:ascii="Times New Roman" w:hAnsi="Times New Roman" w:cs="Times New Roman"/>
                <w:sz w:val="24"/>
                <w:szCs w:val="24"/>
              </w:rPr>
              <w:t>5’AGGGTCTACGTCTCGCAAGCCA3’</w:t>
            </w:r>
          </w:p>
        </w:tc>
      </w:tr>
      <w:tr w:rsidR="007E2A0F" w14:paraId="7E1BEAF3" w14:textId="77777777" w:rsidTr="00013131">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1A0D0822" w14:textId="03C9F547" w:rsidR="007E2A0F" w:rsidRPr="007E2A0F" w:rsidRDefault="007E2A0F" w:rsidP="007E2A0F">
            <w:pPr>
              <w:spacing w:line="360" w:lineRule="auto"/>
              <w:rPr>
                <w:rFonts w:ascii="Times New Roman" w:hAnsi="Times New Roman" w:cs="Times New Roman"/>
                <w:b w:val="0"/>
                <w:bCs w:val="0"/>
                <w:sz w:val="24"/>
                <w:szCs w:val="24"/>
              </w:rPr>
            </w:pPr>
            <w:r w:rsidRPr="007E2A0F">
              <w:rPr>
                <w:rFonts w:ascii="Times New Roman" w:hAnsi="Times New Roman" w:cs="Times New Roman"/>
                <w:b w:val="0"/>
                <w:bCs w:val="0"/>
                <w:sz w:val="24"/>
                <w:szCs w:val="24"/>
              </w:rPr>
              <w:t>CD206</w:t>
            </w:r>
          </w:p>
        </w:tc>
        <w:tc>
          <w:tcPr>
            <w:tcW w:w="3473" w:type="dxa"/>
            <w:tcBorders>
              <w:top w:val="single" w:sz="12" w:space="0" w:color="auto"/>
              <w:left w:val="single" w:sz="12" w:space="0" w:color="auto"/>
              <w:bottom w:val="single" w:sz="12" w:space="0" w:color="auto"/>
              <w:right w:val="single" w:sz="12" w:space="0" w:color="auto"/>
            </w:tcBorders>
          </w:tcPr>
          <w:p w14:paraId="00FDD2ED" w14:textId="77601BD9" w:rsidR="007E2A0F" w:rsidRPr="007E2A0F"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2A0F">
              <w:rPr>
                <w:rFonts w:ascii="Times New Roman" w:hAnsi="Times New Roman" w:cs="Times New Roman"/>
                <w:sz w:val="24"/>
                <w:szCs w:val="24"/>
              </w:rPr>
              <w:t xml:space="preserve">5’AGACGAAATCCCTGCTACTG3’            </w:t>
            </w:r>
          </w:p>
        </w:tc>
        <w:tc>
          <w:tcPr>
            <w:tcW w:w="3473" w:type="dxa"/>
            <w:tcBorders>
              <w:top w:val="single" w:sz="12" w:space="0" w:color="auto"/>
              <w:left w:val="single" w:sz="12" w:space="0" w:color="auto"/>
              <w:bottom w:val="single" w:sz="12" w:space="0" w:color="auto"/>
              <w:right w:val="single" w:sz="12" w:space="0" w:color="auto"/>
            </w:tcBorders>
          </w:tcPr>
          <w:p w14:paraId="24918805" w14:textId="04E253CF" w:rsidR="007E2A0F" w:rsidRPr="00FA4AB3"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2A0F">
              <w:rPr>
                <w:rFonts w:ascii="Times New Roman" w:hAnsi="Times New Roman" w:cs="Times New Roman"/>
                <w:sz w:val="24"/>
                <w:szCs w:val="24"/>
              </w:rPr>
              <w:t>5’CACCCATTCGAAGGCATTC3’</w:t>
            </w:r>
          </w:p>
        </w:tc>
      </w:tr>
      <w:tr w:rsidR="007E2A0F" w14:paraId="4303F733" w14:textId="77777777" w:rsidTr="00013131">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right w:val="single" w:sz="12" w:space="0" w:color="auto"/>
            </w:tcBorders>
          </w:tcPr>
          <w:p w14:paraId="716DF732" w14:textId="5F8640C4" w:rsidR="007E2A0F" w:rsidRPr="007E2A0F" w:rsidRDefault="007E2A0F" w:rsidP="007E2A0F">
            <w:pPr>
              <w:spacing w:line="360" w:lineRule="auto"/>
              <w:rPr>
                <w:rFonts w:ascii="Times New Roman" w:hAnsi="Times New Roman" w:cs="Times New Roman"/>
                <w:b w:val="0"/>
                <w:bCs w:val="0"/>
                <w:sz w:val="24"/>
                <w:szCs w:val="24"/>
              </w:rPr>
            </w:pPr>
            <w:r w:rsidRPr="007E2A0F">
              <w:rPr>
                <w:rFonts w:ascii="Times New Roman" w:hAnsi="Times New Roman" w:cs="Times New Roman"/>
                <w:b w:val="0"/>
                <w:bCs w:val="0"/>
                <w:sz w:val="24"/>
                <w:szCs w:val="24"/>
              </w:rPr>
              <w:t>TGF-β</w:t>
            </w:r>
          </w:p>
        </w:tc>
        <w:tc>
          <w:tcPr>
            <w:tcW w:w="3473" w:type="dxa"/>
            <w:tcBorders>
              <w:top w:val="single" w:sz="12" w:space="0" w:color="auto"/>
              <w:left w:val="single" w:sz="12" w:space="0" w:color="auto"/>
              <w:right w:val="single" w:sz="12" w:space="0" w:color="auto"/>
            </w:tcBorders>
          </w:tcPr>
          <w:p w14:paraId="22B12A88" w14:textId="3C6F93DE" w:rsidR="007E2A0F" w:rsidRPr="007E2A0F"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2A0F">
              <w:rPr>
                <w:rFonts w:ascii="Times New Roman" w:hAnsi="Times New Roman" w:cs="Times New Roman"/>
                <w:sz w:val="24"/>
                <w:szCs w:val="24"/>
              </w:rPr>
              <w:t xml:space="preserve">5’CAGTACAGCAAGGTCCTTGC3'            </w:t>
            </w:r>
          </w:p>
        </w:tc>
        <w:tc>
          <w:tcPr>
            <w:tcW w:w="3473" w:type="dxa"/>
            <w:tcBorders>
              <w:top w:val="single" w:sz="12" w:space="0" w:color="auto"/>
              <w:left w:val="single" w:sz="12" w:space="0" w:color="auto"/>
              <w:right w:val="single" w:sz="12" w:space="0" w:color="auto"/>
            </w:tcBorders>
          </w:tcPr>
          <w:p w14:paraId="01B97681" w14:textId="1F887E5F" w:rsidR="007E2A0F" w:rsidRPr="007E2A0F"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E2A0F">
              <w:rPr>
                <w:rFonts w:ascii="Times New Roman" w:hAnsi="Times New Roman" w:cs="Times New Roman"/>
                <w:sz w:val="24"/>
                <w:szCs w:val="24"/>
              </w:rPr>
              <w:t>5’ACGTAGTAGACGATGGGCAG3’</w:t>
            </w:r>
          </w:p>
        </w:tc>
      </w:tr>
      <w:tr w:rsidR="007E2A0F" w:rsidRPr="0009168A" w14:paraId="1B332AF1" w14:textId="77777777" w:rsidTr="0009168A">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4D3D58B3" w14:textId="6ACD617C" w:rsidR="007E2A0F" w:rsidRPr="00013131" w:rsidRDefault="007E2A0F" w:rsidP="007E2A0F">
            <w:pPr>
              <w:spacing w:line="360" w:lineRule="auto"/>
              <w:rPr>
                <w:rFonts w:ascii="Times New Roman" w:hAnsi="Times New Roman" w:cs="Times New Roman"/>
                <w:b w:val="0"/>
                <w:bCs w:val="0"/>
                <w:sz w:val="24"/>
                <w:szCs w:val="24"/>
              </w:rPr>
            </w:pPr>
            <w:r w:rsidRPr="00013131">
              <w:rPr>
                <w:rFonts w:ascii="Times New Roman" w:hAnsi="Times New Roman" w:cs="Times New Roman"/>
                <w:b w:val="0"/>
                <w:bCs w:val="0"/>
                <w:sz w:val="24"/>
                <w:szCs w:val="24"/>
              </w:rPr>
              <w:t xml:space="preserve">ALP  </w:t>
            </w:r>
          </w:p>
        </w:tc>
        <w:tc>
          <w:tcPr>
            <w:tcW w:w="3473" w:type="dxa"/>
            <w:tcBorders>
              <w:top w:val="single" w:sz="12" w:space="0" w:color="auto"/>
              <w:left w:val="single" w:sz="12" w:space="0" w:color="auto"/>
              <w:bottom w:val="single" w:sz="12" w:space="0" w:color="auto"/>
              <w:right w:val="single" w:sz="12" w:space="0" w:color="auto"/>
            </w:tcBorders>
          </w:tcPr>
          <w:p w14:paraId="4580B6D9" w14:textId="36F6976D" w:rsidR="007E2A0F" w:rsidRPr="00013131"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5’CCAGAAAGACACCTTGACTGTGG3’</w:t>
            </w:r>
          </w:p>
        </w:tc>
        <w:tc>
          <w:tcPr>
            <w:tcW w:w="3473" w:type="dxa"/>
            <w:tcBorders>
              <w:top w:val="single" w:sz="12" w:space="0" w:color="auto"/>
              <w:left w:val="single" w:sz="12" w:space="0" w:color="auto"/>
              <w:bottom w:val="single" w:sz="12" w:space="0" w:color="auto"/>
              <w:right w:val="single" w:sz="12" w:space="0" w:color="auto"/>
            </w:tcBorders>
          </w:tcPr>
          <w:p w14:paraId="75F38B47" w14:textId="3A44867F" w:rsidR="007E2A0F" w:rsidRPr="00013131"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5’TCTTGTCCGTGTCGCTCACCAT3’</w:t>
            </w:r>
          </w:p>
        </w:tc>
      </w:tr>
      <w:tr w:rsidR="007E2A0F" w:rsidRPr="0009168A" w14:paraId="141C2AE6" w14:textId="77777777" w:rsidTr="0009168A">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61DB9FA2" w14:textId="3DCCABA4" w:rsidR="007E2A0F" w:rsidRPr="00013131" w:rsidRDefault="007E2A0F" w:rsidP="007E2A0F">
            <w:pPr>
              <w:spacing w:line="360" w:lineRule="auto"/>
              <w:rPr>
                <w:rFonts w:ascii="Times New Roman" w:hAnsi="Times New Roman" w:cs="Times New Roman"/>
                <w:b w:val="0"/>
                <w:bCs w:val="0"/>
                <w:sz w:val="24"/>
                <w:szCs w:val="24"/>
              </w:rPr>
            </w:pPr>
            <w:r w:rsidRPr="00013131">
              <w:rPr>
                <w:rFonts w:ascii="Times New Roman" w:hAnsi="Times New Roman" w:cs="Times New Roman"/>
                <w:b w:val="0"/>
                <w:bCs w:val="0"/>
                <w:sz w:val="24"/>
                <w:szCs w:val="24"/>
              </w:rPr>
              <w:t>COL-Ⅰ</w:t>
            </w:r>
          </w:p>
        </w:tc>
        <w:tc>
          <w:tcPr>
            <w:tcW w:w="3473" w:type="dxa"/>
            <w:tcBorders>
              <w:top w:val="single" w:sz="12" w:space="0" w:color="auto"/>
              <w:left w:val="single" w:sz="12" w:space="0" w:color="auto"/>
              <w:bottom w:val="single" w:sz="12" w:space="0" w:color="auto"/>
              <w:right w:val="single" w:sz="12" w:space="0" w:color="auto"/>
            </w:tcBorders>
          </w:tcPr>
          <w:p w14:paraId="4187E5B7" w14:textId="6FFCAF93" w:rsidR="007E2A0F" w:rsidRPr="00013131"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 xml:space="preserve">5’TCGTGGTGAGACTGGTCCTG3’        </w:t>
            </w:r>
          </w:p>
        </w:tc>
        <w:tc>
          <w:tcPr>
            <w:tcW w:w="3473" w:type="dxa"/>
            <w:tcBorders>
              <w:top w:val="single" w:sz="12" w:space="0" w:color="auto"/>
              <w:left w:val="single" w:sz="12" w:space="0" w:color="auto"/>
              <w:bottom w:val="single" w:sz="12" w:space="0" w:color="auto"/>
              <w:right w:val="single" w:sz="12" w:space="0" w:color="auto"/>
            </w:tcBorders>
          </w:tcPr>
          <w:p w14:paraId="15846B7C" w14:textId="28DD63D4" w:rsidR="007E2A0F" w:rsidRPr="00013131" w:rsidRDefault="007E2A0F"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5’TGTCACCTTGTTCGCCTGTC3’</w:t>
            </w:r>
          </w:p>
        </w:tc>
      </w:tr>
      <w:tr w:rsidR="007E2A0F" w:rsidRPr="0009168A" w14:paraId="17BA7C5E" w14:textId="77777777" w:rsidTr="0009168A">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535C50E7" w14:textId="28BAA5D0" w:rsidR="007E2A0F" w:rsidRPr="00013131" w:rsidRDefault="00013131" w:rsidP="007E2A0F">
            <w:pPr>
              <w:spacing w:line="360" w:lineRule="auto"/>
              <w:rPr>
                <w:rFonts w:ascii="Times New Roman" w:hAnsi="Times New Roman" w:cs="Times New Roman"/>
                <w:b w:val="0"/>
                <w:bCs w:val="0"/>
                <w:sz w:val="24"/>
                <w:szCs w:val="24"/>
              </w:rPr>
            </w:pPr>
            <w:r w:rsidRPr="00013131">
              <w:rPr>
                <w:rFonts w:ascii="Times New Roman" w:hAnsi="Times New Roman" w:cs="Times New Roman"/>
                <w:b w:val="0"/>
                <w:bCs w:val="0"/>
                <w:sz w:val="24"/>
                <w:szCs w:val="24"/>
              </w:rPr>
              <w:t>OPN</w:t>
            </w:r>
          </w:p>
        </w:tc>
        <w:tc>
          <w:tcPr>
            <w:tcW w:w="3473" w:type="dxa"/>
            <w:tcBorders>
              <w:top w:val="single" w:sz="12" w:space="0" w:color="auto"/>
              <w:left w:val="single" w:sz="12" w:space="0" w:color="auto"/>
              <w:bottom w:val="single" w:sz="12" w:space="0" w:color="auto"/>
              <w:right w:val="single" w:sz="12" w:space="0" w:color="auto"/>
            </w:tcBorders>
          </w:tcPr>
          <w:p w14:paraId="1798A1AF" w14:textId="4A5C7111" w:rsidR="007E2A0F" w:rsidRPr="00013131" w:rsidRDefault="00013131" w:rsidP="0001313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5’GCTTGGCTTATGGACTGAGGTC3’</w:t>
            </w:r>
          </w:p>
        </w:tc>
        <w:tc>
          <w:tcPr>
            <w:tcW w:w="3473" w:type="dxa"/>
            <w:tcBorders>
              <w:top w:val="single" w:sz="12" w:space="0" w:color="auto"/>
              <w:left w:val="single" w:sz="12" w:space="0" w:color="auto"/>
              <w:bottom w:val="single" w:sz="12" w:space="0" w:color="auto"/>
              <w:right w:val="single" w:sz="12" w:space="0" w:color="auto"/>
            </w:tcBorders>
          </w:tcPr>
          <w:p w14:paraId="557F8267" w14:textId="6CCAFB6D" w:rsidR="007E2A0F" w:rsidRPr="00013131" w:rsidRDefault="00013131"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5’CCTTAGACTCACCGCTCTTCATG3’</w:t>
            </w:r>
          </w:p>
        </w:tc>
      </w:tr>
      <w:tr w:rsidR="007E2A0F" w:rsidRPr="0009168A" w14:paraId="1663D0A9" w14:textId="77777777" w:rsidTr="0009168A">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217D2A3B" w14:textId="32188CCA" w:rsidR="007E2A0F" w:rsidRPr="00013131" w:rsidRDefault="00013131" w:rsidP="007E2A0F">
            <w:pPr>
              <w:spacing w:line="360" w:lineRule="auto"/>
              <w:rPr>
                <w:rFonts w:ascii="Times New Roman" w:hAnsi="Times New Roman" w:cs="Times New Roman"/>
                <w:b w:val="0"/>
                <w:bCs w:val="0"/>
                <w:sz w:val="24"/>
                <w:szCs w:val="24"/>
              </w:rPr>
            </w:pPr>
            <w:r w:rsidRPr="00013131">
              <w:rPr>
                <w:rFonts w:ascii="Times New Roman" w:hAnsi="Times New Roman" w:cs="Times New Roman"/>
                <w:b w:val="0"/>
                <w:bCs w:val="0"/>
                <w:sz w:val="24"/>
                <w:szCs w:val="24"/>
              </w:rPr>
              <w:t>Runx-2</w:t>
            </w:r>
          </w:p>
        </w:tc>
        <w:tc>
          <w:tcPr>
            <w:tcW w:w="3473" w:type="dxa"/>
            <w:tcBorders>
              <w:top w:val="single" w:sz="12" w:space="0" w:color="auto"/>
              <w:left w:val="single" w:sz="12" w:space="0" w:color="auto"/>
              <w:bottom w:val="single" w:sz="12" w:space="0" w:color="auto"/>
              <w:right w:val="single" w:sz="12" w:space="0" w:color="auto"/>
            </w:tcBorders>
          </w:tcPr>
          <w:p w14:paraId="59C9E70F" w14:textId="7C0E88C1" w:rsidR="007E2A0F" w:rsidRPr="00013131" w:rsidRDefault="00013131"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5’GAATGGCAGCACGCTATTAAATCC3’</w:t>
            </w:r>
          </w:p>
        </w:tc>
        <w:tc>
          <w:tcPr>
            <w:tcW w:w="3473" w:type="dxa"/>
            <w:tcBorders>
              <w:top w:val="single" w:sz="12" w:space="0" w:color="auto"/>
              <w:left w:val="single" w:sz="12" w:space="0" w:color="auto"/>
              <w:bottom w:val="single" w:sz="12" w:space="0" w:color="auto"/>
              <w:right w:val="single" w:sz="12" w:space="0" w:color="auto"/>
            </w:tcBorders>
          </w:tcPr>
          <w:p w14:paraId="31B20B2F" w14:textId="627DC011" w:rsidR="007E2A0F" w:rsidRPr="00013131" w:rsidRDefault="00013131" w:rsidP="0001313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5’GCCGCTAGAATTCAAAACAGTTGG3’</w:t>
            </w:r>
          </w:p>
        </w:tc>
      </w:tr>
      <w:tr w:rsidR="007E2A0F" w:rsidRPr="0009168A" w14:paraId="006BA5DC" w14:textId="77777777" w:rsidTr="0009168A">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0834880B" w14:textId="2432044D" w:rsidR="007E2A0F" w:rsidRPr="007E2A0F" w:rsidRDefault="00013131" w:rsidP="007E2A0F">
            <w:pPr>
              <w:spacing w:line="360" w:lineRule="auto"/>
              <w:rPr>
                <w:rFonts w:ascii="Times New Roman" w:hAnsi="Times New Roman" w:cs="Times New Roman"/>
                <w:b w:val="0"/>
                <w:bCs w:val="0"/>
                <w:sz w:val="24"/>
                <w:szCs w:val="24"/>
              </w:rPr>
            </w:pPr>
            <w:r w:rsidRPr="00013131">
              <w:rPr>
                <w:rFonts w:ascii="Times New Roman" w:hAnsi="Times New Roman" w:cs="Times New Roman"/>
                <w:b w:val="0"/>
                <w:bCs w:val="0"/>
                <w:sz w:val="24"/>
                <w:szCs w:val="24"/>
              </w:rPr>
              <w:t xml:space="preserve">OSX            </w:t>
            </w:r>
          </w:p>
        </w:tc>
        <w:tc>
          <w:tcPr>
            <w:tcW w:w="3473" w:type="dxa"/>
            <w:tcBorders>
              <w:top w:val="single" w:sz="12" w:space="0" w:color="auto"/>
              <w:left w:val="single" w:sz="12" w:space="0" w:color="auto"/>
              <w:bottom w:val="single" w:sz="12" w:space="0" w:color="auto"/>
              <w:right w:val="single" w:sz="12" w:space="0" w:color="auto"/>
            </w:tcBorders>
          </w:tcPr>
          <w:p w14:paraId="6253B269" w14:textId="67633854" w:rsidR="007E2A0F" w:rsidRPr="00013131" w:rsidRDefault="00013131"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5’CCTCTCGACCCGACTGCAGATC3’</w:t>
            </w:r>
          </w:p>
        </w:tc>
        <w:tc>
          <w:tcPr>
            <w:tcW w:w="3473" w:type="dxa"/>
            <w:tcBorders>
              <w:top w:val="single" w:sz="12" w:space="0" w:color="auto"/>
              <w:left w:val="single" w:sz="12" w:space="0" w:color="auto"/>
              <w:bottom w:val="single" w:sz="12" w:space="0" w:color="auto"/>
              <w:right w:val="single" w:sz="12" w:space="0" w:color="auto"/>
            </w:tcBorders>
          </w:tcPr>
          <w:p w14:paraId="3FF04AA0" w14:textId="2DDBC0BC" w:rsidR="007E2A0F" w:rsidRPr="007E2A0F" w:rsidRDefault="00013131" w:rsidP="007E2A0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13131">
              <w:rPr>
                <w:rFonts w:ascii="Times New Roman" w:hAnsi="Times New Roman" w:cs="Times New Roman"/>
                <w:sz w:val="24"/>
                <w:szCs w:val="24"/>
              </w:rPr>
              <w:t>5’AGCTGCAAGCTCTCTGTAACCATGAC3’</w:t>
            </w:r>
          </w:p>
        </w:tc>
      </w:tr>
    </w:tbl>
    <w:p w14:paraId="3A96CD20" w14:textId="46F7FA35" w:rsidR="00013131" w:rsidRPr="0009168A" w:rsidRDefault="00013131" w:rsidP="0009168A">
      <w:pPr>
        <w:spacing w:line="360" w:lineRule="auto"/>
        <w:jc w:val="left"/>
        <w:rPr>
          <w:rFonts w:ascii="Times New Roman" w:eastAsia="宋体" w:hAnsi="Times New Roman" w:cs="Times New Roman"/>
          <w:b/>
          <w:bCs/>
          <w:sz w:val="24"/>
          <w:szCs w:val="24"/>
        </w:rPr>
      </w:pPr>
      <w:r w:rsidRPr="0009168A">
        <w:rPr>
          <w:rFonts w:ascii="Times New Roman" w:hAnsi="Times New Roman" w:cs="Times New Roman"/>
          <w:b/>
          <w:bCs/>
          <w:sz w:val="24"/>
          <w:szCs w:val="24"/>
        </w:rPr>
        <w:t>H</w:t>
      </w:r>
      <w:r w:rsidRPr="0009168A">
        <w:rPr>
          <w:rFonts w:ascii="Times New Roman" w:hAnsi="Times New Roman" w:cs="Times New Roman" w:hint="eastAsia"/>
          <w:b/>
          <w:bCs/>
          <w:sz w:val="24"/>
          <w:szCs w:val="24"/>
        </w:rPr>
        <w:t>uman</w:t>
      </w:r>
    </w:p>
    <w:tbl>
      <w:tblPr>
        <w:tblStyle w:val="11"/>
        <w:tblpPr w:leftFromText="180" w:rightFromText="180" w:vertAnchor="text" w:horzAnchor="margin" w:tblpY="209"/>
        <w:tblW w:w="8249"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03"/>
        <w:gridCol w:w="3473"/>
        <w:gridCol w:w="3473"/>
      </w:tblGrid>
      <w:tr w:rsidR="00013131" w:rsidRPr="00FA4AB3" w14:paraId="516CE5CE" w14:textId="77777777" w:rsidTr="00BC799F">
        <w:trPr>
          <w:cnfStyle w:val="100000000000" w:firstRow="1" w:lastRow="0" w:firstColumn="0" w:lastColumn="0" w:oddVBand="0" w:evenVBand="0" w:oddHBand="0"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46481061" w14:textId="77777777" w:rsidR="00013131" w:rsidRPr="00FA4AB3" w:rsidRDefault="00013131" w:rsidP="00BC799F">
            <w:pPr>
              <w:spacing w:line="360" w:lineRule="auto"/>
              <w:rPr>
                <w:rFonts w:ascii="Times New Roman" w:hAnsi="Times New Roman" w:cs="Times New Roman"/>
                <w:bCs w:val="0"/>
                <w:sz w:val="24"/>
                <w:szCs w:val="24"/>
              </w:rPr>
            </w:pPr>
            <w:r w:rsidRPr="00FA4AB3">
              <w:rPr>
                <w:rFonts w:ascii="Times New Roman" w:hAnsi="Times New Roman" w:cs="Times New Roman"/>
                <w:bCs w:val="0"/>
                <w:sz w:val="24"/>
                <w:szCs w:val="24"/>
              </w:rPr>
              <w:t>G</w:t>
            </w:r>
            <w:r w:rsidRPr="00FA4AB3">
              <w:rPr>
                <w:rFonts w:ascii="Times New Roman" w:hAnsi="Times New Roman" w:cs="Times New Roman" w:hint="eastAsia"/>
                <w:bCs w:val="0"/>
                <w:sz w:val="24"/>
                <w:szCs w:val="24"/>
              </w:rPr>
              <w:t>ene</w:t>
            </w:r>
          </w:p>
        </w:tc>
        <w:tc>
          <w:tcPr>
            <w:tcW w:w="3473" w:type="dxa"/>
            <w:tcBorders>
              <w:top w:val="single" w:sz="12" w:space="0" w:color="auto"/>
              <w:left w:val="single" w:sz="12" w:space="0" w:color="auto"/>
              <w:bottom w:val="single" w:sz="12" w:space="0" w:color="auto"/>
              <w:right w:val="single" w:sz="12" w:space="0" w:color="auto"/>
            </w:tcBorders>
          </w:tcPr>
          <w:p w14:paraId="55A92537" w14:textId="77777777" w:rsidR="00013131" w:rsidRPr="00FA4AB3" w:rsidRDefault="00013131" w:rsidP="00BC799F">
            <w:pPr>
              <w:spacing w:line="360" w:lineRule="auto"/>
              <w:ind w:firstLineChars="100" w:firstLine="24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FA4AB3">
              <w:rPr>
                <w:rFonts w:ascii="Times New Roman" w:hAnsi="Times New Roman" w:cs="Times New Roman"/>
                <w:bCs w:val="0"/>
                <w:sz w:val="24"/>
                <w:szCs w:val="24"/>
              </w:rPr>
              <w:t>Forward primer</w:t>
            </w:r>
          </w:p>
        </w:tc>
        <w:tc>
          <w:tcPr>
            <w:tcW w:w="3473" w:type="dxa"/>
            <w:tcBorders>
              <w:top w:val="single" w:sz="12" w:space="0" w:color="auto"/>
              <w:left w:val="single" w:sz="12" w:space="0" w:color="auto"/>
              <w:bottom w:val="single" w:sz="12" w:space="0" w:color="auto"/>
              <w:right w:val="single" w:sz="12" w:space="0" w:color="auto"/>
            </w:tcBorders>
          </w:tcPr>
          <w:p w14:paraId="55058FDD" w14:textId="77777777" w:rsidR="00013131" w:rsidRPr="00FA4AB3" w:rsidRDefault="00013131" w:rsidP="00BC799F">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FA4AB3">
              <w:rPr>
                <w:rFonts w:ascii="Times New Roman" w:hAnsi="Times New Roman" w:cs="Times New Roman"/>
                <w:bCs w:val="0"/>
                <w:sz w:val="24"/>
                <w:szCs w:val="24"/>
              </w:rPr>
              <w:t>Reverse prism</w:t>
            </w:r>
          </w:p>
        </w:tc>
      </w:tr>
      <w:tr w:rsidR="00013131" w:rsidRPr="0009168A" w14:paraId="0A3E68A1" w14:textId="77777777" w:rsidTr="00BC799F">
        <w:trPr>
          <w:trHeight w:val="964"/>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59B8E57A" w14:textId="77777777" w:rsidR="00013131" w:rsidRPr="0009168A" w:rsidRDefault="00013131" w:rsidP="00BC799F">
            <w:pPr>
              <w:spacing w:line="360" w:lineRule="auto"/>
              <w:rPr>
                <w:rFonts w:ascii="Times New Roman" w:hAnsi="Times New Roman" w:cs="Times New Roman"/>
                <w:b w:val="0"/>
                <w:bCs w:val="0"/>
                <w:sz w:val="24"/>
                <w:szCs w:val="24"/>
              </w:rPr>
            </w:pPr>
            <w:r w:rsidRPr="00FA4AB3">
              <w:rPr>
                <w:rFonts w:ascii="Times New Roman" w:hAnsi="Times New Roman" w:cs="Times New Roman"/>
                <w:b w:val="0"/>
                <w:bCs w:val="0"/>
                <w:sz w:val="24"/>
                <w:szCs w:val="24"/>
              </w:rPr>
              <w:lastRenderedPageBreak/>
              <w:t>GAPDH</w:t>
            </w:r>
          </w:p>
        </w:tc>
        <w:tc>
          <w:tcPr>
            <w:tcW w:w="3473" w:type="dxa"/>
            <w:tcBorders>
              <w:top w:val="single" w:sz="12" w:space="0" w:color="auto"/>
              <w:left w:val="single" w:sz="12" w:space="0" w:color="auto"/>
              <w:bottom w:val="single" w:sz="12" w:space="0" w:color="auto"/>
              <w:right w:val="single" w:sz="12" w:space="0" w:color="auto"/>
            </w:tcBorders>
          </w:tcPr>
          <w:p w14:paraId="25486AC4" w14:textId="78A9E056" w:rsidR="00013131" w:rsidRPr="0009168A" w:rsidRDefault="00013131" w:rsidP="00BC799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9168A">
              <w:rPr>
                <w:rFonts w:ascii="Times New Roman" w:hAnsi="Times New Roman" w:cs="Times New Roman"/>
                <w:sz w:val="24"/>
                <w:szCs w:val="24"/>
              </w:rPr>
              <w:t>5’ACAACTTTGGTATCGTGGAAGG3’</w:t>
            </w:r>
          </w:p>
        </w:tc>
        <w:tc>
          <w:tcPr>
            <w:tcW w:w="3473" w:type="dxa"/>
            <w:tcBorders>
              <w:top w:val="single" w:sz="12" w:space="0" w:color="auto"/>
              <w:left w:val="single" w:sz="12" w:space="0" w:color="auto"/>
              <w:bottom w:val="single" w:sz="12" w:space="0" w:color="auto"/>
              <w:right w:val="single" w:sz="12" w:space="0" w:color="auto"/>
            </w:tcBorders>
          </w:tcPr>
          <w:p w14:paraId="663494D4" w14:textId="0654A77B" w:rsidR="00013131" w:rsidRPr="0009168A" w:rsidRDefault="0009168A" w:rsidP="00BC799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9168A">
              <w:rPr>
                <w:rFonts w:ascii="Times New Roman" w:hAnsi="Times New Roman" w:cs="Times New Roman"/>
                <w:sz w:val="24"/>
                <w:szCs w:val="24"/>
              </w:rPr>
              <w:t>5’GCCATCACGCCACAGTTTC3</w:t>
            </w:r>
            <w:r w:rsidR="00013131" w:rsidRPr="00FA4AB3">
              <w:rPr>
                <w:rFonts w:ascii="Times New Roman" w:hAnsi="Times New Roman" w:cs="Times New Roman"/>
                <w:sz w:val="24"/>
                <w:szCs w:val="24"/>
              </w:rPr>
              <w:t>’</w:t>
            </w:r>
          </w:p>
        </w:tc>
      </w:tr>
      <w:tr w:rsidR="0009168A" w:rsidRPr="0009168A" w14:paraId="6649E7E7" w14:textId="77777777" w:rsidTr="00BC799F">
        <w:trPr>
          <w:trHeight w:val="964"/>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17409346" w14:textId="333FAFC3" w:rsidR="00013131" w:rsidRPr="007E2A0F" w:rsidRDefault="0009168A" w:rsidP="00BC799F">
            <w:pPr>
              <w:spacing w:line="360" w:lineRule="auto"/>
              <w:rPr>
                <w:rFonts w:ascii="Times New Roman" w:hAnsi="Times New Roman" w:cs="Times New Roman"/>
                <w:b w:val="0"/>
                <w:bCs w:val="0"/>
                <w:sz w:val="24"/>
                <w:szCs w:val="24"/>
              </w:rPr>
            </w:pPr>
            <w:r w:rsidRPr="0009168A">
              <w:rPr>
                <w:rFonts w:ascii="Times New Roman" w:hAnsi="Times New Roman" w:cs="Times New Roman"/>
                <w:b w:val="0"/>
                <w:bCs w:val="0"/>
                <w:sz w:val="24"/>
                <w:szCs w:val="24"/>
              </w:rPr>
              <w:t>VEGF</w:t>
            </w:r>
          </w:p>
        </w:tc>
        <w:tc>
          <w:tcPr>
            <w:tcW w:w="3473" w:type="dxa"/>
            <w:tcBorders>
              <w:top w:val="single" w:sz="12" w:space="0" w:color="auto"/>
              <w:left w:val="single" w:sz="12" w:space="0" w:color="auto"/>
              <w:bottom w:val="single" w:sz="12" w:space="0" w:color="auto"/>
              <w:right w:val="single" w:sz="12" w:space="0" w:color="auto"/>
            </w:tcBorders>
          </w:tcPr>
          <w:p w14:paraId="235EB368" w14:textId="4C3323CD" w:rsidR="00013131" w:rsidRPr="0009168A" w:rsidRDefault="0009168A" w:rsidP="00BC799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9168A">
              <w:rPr>
                <w:rFonts w:ascii="Times New Roman" w:hAnsi="Times New Roman" w:cs="Times New Roman"/>
                <w:sz w:val="24"/>
                <w:szCs w:val="24"/>
              </w:rPr>
              <w:t>5’CTACCTCCACCATGCCAAGT3’</w:t>
            </w:r>
          </w:p>
        </w:tc>
        <w:tc>
          <w:tcPr>
            <w:tcW w:w="3473" w:type="dxa"/>
            <w:tcBorders>
              <w:top w:val="single" w:sz="12" w:space="0" w:color="auto"/>
              <w:left w:val="single" w:sz="12" w:space="0" w:color="auto"/>
              <w:bottom w:val="single" w:sz="12" w:space="0" w:color="auto"/>
              <w:right w:val="single" w:sz="12" w:space="0" w:color="auto"/>
            </w:tcBorders>
          </w:tcPr>
          <w:p w14:paraId="0315617F" w14:textId="4C77875D" w:rsidR="00013131" w:rsidRPr="0009168A" w:rsidRDefault="0009168A" w:rsidP="00BC799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9168A">
              <w:rPr>
                <w:rFonts w:ascii="Times New Roman" w:hAnsi="Times New Roman" w:cs="Times New Roman"/>
                <w:sz w:val="24"/>
                <w:szCs w:val="24"/>
              </w:rPr>
              <w:t>5’CACACAGGATGGCTTGAAGA3’</w:t>
            </w:r>
          </w:p>
        </w:tc>
      </w:tr>
      <w:tr w:rsidR="0009168A" w:rsidRPr="0009168A" w14:paraId="7834D305" w14:textId="77777777" w:rsidTr="00BC799F">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3C526D8D" w14:textId="4F1B58BE" w:rsidR="00013131" w:rsidRPr="007E2A0F" w:rsidRDefault="0009168A" w:rsidP="00BC799F">
            <w:pPr>
              <w:spacing w:line="360" w:lineRule="auto"/>
              <w:rPr>
                <w:rFonts w:ascii="Times New Roman" w:hAnsi="Times New Roman" w:cs="Times New Roman"/>
                <w:b w:val="0"/>
                <w:bCs w:val="0"/>
                <w:sz w:val="24"/>
                <w:szCs w:val="24"/>
              </w:rPr>
            </w:pPr>
            <w:r w:rsidRPr="0009168A">
              <w:rPr>
                <w:rFonts w:ascii="Times New Roman" w:hAnsi="Times New Roman" w:cs="Times New Roman"/>
                <w:b w:val="0"/>
                <w:bCs w:val="0"/>
                <w:sz w:val="24"/>
                <w:szCs w:val="24"/>
              </w:rPr>
              <w:t>ANG-1</w:t>
            </w:r>
          </w:p>
        </w:tc>
        <w:tc>
          <w:tcPr>
            <w:tcW w:w="3473" w:type="dxa"/>
            <w:tcBorders>
              <w:top w:val="single" w:sz="12" w:space="0" w:color="auto"/>
              <w:left w:val="single" w:sz="12" w:space="0" w:color="auto"/>
              <w:bottom w:val="single" w:sz="12" w:space="0" w:color="auto"/>
              <w:right w:val="single" w:sz="12" w:space="0" w:color="auto"/>
            </w:tcBorders>
          </w:tcPr>
          <w:p w14:paraId="41418287" w14:textId="60F15EBD" w:rsidR="00013131" w:rsidRPr="0009168A" w:rsidRDefault="0009168A" w:rsidP="0009168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9168A">
              <w:rPr>
                <w:rFonts w:ascii="Times New Roman" w:hAnsi="Times New Roman" w:cs="Times New Roman"/>
                <w:sz w:val="24"/>
                <w:szCs w:val="24"/>
              </w:rPr>
              <w:t>5’TCACATAGGGTGCAGCAATC3’</w:t>
            </w:r>
          </w:p>
        </w:tc>
        <w:tc>
          <w:tcPr>
            <w:tcW w:w="3473" w:type="dxa"/>
            <w:tcBorders>
              <w:top w:val="single" w:sz="12" w:space="0" w:color="auto"/>
              <w:left w:val="single" w:sz="12" w:space="0" w:color="auto"/>
              <w:bottom w:val="single" w:sz="12" w:space="0" w:color="auto"/>
              <w:right w:val="single" w:sz="12" w:space="0" w:color="auto"/>
            </w:tcBorders>
          </w:tcPr>
          <w:p w14:paraId="093959C0" w14:textId="6A05AE1D" w:rsidR="00013131" w:rsidRPr="0009168A" w:rsidRDefault="0009168A" w:rsidP="00BC799F">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9168A">
              <w:rPr>
                <w:rFonts w:ascii="Times New Roman" w:hAnsi="Times New Roman" w:cs="Times New Roman"/>
                <w:sz w:val="24"/>
                <w:szCs w:val="24"/>
              </w:rPr>
              <w:t>5’ACAGTTGCCATCGTGTTCTG3’</w:t>
            </w:r>
          </w:p>
        </w:tc>
      </w:tr>
      <w:tr w:rsidR="00013131" w:rsidRPr="0009168A" w14:paraId="5B6CAD72" w14:textId="77777777" w:rsidTr="00BC799F">
        <w:trPr>
          <w:trHeight w:val="976"/>
        </w:trPr>
        <w:tc>
          <w:tcPr>
            <w:cnfStyle w:val="001000000000" w:firstRow="0" w:lastRow="0" w:firstColumn="1" w:lastColumn="0" w:oddVBand="0" w:evenVBand="0" w:oddHBand="0" w:evenHBand="0" w:firstRowFirstColumn="0" w:firstRowLastColumn="0" w:lastRowFirstColumn="0" w:lastRowLastColumn="0"/>
            <w:tcW w:w="1303" w:type="dxa"/>
            <w:tcBorders>
              <w:top w:val="single" w:sz="12" w:space="0" w:color="auto"/>
              <w:left w:val="single" w:sz="12" w:space="0" w:color="auto"/>
              <w:bottom w:val="single" w:sz="12" w:space="0" w:color="auto"/>
              <w:right w:val="single" w:sz="12" w:space="0" w:color="auto"/>
            </w:tcBorders>
          </w:tcPr>
          <w:p w14:paraId="1D905078" w14:textId="1DC3D2CD" w:rsidR="00013131" w:rsidRPr="007E2A0F" w:rsidRDefault="0009168A" w:rsidP="00BC799F">
            <w:pPr>
              <w:spacing w:line="360" w:lineRule="auto"/>
              <w:rPr>
                <w:rFonts w:ascii="Times New Roman" w:hAnsi="Times New Roman" w:cs="Times New Roman"/>
                <w:b w:val="0"/>
                <w:bCs w:val="0"/>
                <w:sz w:val="24"/>
                <w:szCs w:val="24"/>
              </w:rPr>
            </w:pPr>
            <w:r>
              <w:rPr>
                <w:rFonts w:ascii="Times New Roman" w:hAnsi="Times New Roman" w:cs="Times New Roman"/>
                <w:b w:val="0"/>
                <w:bCs w:val="0"/>
                <w:sz w:val="24"/>
                <w:szCs w:val="24"/>
              </w:rPr>
              <w:t>CD31</w:t>
            </w:r>
          </w:p>
        </w:tc>
        <w:tc>
          <w:tcPr>
            <w:tcW w:w="3473" w:type="dxa"/>
            <w:tcBorders>
              <w:top w:val="single" w:sz="12" w:space="0" w:color="auto"/>
              <w:left w:val="single" w:sz="12" w:space="0" w:color="auto"/>
              <w:bottom w:val="single" w:sz="12" w:space="0" w:color="auto"/>
              <w:right w:val="single" w:sz="12" w:space="0" w:color="auto"/>
            </w:tcBorders>
          </w:tcPr>
          <w:p w14:paraId="446BC391" w14:textId="7C5DE008" w:rsidR="00013131" w:rsidRPr="0009168A" w:rsidRDefault="0009168A" w:rsidP="0009168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9168A">
              <w:rPr>
                <w:rFonts w:ascii="Times New Roman" w:hAnsi="Times New Roman" w:cs="Times New Roman"/>
                <w:sz w:val="24"/>
                <w:szCs w:val="24"/>
              </w:rPr>
              <w:t>5’CCAAGGTGGGATCGTGAGG3’</w:t>
            </w:r>
          </w:p>
        </w:tc>
        <w:tc>
          <w:tcPr>
            <w:tcW w:w="3473" w:type="dxa"/>
            <w:tcBorders>
              <w:top w:val="single" w:sz="12" w:space="0" w:color="auto"/>
              <w:left w:val="single" w:sz="12" w:space="0" w:color="auto"/>
              <w:bottom w:val="single" w:sz="12" w:space="0" w:color="auto"/>
              <w:right w:val="single" w:sz="12" w:space="0" w:color="auto"/>
            </w:tcBorders>
          </w:tcPr>
          <w:p w14:paraId="753A5F73" w14:textId="07D8BCD3" w:rsidR="00013131" w:rsidRPr="0009168A" w:rsidRDefault="0009168A" w:rsidP="0009168A">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9168A">
              <w:rPr>
                <w:rFonts w:ascii="Times New Roman" w:hAnsi="Times New Roman" w:cs="Times New Roman"/>
                <w:sz w:val="24"/>
                <w:szCs w:val="24"/>
              </w:rPr>
              <w:t>5’CGGAAGGATAAAACGCGGTC3’</w:t>
            </w:r>
          </w:p>
        </w:tc>
      </w:tr>
    </w:tbl>
    <w:p w14:paraId="21132FB1" w14:textId="77777777" w:rsidR="007E2A0F" w:rsidRPr="00286942" w:rsidRDefault="007E2A0F" w:rsidP="00FA4AB3">
      <w:pPr>
        <w:spacing w:line="360" w:lineRule="auto"/>
        <w:rPr>
          <w:rFonts w:ascii="Times New Roman" w:eastAsia="宋体" w:hAnsi="Times New Roman" w:cs="Times New Roman"/>
          <w:sz w:val="24"/>
          <w:szCs w:val="24"/>
        </w:rPr>
      </w:pPr>
    </w:p>
    <w:p w14:paraId="3374B0E3" w14:textId="77777777" w:rsidR="00FA4AB3" w:rsidRPr="00286942" w:rsidRDefault="00FA4AB3" w:rsidP="00FA4AB3">
      <w:pPr>
        <w:spacing w:line="360" w:lineRule="auto"/>
        <w:rPr>
          <w:rFonts w:ascii="Times New Roman" w:eastAsia="宋体" w:hAnsi="Times New Roman" w:cs="Times New Roman"/>
          <w:sz w:val="24"/>
          <w:szCs w:val="24"/>
        </w:rPr>
      </w:pPr>
      <w:r w:rsidRPr="000E0DF8">
        <w:rPr>
          <w:rFonts w:ascii="Times New Roman" w:eastAsia="宋体" w:hAnsi="Times New Roman" w:cs="Times New Roman"/>
          <w:b/>
          <w:bCs/>
          <w:noProof/>
          <w:sz w:val="24"/>
          <w:szCs w:val="24"/>
        </w:rPr>
        <w:drawing>
          <wp:anchor distT="0" distB="0" distL="114300" distR="114300" simplePos="0" relativeHeight="251665408" behindDoc="0" locked="0" layoutInCell="1" allowOverlap="1" wp14:anchorId="60EFC213" wp14:editId="68F53222">
            <wp:simplePos x="0" y="0"/>
            <wp:positionH relativeFrom="margin">
              <wp:posOffset>1343301</wp:posOffset>
            </wp:positionH>
            <wp:positionV relativeFrom="paragraph">
              <wp:posOffset>83</wp:posOffset>
            </wp:positionV>
            <wp:extent cx="1995170" cy="2199640"/>
            <wp:effectExtent l="0" t="0" r="508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l="28649" t="27052" r="49195" b="29572"/>
                    <a:stretch/>
                  </pic:blipFill>
                  <pic:spPr bwMode="auto">
                    <a:xfrm>
                      <a:off x="0" y="0"/>
                      <a:ext cx="1995170" cy="2199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E0DF8">
        <w:rPr>
          <w:rFonts w:ascii="Times New Roman" w:eastAsia="宋体" w:hAnsi="Times New Roman" w:cs="Times New Roman"/>
          <w:b/>
          <w:bCs/>
          <w:sz w:val="24"/>
          <w:szCs w:val="24"/>
        </w:rPr>
        <w:t>Fig. S</w:t>
      </w:r>
      <w:r>
        <w:rPr>
          <w:rFonts w:ascii="Times New Roman" w:eastAsia="宋体" w:hAnsi="Times New Roman" w:cs="Times New Roman"/>
          <w:b/>
          <w:bCs/>
          <w:sz w:val="24"/>
          <w:szCs w:val="24"/>
        </w:rPr>
        <w:t>1</w:t>
      </w:r>
      <w:r w:rsidRPr="00286942">
        <w:rPr>
          <w:rFonts w:ascii="Times New Roman" w:eastAsia="宋体" w:hAnsi="Times New Roman" w:cs="Times New Roman"/>
          <w:sz w:val="24"/>
          <w:szCs w:val="24"/>
        </w:rPr>
        <w:t xml:space="preserve"> Photographs of the </w:t>
      </w:r>
      <w:r w:rsidRPr="00286942">
        <w:rPr>
          <w:rFonts w:ascii="Times New Roman" w:eastAsia="宋体" w:hAnsi="Times New Roman" w:cs="Times New Roman" w:hint="eastAsia"/>
          <w:sz w:val="24"/>
          <w:szCs w:val="24"/>
        </w:rPr>
        <w:t>self</w:t>
      </w:r>
      <w:r w:rsidRPr="00286942">
        <w:rPr>
          <w:rFonts w:ascii="Times New Roman" w:eastAsia="宋体" w:hAnsi="Times New Roman" w:cs="Times New Roman"/>
          <w:sz w:val="24"/>
          <w:szCs w:val="24"/>
        </w:rPr>
        <w:t>-healing property of the hybrid hydrogel.</w:t>
      </w:r>
    </w:p>
    <w:p w14:paraId="1EB2CC5C" w14:textId="77777777" w:rsidR="00FA4AB3" w:rsidRPr="00286942" w:rsidRDefault="00FA4AB3" w:rsidP="00FA4AB3">
      <w:pPr>
        <w:spacing w:line="360" w:lineRule="auto"/>
        <w:rPr>
          <w:rFonts w:ascii="Times New Roman" w:eastAsia="宋体" w:hAnsi="Times New Roman" w:cs="Times New Roman"/>
          <w:sz w:val="24"/>
          <w:szCs w:val="24"/>
        </w:rPr>
      </w:pPr>
      <w:r w:rsidRPr="00286942">
        <w:rPr>
          <w:rFonts w:ascii="Times New Roman" w:eastAsia="宋体" w:hAnsi="Times New Roman" w:cs="Times New Roman"/>
          <w:noProof/>
          <w:sz w:val="24"/>
          <w:szCs w:val="24"/>
        </w:rPr>
        <w:drawing>
          <wp:anchor distT="0" distB="0" distL="114300" distR="114300" simplePos="0" relativeHeight="251662336" behindDoc="0" locked="0" layoutInCell="1" allowOverlap="1" wp14:anchorId="21913D63" wp14:editId="5BECBC2E">
            <wp:simplePos x="0" y="0"/>
            <wp:positionH relativeFrom="margin">
              <wp:posOffset>1082896</wp:posOffset>
            </wp:positionH>
            <wp:positionV relativeFrom="paragraph">
              <wp:posOffset>322304</wp:posOffset>
            </wp:positionV>
            <wp:extent cx="2456815" cy="2055495"/>
            <wp:effectExtent l="0" t="0" r="635" b="1905"/>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3431" t="39014" r="64176" b="27682"/>
                    <a:stretch/>
                  </pic:blipFill>
                  <pic:spPr bwMode="auto">
                    <a:xfrm>
                      <a:off x="0" y="0"/>
                      <a:ext cx="2456815" cy="20554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C569B5F" w14:textId="77777777" w:rsidR="00FA4AB3" w:rsidRPr="00286942" w:rsidRDefault="00FA4AB3" w:rsidP="00FA4AB3">
      <w:pPr>
        <w:spacing w:line="360" w:lineRule="auto"/>
        <w:rPr>
          <w:rFonts w:ascii="Times New Roman" w:eastAsia="宋体" w:hAnsi="Times New Roman" w:cs="Times New Roman"/>
          <w:sz w:val="24"/>
          <w:szCs w:val="24"/>
        </w:rPr>
      </w:pPr>
      <w:r w:rsidRPr="000E0DF8">
        <w:rPr>
          <w:rFonts w:ascii="Times New Roman" w:eastAsia="宋体" w:hAnsi="Times New Roman" w:cs="Times New Roman"/>
          <w:b/>
          <w:bCs/>
          <w:noProof/>
          <w:sz w:val="24"/>
          <w:szCs w:val="24"/>
        </w:rPr>
        <w:lastRenderedPageBreak/>
        <w:drawing>
          <wp:anchor distT="0" distB="0" distL="114300" distR="114300" simplePos="0" relativeHeight="251663360" behindDoc="0" locked="0" layoutInCell="1" allowOverlap="1" wp14:anchorId="23FC19EA" wp14:editId="197ADA63">
            <wp:simplePos x="0" y="0"/>
            <wp:positionH relativeFrom="margin">
              <wp:posOffset>1094740</wp:posOffset>
            </wp:positionH>
            <wp:positionV relativeFrom="paragraph">
              <wp:posOffset>3134360</wp:posOffset>
            </wp:positionV>
            <wp:extent cx="3681095" cy="2303145"/>
            <wp:effectExtent l="0" t="0" r="0" b="190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4344" t="39014" r="25706" b="27682"/>
                    <a:stretch/>
                  </pic:blipFill>
                  <pic:spPr bwMode="auto">
                    <a:xfrm>
                      <a:off x="0" y="0"/>
                      <a:ext cx="3681095" cy="23031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E0DF8">
        <w:rPr>
          <w:rFonts w:ascii="Times New Roman" w:eastAsia="宋体" w:hAnsi="Times New Roman" w:cs="Times New Roman"/>
          <w:b/>
          <w:bCs/>
          <w:sz w:val="24"/>
          <w:szCs w:val="24"/>
        </w:rPr>
        <w:t>Fig.S</w:t>
      </w:r>
      <w:r>
        <w:rPr>
          <w:rFonts w:ascii="Times New Roman" w:eastAsia="宋体" w:hAnsi="Times New Roman" w:cs="Times New Roman"/>
          <w:b/>
          <w:bCs/>
          <w:sz w:val="24"/>
          <w:szCs w:val="24"/>
        </w:rPr>
        <w:t>2</w:t>
      </w:r>
      <w:r w:rsidRPr="00286942">
        <w:rPr>
          <w:rFonts w:ascii="Times New Roman" w:eastAsia="宋体" w:hAnsi="Times New Roman" w:cs="Times New Roman"/>
          <w:sz w:val="24"/>
          <w:szCs w:val="24"/>
        </w:rPr>
        <w:t xml:space="preserve"> Time-dependent rheological studies to evaluate the photo-enhanced mechanical property of the S20-GC hybrid hydrogel (n=3) (**** p</w:t>
      </w:r>
      <w:r w:rsidRPr="00286942">
        <w:rPr>
          <w:rFonts w:ascii="Times New Roman" w:eastAsia="宋体" w:hAnsi="Times New Roman" w:cs="Times New Roman"/>
          <w:sz w:val="24"/>
          <w:szCs w:val="24"/>
        </w:rPr>
        <w:t>＜</w:t>
      </w:r>
      <w:r w:rsidRPr="00286942">
        <w:rPr>
          <w:rFonts w:ascii="Times New Roman" w:eastAsia="宋体" w:hAnsi="Times New Roman" w:cs="Times New Roman"/>
          <w:sz w:val="24"/>
          <w:szCs w:val="24"/>
        </w:rPr>
        <w:t>0.0001 using one-way ANOVA test ).</w:t>
      </w:r>
    </w:p>
    <w:p w14:paraId="31935CF6" w14:textId="77777777" w:rsidR="00FA4AB3" w:rsidRPr="00286942" w:rsidRDefault="00FA4AB3" w:rsidP="00FA4AB3">
      <w:pPr>
        <w:spacing w:line="360" w:lineRule="auto"/>
        <w:rPr>
          <w:rFonts w:ascii="Times New Roman" w:eastAsia="宋体" w:hAnsi="Times New Roman" w:cs="Times New Roman"/>
          <w:sz w:val="24"/>
          <w:szCs w:val="24"/>
        </w:rPr>
      </w:pPr>
    </w:p>
    <w:p w14:paraId="7D620DD9" w14:textId="77777777" w:rsidR="00FA4AB3" w:rsidRPr="00286942" w:rsidRDefault="00FA4AB3" w:rsidP="00FA4AB3">
      <w:pPr>
        <w:spacing w:line="360" w:lineRule="auto"/>
        <w:rPr>
          <w:rFonts w:ascii="Times New Roman" w:eastAsia="宋体" w:hAnsi="Times New Roman" w:cs="Times New Roman"/>
          <w:sz w:val="24"/>
          <w:szCs w:val="24"/>
        </w:rPr>
      </w:pPr>
      <w:r w:rsidRPr="00286942">
        <w:rPr>
          <w:rFonts w:ascii="Times New Roman" w:eastAsia="宋体" w:hAnsi="Times New Roman" w:cs="Times New Roman"/>
          <w:noProof/>
          <w:sz w:val="24"/>
          <w:szCs w:val="24"/>
        </w:rPr>
        <w:drawing>
          <wp:anchor distT="0" distB="0" distL="114300" distR="114300" simplePos="0" relativeHeight="251666432" behindDoc="0" locked="0" layoutInCell="1" allowOverlap="1" wp14:anchorId="1918BA2B" wp14:editId="64AAD1EB">
            <wp:simplePos x="0" y="0"/>
            <wp:positionH relativeFrom="margin">
              <wp:align>center</wp:align>
            </wp:positionH>
            <wp:positionV relativeFrom="paragraph">
              <wp:posOffset>556114</wp:posOffset>
            </wp:positionV>
            <wp:extent cx="4126230" cy="3490595"/>
            <wp:effectExtent l="0" t="0" r="7620" b="0"/>
            <wp:wrapTopAndBottom/>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126230" cy="3490595"/>
                    </a:xfrm>
                    <a:prstGeom prst="rect">
                      <a:avLst/>
                    </a:prstGeom>
                  </pic:spPr>
                </pic:pic>
              </a:graphicData>
            </a:graphic>
            <wp14:sizeRelH relativeFrom="margin">
              <wp14:pctWidth>0</wp14:pctWidth>
            </wp14:sizeRelH>
            <wp14:sizeRelV relativeFrom="margin">
              <wp14:pctHeight>0</wp14:pctHeight>
            </wp14:sizeRelV>
          </wp:anchor>
        </w:drawing>
      </w:r>
      <w:r w:rsidRPr="000E0DF8">
        <w:rPr>
          <w:rFonts w:ascii="Times New Roman" w:eastAsia="宋体" w:hAnsi="Times New Roman" w:cs="Times New Roman"/>
          <w:b/>
          <w:bCs/>
          <w:sz w:val="24"/>
          <w:szCs w:val="24"/>
        </w:rPr>
        <w:t>Fig.S</w:t>
      </w:r>
      <w:r>
        <w:rPr>
          <w:rFonts w:ascii="Times New Roman" w:eastAsia="宋体" w:hAnsi="Times New Roman" w:cs="Times New Roman"/>
          <w:b/>
          <w:bCs/>
          <w:sz w:val="24"/>
          <w:szCs w:val="24"/>
        </w:rPr>
        <w:t>3</w:t>
      </w:r>
      <w:r w:rsidRPr="00286942">
        <w:rPr>
          <w:rFonts w:ascii="Times New Roman" w:eastAsia="宋体" w:hAnsi="Times New Roman" w:cs="Times New Roman"/>
          <w:sz w:val="24"/>
          <w:szCs w:val="24"/>
        </w:rPr>
        <w:t xml:space="preserve"> Rheological studies to evaluate the mechanical properties of the SGC, SilMA and MA- GNP hydrogels.</w:t>
      </w:r>
    </w:p>
    <w:p w14:paraId="35BA3EC9" w14:textId="77777777" w:rsidR="00FA4AB3" w:rsidRPr="00286942" w:rsidRDefault="00FA4AB3" w:rsidP="00FA4AB3">
      <w:pPr>
        <w:spacing w:line="360" w:lineRule="auto"/>
        <w:rPr>
          <w:rFonts w:ascii="Times New Roman" w:eastAsia="宋体" w:hAnsi="Times New Roman" w:cs="Times New Roman"/>
          <w:sz w:val="24"/>
          <w:szCs w:val="24"/>
        </w:rPr>
      </w:pPr>
      <w:r w:rsidRPr="000E0DF8">
        <w:rPr>
          <w:rFonts w:ascii="Times New Roman" w:eastAsia="宋体" w:hAnsi="Times New Roman" w:cs="Times New Roman"/>
          <w:b/>
          <w:bCs/>
          <w:sz w:val="24"/>
          <w:szCs w:val="24"/>
        </w:rPr>
        <w:t>Fig. S</w:t>
      </w:r>
      <w:r>
        <w:rPr>
          <w:rFonts w:ascii="Times New Roman" w:eastAsia="宋体" w:hAnsi="Times New Roman" w:cs="Times New Roman"/>
          <w:b/>
          <w:bCs/>
          <w:sz w:val="24"/>
          <w:szCs w:val="24"/>
        </w:rPr>
        <w:t>4</w:t>
      </w:r>
      <w:r w:rsidRPr="00286942">
        <w:rPr>
          <w:rFonts w:ascii="Times New Roman" w:eastAsia="宋体" w:hAnsi="Times New Roman" w:cs="Times New Roman"/>
          <w:sz w:val="24"/>
          <w:szCs w:val="24"/>
        </w:rPr>
        <w:t xml:space="preserve"> Representative stress–strain curves for SGC hydrogels with and without light-curing and the hysteresis curves of SGC hydrogels with and without light-curing upon cyclic loading and unloading.</w:t>
      </w:r>
    </w:p>
    <w:p w14:paraId="45076FB9" w14:textId="77777777" w:rsidR="00FA4AB3" w:rsidRPr="00286942" w:rsidRDefault="00FA4AB3" w:rsidP="00FA4AB3">
      <w:pPr>
        <w:spacing w:line="360" w:lineRule="auto"/>
        <w:rPr>
          <w:rFonts w:ascii="Times New Roman" w:eastAsia="宋体" w:hAnsi="Times New Roman" w:cs="Times New Roman"/>
          <w:sz w:val="24"/>
          <w:szCs w:val="24"/>
        </w:rPr>
      </w:pPr>
      <w:r w:rsidRPr="00286942">
        <w:rPr>
          <w:rFonts w:ascii="Times New Roman" w:eastAsia="宋体" w:hAnsi="Times New Roman" w:cs="Times New Roman"/>
          <w:noProof/>
          <w:sz w:val="24"/>
          <w:szCs w:val="24"/>
        </w:rPr>
        <w:drawing>
          <wp:anchor distT="0" distB="0" distL="114300" distR="114300" simplePos="0" relativeHeight="251660288" behindDoc="0" locked="0" layoutInCell="1" allowOverlap="1" wp14:anchorId="08441D75" wp14:editId="382AD95C">
            <wp:simplePos x="0" y="0"/>
            <wp:positionH relativeFrom="margin">
              <wp:posOffset>280035</wp:posOffset>
            </wp:positionH>
            <wp:positionV relativeFrom="paragraph">
              <wp:posOffset>288925</wp:posOffset>
            </wp:positionV>
            <wp:extent cx="4908550" cy="1478915"/>
            <wp:effectExtent l="0" t="0" r="6350" b="6985"/>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4112" t="19899" r="28536" b="54749"/>
                    <a:stretch/>
                  </pic:blipFill>
                  <pic:spPr bwMode="auto">
                    <a:xfrm>
                      <a:off x="0" y="0"/>
                      <a:ext cx="4908550" cy="14789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955E9B8" w14:textId="77777777" w:rsidR="00FA4AB3" w:rsidRPr="00286942" w:rsidRDefault="00FA4AB3" w:rsidP="00FA4AB3">
      <w:pPr>
        <w:spacing w:line="360" w:lineRule="auto"/>
        <w:rPr>
          <w:rFonts w:ascii="Times New Roman" w:eastAsia="宋体" w:hAnsi="Times New Roman" w:cs="Times New Roman"/>
          <w:sz w:val="24"/>
          <w:szCs w:val="24"/>
        </w:rPr>
      </w:pPr>
      <w:r w:rsidRPr="000E0DF8">
        <w:rPr>
          <w:rFonts w:ascii="Times New Roman" w:eastAsia="宋体" w:hAnsi="Times New Roman" w:cs="Times New Roman"/>
          <w:b/>
          <w:bCs/>
          <w:sz w:val="24"/>
          <w:szCs w:val="24"/>
        </w:rPr>
        <w:t>Fig. S</w:t>
      </w:r>
      <w:r>
        <w:rPr>
          <w:rFonts w:ascii="Times New Roman" w:eastAsia="宋体" w:hAnsi="Times New Roman" w:cs="Times New Roman"/>
          <w:b/>
          <w:bCs/>
          <w:sz w:val="24"/>
          <w:szCs w:val="24"/>
        </w:rPr>
        <w:t>5</w:t>
      </w:r>
      <w:r w:rsidRPr="00286942">
        <w:rPr>
          <w:rFonts w:ascii="Times New Roman" w:eastAsia="宋体" w:hAnsi="Times New Roman" w:cs="Times New Roman"/>
          <w:sz w:val="24"/>
          <w:szCs w:val="24"/>
        </w:rPr>
        <w:t xml:space="preserve"> Agar plate assay for S. aureus showing the antibacterial properties of SGC hydrogels containing different concentrations of CuBGs (0.5, 1, 2% </w:t>
      </w:r>
      <w:proofErr w:type="spellStart"/>
      <w:r w:rsidRPr="00286942">
        <w:rPr>
          <w:rFonts w:ascii="Times New Roman" w:eastAsia="宋体" w:hAnsi="Times New Roman" w:cs="Times New Roman"/>
          <w:sz w:val="24"/>
          <w:szCs w:val="24"/>
        </w:rPr>
        <w:t>wt</w:t>
      </w:r>
      <w:proofErr w:type="spellEnd"/>
      <w:r w:rsidRPr="00286942">
        <w:rPr>
          <w:rFonts w:ascii="Times New Roman" w:eastAsia="宋体" w:hAnsi="Times New Roman" w:cs="Times New Roman"/>
          <w:sz w:val="24"/>
          <w:szCs w:val="24"/>
        </w:rPr>
        <w:t>)</w:t>
      </w:r>
      <w:r w:rsidRPr="00286942">
        <w:rPr>
          <w:rFonts w:ascii="Times New Roman" w:eastAsia="宋体" w:hAnsi="Times New Roman" w:cs="Times New Roman" w:hint="eastAsia"/>
          <w:sz w:val="24"/>
          <w:szCs w:val="24"/>
        </w:rPr>
        <w:t>.</w:t>
      </w:r>
    </w:p>
    <w:p w14:paraId="7FF405B1" w14:textId="77777777" w:rsidR="00FA4AB3" w:rsidRPr="00286942" w:rsidRDefault="00FA4AB3" w:rsidP="00FA4AB3">
      <w:pPr>
        <w:spacing w:line="360" w:lineRule="auto"/>
        <w:rPr>
          <w:rFonts w:ascii="Times New Roman" w:eastAsia="宋体" w:hAnsi="Times New Roman" w:cs="Times New Roman"/>
          <w:sz w:val="24"/>
          <w:szCs w:val="24"/>
        </w:rPr>
      </w:pPr>
      <w:r w:rsidRPr="00286942">
        <w:rPr>
          <w:rFonts w:ascii="Times New Roman" w:eastAsia="宋体" w:hAnsi="Times New Roman" w:cs="Times New Roman"/>
          <w:noProof/>
          <w:sz w:val="24"/>
          <w:szCs w:val="24"/>
        </w:rPr>
        <w:lastRenderedPageBreak/>
        <w:drawing>
          <wp:anchor distT="0" distB="0" distL="114300" distR="114300" simplePos="0" relativeHeight="251664384" behindDoc="0" locked="0" layoutInCell="1" allowOverlap="1" wp14:anchorId="5EE17FAD" wp14:editId="0BEC0736">
            <wp:simplePos x="0" y="0"/>
            <wp:positionH relativeFrom="column">
              <wp:posOffset>311785</wp:posOffset>
            </wp:positionH>
            <wp:positionV relativeFrom="paragraph">
              <wp:posOffset>297180</wp:posOffset>
            </wp:positionV>
            <wp:extent cx="4706620" cy="2660650"/>
            <wp:effectExtent l="0" t="0" r="0" b="6350"/>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2694" t="16755" r="36909" b="42644"/>
                    <a:stretch/>
                  </pic:blipFill>
                  <pic:spPr bwMode="auto">
                    <a:xfrm>
                      <a:off x="0" y="0"/>
                      <a:ext cx="4706620" cy="2660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F8B4CF0" w14:textId="77777777" w:rsidR="00FA4AB3" w:rsidRPr="00286942" w:rsidRDefault="00FA4AB3" w:rsidP="00FA4AB3">
      <w:pPr>
        <w:spacing w:line="360" w:lineRule="auto"/>
        <w:rPr>
          <w:rFonts w:ascii="Times New Roman" w:eastAsia="宋体" w:hAnsi="Times New Roman" w:cs="Times New Roman"/>
          <w:sz w:val="24"/>
          <w:szCs w:val="24"/>
        </w:rPr>
      </w:pPr>
      <w:r w:rsidRPr="000E0DF8">
        <w:rPr>
          <w:rFonts w:ascii="Times New Roman" w:eastAsia="宋体" w:hAnsi="Times New Roman" w:cs="Times New Roman"/>
          <w:b/>
          <w:bCs/>
          <w:sz w:val="24"/>
          <w:szCs w:val="24"/>
        </w:rPr>
        <w:t>Fig. S</w:t>
      </w:r>
      <w:r>
        <w:rPr>
          <w:rFonts w:ascii="Times New Roman" w:eastAsia="宋体" w:hAnsi="Times New Roman" w:cs="Times New Roman"/>
          <w:b/>
          <w:bCs/>
          <w:sz w:val="24"/>
          <w:szCs w:val="24"/>
        </w:rPr>
        <w:t>6</w:t>
      </w:r>
      <w:r w:rsidRPr="00286942">
        <w:rPr>
          <w:rFonts w:ascii="Times New Roman" w:eastAsia="宋体" w:hAnsi="Times New Roman" w:cs="Times New Roman"/>
          <w:sz w:val="24"/>
          <w:szCs w:val="24"/>
        </w:rPr>
        <w:t xml:space="preserve"> DAF-FM staining of </w:t>
      </w:r>
      <w:r>
        <w:rPr>
          <w:rFonts w:ascii="Times New Roman" w:eastAsia="宋体" w:hAnsi="Times New Roman" w:cs="Times New Roman"/>
          <w:sz w:val="24"/>
          <w:szCs w:val="24"/>
        </w:rPr>
        <w:t>b</w:t>
      </w:r>
      <w:r w:rsidRPr="00286942">
        <w:rPr>
          <w:rFonts w:ascii="Times New Roman" w:eastAsia="宋体" w:hAnsi="Times New Roman" w:cs="Times New Roman"/>
          <w:sz w:val="24"/>
          <w:szCs w:val="24"/>
        </w:rPr>
        <w:t xml:space="preserve">acteria </w:t>
      </w:r>
      <w:bookmarkStart w:id="7" w:name="_Hlk124772308"/>
      <w:r w:rsidRPr="00286942">
        <w:rPr>
          <w:rFonts w:ascii="Times New Roman" w:eastAsia="宋体" w:hAnsi="Times New Roman" w:cs="Times New Roman"/>
          <w:sz w:val="24"/>
          <w:szCs w:val="24"/>
        </w:rPr>
        <w:t>showing the formation of NO</w:t>
      </w:r>
      <w:bookmarkEnd w:id="7"/>
      <w:r w:rsidRPr="00286942">
        <w:rPr>
          <w:rFonts w:ascii="Times New Roman" w:eastAsia="宋体" w:hAnsi="Times New Roman" w:cs="Times New Roman"/>
          <w:sz w:val="24"/>
          <w:szCs w:val="24"/>
        </w:rPr>
        <w:t xml:space="preserve">. </w:t>
      </w:r>
    </w:p>
    <w:p w14:paraId="2E1373EC" w14:textId="77777777" w:rsidR="00FA4AB3" w:rsidRPr="00286942" w:rsidRDefault="00FA4AB3" w:rsidP="00FA4AB3">
      <w:pPr>
        <w:spacing w:line="360" w:lineRule="auto"/>
        <w:rPr>
          <w:rFonts w:ascii="Times New Roman" w:eastAsia="宋体" w:hAnsi="Times New Roman" w:cs="Times New Roman"/>
          <w:sz w:val="24"/>
          <w:szCs w:val="24"/>
        </w:rPr>
      </w:pPr>
      <w:r w:rsidRPr="00286942">
        <w:rPr>
          <w:rFonts w:ascii="Times New Roman" w:eastAsia="宋体" w:hAnsi="Times New Roman" w:cs="Times New Roman"/>
          <w:noProof/>
          <w:sz w:val="24"/>
          <w:szCs w:val="24"/>
        </w:rPr>
        <w:drawing>
          <wp:anchor distT="0" distB="0" distL="114300" distR="114300" simplePos="0" relativeHeight="251661312" behindDoc="0" locked="0" layoutInCell="1" allowOverlap="1" wp14:anchorId="78DD63A7" wp14:editId="6044F0FB">
            <wp:simplePos x="0" y="0"/>
            <wp:positionH relativeFrom="margin">
              <wp:posOffset>-93980</wp:posOffset>
            </wp:positionH>
            <wp:positionV relativeFrom="paragraph">
              <wp:posOffset>460762</wp:posOffset>
            </wp:positionV>
            <wp:extent cx="5486400" cy="3009265"/>
            <wp:effectExtent l="0" t="0" r="0" b="635"/>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2281" t="4977" r="21713" b="30651"/>
                    <a:stretch/>
                  </pic:blipFill>
                  <pic:spPr bwMode="auto">
                    <a:xfrm>
                      <a:off x="0" y="0"/>
                      <a:ext cx="5486400" cy="30092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52EB51" w14:textId="77777777" w:rsidR="00FA4AB3" w:rsidRPr="00286942" w:rsidRDefault="00FA4AB3" w:rsidP="00FA4AB3">
      <w:pPr>
        <w:spacing w:line="360" w:lineRule="auto"/>
        <w:rPr>
          <w:rFonts w:ascii="Times New Roman" w:eastAsia="宋体" w:hAnsi="Times New Roman" w:cs="Times New Roman"/>
          <w:sz w:val="24"/>
          <w:szCs w:val="24"/>
        </w:rPr>
      </w:pPr>
      <w:r w:rsidRPr="000E0DF8">
        <w:rPr>
          <w:rFonts w:ascii="Times New Roman" w:eastAsia="宋体" w:hAnsi="Times New Roman" w:cs="Times New Roman"/>
          <w:b/>
          <w:bCs/>
          <w:sz w:val="24"/>
          <w:szCs w:val="24"/>
        </w:rPr>
        <w:t>Fig. S</w:t>
      </w:r>
      <w:r>
        <w:rPr>
          <w:rFonts w:ascii="Times New Roman" w:eastAsia="宋体" w:hAnsi="Times New Roman" w:cs="Times New Roman"/>
          <w:b/>
          <w:bCs/>
          <w:sz w:val="24"/>
          <w:szCs w:val="24"/>
        </w:rPr>
        <w:t>7</w:t>
      </w:r>
      <w:r w:rsidRPr="00286942">
        <w:rPr>
          <w:rFonts w:ascii="Times New Roman" w:eastAsia="宋体" w:hAnsi="Times New Roman" w:cs="Times New Roman"/>
          <w:sz w:val="24"/>
          <w:szCs w:val="24"/>
        </w:rPr>
        <w:t xml:space="preserve"> (A) Live/dead staining of MC3T3 cells cultured with various hydrogels for 1, 4, and 7 days. (B) CCK-8 analysis of MC3T3 cells cultured with various hydrogels for 1, 4, and 7 days. (C) Live and dead staining of RAW264.7 cells cultured with various hydrogels for 1, 4, and 7 days. (D) CCK-8 analysis of HUVECs cultured with various hydrogels for 1, 4, and 7 days. (**** p</w:t>
      </w:r>
      <w:r w:rsidRPr="00286942">
        <w:rPr>
          <w:rFonts w:ascii="Times New Roman" w:eastAsia="宋体" w:hAnsi="Times New Roman" w:cs="Times New Roman"/>
          <w:sz w:val="24"/>
          <w:szCs w:val="24"/>
        </w:rPr>
        <w:t>＜</w:t>
      </w:r>
      <w:r w:rsidRPr="00286942">
        <w:rPr>
          <w:rFonts w:ascii="Times New Roman" w:eastAsia="宋体" w:hAnsi="Times New Roman" w:cs="Times New Roman"/>
          <w:sz w:val="24"/>
          <w:szCs w:val="24"/>
        </w:rPr>
        <w:t>0.0001 using one-way ANOVA test )</w:t>
      </w:r>
    </w:p>
    <w:p w14:paraId="49EDA764" w14:textId="4A9A75E9" w:rsidR="00FA4AB3" w:rsidRPr="00286942" w:rsidRDefault="00FA4AB3" w:rsidP="00FA4AB3">
      <w:pPr>
        <w:spacing w:line="360" w:lineRule="auto"/>
        <w:rPr>
          <w:rFonts w:ascii="Times New Roman" w:eastAsia="宋体" w:hAnsi="Times New Roman" w:cs="Times New Roman"/>
          <w:sz w:val="24"/>
          <w:szCs w:val="24"/>
        </w:rPr>
      </w:pPr>
      <w:r w:rsidRPr="00286942">
        <w:rPr>
          <w:rFonts w:ascii="Times New Roman" w:eastAsia="宋体" w:hAnsi="Times New Roman" w:cs="Times New Roman"/>
          <w:noProof/>
          <w:sz w:val="24"/>
          <w:szCs w:val="24"/>
        </w:rPr>
        <w:lastRenderedPageBreak/>
        <w:drawing>
          <wp:anchor distT="0" distB="0" distL="114300" distR="114300" simplePos="0" relativeHeight="251659264" behindDoc="0" locked="0" layoutInCell="1" allowOverlap="1" wp14:anchorId="4FDDBC00" wp14:editId="0BCBCE48">
            <wp:simplePos x="0" y="0"/>
            <wp:positionH relativeFrom="margin">
              <wp:align>left</wp:align>
            </wp:positionH>
            <wp:positionV relativeFrom="paragraph">
              <wp:posOffset>74930</wp:posOffset>
            </wp:positionV>
            <wp:extent cx="5334000" cy="1244600"/>
            <wp:effectExtent l="0" t="0" r="0" b="0"/>
            <wp:wrapTopAndBottom/>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7884" t="14449" r="21403" b="60365"/>
                    <a:stretch/>
                  </pic:blipFill>
                  <pic:spPr bwMode="auto">
                    <a:xfrm>
                      <a:off x="0" y="0"/>
                      <a:ext cx="5334000" cy="1244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E0DF8">
        <w:rPr>
          <w:rFonts w:ascii="Times New Roman" w:eastAsia="宋体" w:hAnsi="Times New Roman" w:cs="Times New Roman"/>
          <w:b/>
          <w:bCs/>
          <w:sz w:val="24"/>
          <w:szCs w:val="24"/>
        </w:rPr>
        <w:t>Fig. S</w:t>
      </w:r>
      <w:r>
        <w:rPr>
          <w:rFonts w:ascii="Times New Roman" w:eastAsia="宋体" w:hAnsi="Times New Roman" w:cs="Times New Roman"/>
          <w:b/>
          <w:bCs/>
          <w:sz w:val="24"/>
          <w:szCs w:val="24"/>
        </w:rPr>
        <w:t>8</w:t>
      </w:r>
      <w:r w:rsidRPr="00286942">
        <w:rPr>
          <w:rFonts w:ascii="Times New Roman" w:eastAsia="宋体" w:hAnsi="Times New Roman" w:cs="Times New Roman"/>
          <w:sz w:val="24"/>
          <w:szCs w:val="24"/>
        </w:rPr>
        <w:t xml:space="preserve"> The hemostatic effect of the SCG hydrogel after curing with UV light in bone defects.</w:t>
      </w:r>
    </w:p>
    <w:p w14:paraId="3D3B885C" w14:textId="77777777" w:rsidR="00FA4AB3" w:rsidRPr="00286942" w:rsidRDefault="00FA4AB3" w:rsidP="00FA4AB3">
      <w:pPr>
        <w:rPr>
          <w:rFonts w:ascii="Times New Roman" w:eastAsia="宋体" w:hAnsi="Times New Roman" w:cs="Times New Roman"/>
          <w:sz w:val="24"/>
          <w:szCs w:val="24"/>
        </w:rPr>
      </w:pPr>
    </w:p>
    <w:p w14:paraId="3C5F5E5D" w14:textId="77777777" w:rsidR="00914AFF" w:rsidRPr="00FA4AB3" w:rsidRDefault="00914AFF"/>
    <w:sectPr w:rsidR="00914AFF" w:rsidRPr="00FA4A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6BF7D" w14:textId="77777777" w:rsidR="000757B1" w:rsidRDefault="000757B1" w:rsidP="00553D94">
      <w:r>
        <w:separator/>
      </w:r>
    </w:p>
  </w:endnote>
  <w:endnote w:type="continuationSeparator" w:id="0">
    <w:p w14:paraId="2F5861D4" w14:textId="77777777" w:rsidR="000757B1" w:rsidRDefault="000757B1" w:rsidP="00553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DF98B" w14:textId="77777777" w:rsidR="000757B1" w:rsidRDefault="000757B1" w:rsidP="00553D94">
      <w:r>
        <w:separator/>
      </w:r>
    </w:p>
  </w:footnote>
  <w:footnote w:type="continuationSeparator" w:id="0">
    <w:p w14:paraId="6B287FA0" w14:textId="77777777" w:rsidR="000757B1" w:rsidRDefault="000757B1" w:rsidP="00553D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AB3"/>
    <w:rsid w:val="00013131"/>
    <w:rsid w:val="00027873"/>
    <w:rsid w:val="000757B1"/>
    <w:rsid w:val="0009168A"/>
    <w:rsid w:val="000E1947"/>
    <w:rsid w:val="001331F7"/>
    <w:rsid w:val="002A4D03"/>
    <w:rsid w:val="003B679F"/>
    <w:rsid w:val="00541E85"/>
    <w:rsid w:val="00553D94"/>
    <w:rsid w:val="00757A13"/>
    <w:rsid w:val="007E2A0F"/>
    <w:rsid w:val="00805531"/>
    <w:rsid w:val="00914AFF"/>
    <w:rsid w:val="009A33EA"/>
    <w:rsid w:val="00BB50F4"/>
    <w:rsid w:val="00CB2182"/>
    <w:rsid w:val="00D8028F"/>
    <w:rsid w:val="00EF05AE"/>
    <w:rsid w:val="00F55B2A"/>
    <w:rsid w:val="00FA4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CEF7E2"/>
  <w15:chartTrackingRefBased/>
  <w15:docId w15:val="{D69B427C-ADA1-4F00-AFF3-BFBEB77C3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4A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网格表 1 浅色1"/>
    <w:basedOn w:val="a1"/>
    <w:uiPriority w:val="46"/>
    <w:rsid w:val="00FA4AB3"/>
    <w:rPr>
      <w:kern w:val="0"/>
      <w:sz w:val="20"/>
      <w:szCs w:val="20"/>
    </w:rPr>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3">
    <w:name w:val="header"/>
    <w:basedOn w:val="a"/>
    <w:link w:val="a4"/>
    <w:uiPriority w:val="99"/>
    <w:unhideWhenUsed/>
    <w:rsid w:val="00553D9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53D94"/>
    <w:rPr>
      <w:sz w:val="18"/>
      <w:szCs w:val="18"/>
    </w:rPr>
  </w:style>
  <w:style w:type="paragraph" w:styleId="a5">
    <w:name w:val="footer"/>
    <w:basedOn w:val="a"/>
    <w:link w:val="a6"/>
    <w:uiPriority w:val="99"/>
    <w:unhideWhenUsed/>
    <w:rsid w:val="00553D94"/>
    <w:pPr>
      <w:tabs>
        <w:tab w:val="center" w:pos="4153"/>
        <w:tab w:val="right" w:pos="8306"/>
      </w:tabs>
      <w:snapToGrid w:val="0"/>
      <w:jc w:val="left"/>
    </w:pPr>
    <w:rPr>
      <w:sz w:val="18"/>
      <w:szCs w:val="18"/>
    </w:rPr>
  </w:style>
  <w:style w:type="character" w:customStyle="1" w:styleId="a6">
    <w:name w:val="页脚 字符"/>
    <w:basedOn w:val="a0"/>
    <w:link w:val="a5"/>
    <w:uiPriority w:val="99"/>
    <w:rsid w:val="00553D94"/>
    <w:rPr>
      <w:sz w:val="18"/>
      <w:szCs w:val="18"/>
    </w:rPr>
  </w:style>
  <w:style w:type="paragraph" w:styleId="a7">
    <w:name w:val="Normal (Web)"/>
    <w:basedOn w:val="a"/>
    <w:uiPriority w:val="99"/>
    <w:unhideWhenUsed/>
    <w:rsid w:val="00553D94"/>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rsid w:val="00027873"/>
    <w:rPr>
      <w:color w:val="0563C1" w:themeColor="hyperlink"/>
      <w:u w:val="single"/>
    </w:rPr>
  </w:style>
  <w:style w:type="character" w:styleId="a9">
    <w:name w:val="Unresolved Mention"/>
    <w:basedOn w:val="a0"/>
    <w:uiPriority w:val="99"/>
    <w:semiHidden/>
    <w:unhideWhenUsed/>
    <w:rsid w:val="000278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427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10</Pages>
  <Words>1671</Words>
  <Characters>9527</Characters>
  <Application>Microsoft Office Word</Application>
  <DocSecurity>0</DocSecurity>
  <Lines>79</Lines>
  <Paragraphs>22</Paragraphs>
  <ScaleCrop>false</ScaleCrop>
  <Company/>
  <LinksUpToDate>false</LinksUpToDate>
  <CharactersWithSpaces>11176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蹇 光宇</dc:creator>
  <cp:keywords/>
  <dc:description/>
  <cp:lastModifiedBy>蹇 光宇</cp:lastModifiedBy>
  <cp:revision>7</cp:revision>
  <dcterms:created xsi:type="dcterms:W3CDTF">2023-01-30T07:12:00Z</dcterms:created>
  <dcterms:modified xsi:type="dcterms:W3CDTF">2023-01-31T12:58:00Z</dcterms:modified>
</cp:coreProperties>
</file>