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EF358" w14:textId="7AF8459B" w:rsidR="00884AE0" w:rsidRPr="00AB6C6E" w:rsidRDefault="00884AE0" w:rsidP="00884AE0">
      <w:pPr>
        <w:rPr>
          <w:rFonts w:ascii="Times New Roman" w:hAnsi="Times New Roman" w:cs="Times New Roman"/>
          <w:sz w:val="22"/>
          <w:szCs w:val="22"/>
        </w:rPr>
      </w:pPr>
      <w:r w:rsidRPr="00AB6C6E">
        <w:rPr>
          <w:rFonts w:ascii="Times New Roman" w:eastAsia="宋体" w:hAnsi="Times New Roman" w:cs="Times New Roman"/>
          <w:bCs/>
          <w:sz w:val="22"/>
          <w:szCs w:val="22"/>
        </w:rPr>
        <w:t xml:space="preserve">Supplementary table S1. </w:t>
      </w:r>
      <w:r w:rsidRPr="00AB6C6E">
        <w:rPr>
          <w:rFonts w:ascii="Times New Roman" w:hAnsi="Times New Roman" w:cs="Times New Roman"/>
          <w:sz w:val="22"/>
          <w:szCs w:val="22"/>
        </w:rPr>
        <w:t>Differences in gut microbiota among three groups at phylum level</w:t>
      </w:r>
    </w:p>
    <w:tbl>
      <w:tblPr>
        <w:tblStyle w:val="a3"/>
        <w:tblpPr w:leftFromText="180" w:rightFromText="180" w:vertAnchor="text" w:horzAnchor="margin" w:tblpY="17"/>
        <w:tblW w:w="838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701"/>
        <w:gridCol w:w="1487"/>
        <w:gridCol w:w="1773"/>
        <w:gridCol w:w="2007"/>
      </w:tblGrid>
      <w:tr w:rsidR="002360DA" w:rsidRPr="00F005C4" w14:paraId="663793B9" w14:textId="77777777" w:rsidTr="00AB6C6E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3CA35D6" w14:textId="77777777" w:rsidR="002360DA" w:rsidRPr="00F005C4" w:rsidRDefault="002360DA" w:rsidP="00884A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F80156D" w14:textId="5C17CBC2" w:rsidR="002360DA" w:rsidRPr="00F005C4" w:rsidRDefault="002360DA" w:rsidP="00884AE0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005C4">
              <w:rPr>
                <w:rFonts w:ascii="Times New Roman" w:hAnsi="Times New Roman" w:cs="Times New Roman"/>
              </w:rPr>
              <w:t>Mean(</w:t>
            </w:r>
            <w:proofErr w:type="gramEnd"/>
            <w:r w:rsidRPr="00F005C4">
              <w:rPr>
                <w:rFonts w:ascii="Times New Roman" w:hAnsi="Times New Roman" w:cs="Times New Roman"/>
              </w:rPr>
              <w:t>Patient)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</w:tcPr>
          <w:p w14:paraId="7C65DCCA" w14:textId="27729B8A" w:rsidR="002360DA" w:rsidRPr="00F005C4" w:rsidRDefault="002360DA" w:rsidP="00884AE0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005C4">
              <w:rPr>
                <w:rFonts w:ascii="Times New Roman" w:hAnsi="Times New Roman" w:cs="Times New Roman"/>
              </w:rPr>
              <w:t>Mean(</w:t>
            </w:r>
            <w:proofErr w:type="gramEnd"/>
            <w:r w:rsidRPr="00F005C4">
              <w:rPr>
                <w:rFonts w:ascii="Times New Roman" w:hAnsi="Times New Roman" w:cs="Times New Roman"/>
              </w:rPr>
              <w:t>Control)</w:t>
            </w:r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</w:tcPr>
          <w:p w14:paraId="1FC2E9C4" w14:textId="76E9A4D8" w:rsidR="002360DA" w:rsidRPr="00F005C4" w:rsidRDefault="002360DA" w:rsidP="00884AE0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F005C4">
              <w:rPr>
                <w:rFonts w:ascii="Times New Roman" w:hAnsi="Times New Roman" w:cs="Times New Roman"/>
              </w:rPr>
              <w:t>Mean(</w:t>
            </w:r>
            <w:proofErr w:type="gramEnd"/>
            <w:r w:rsidRPr="00F005C4">
              <w:rPr>
                <w:rFonts w:ascii="Times New Roman" w:hAnsi="Times New Roman" w:cs="Times New Roman"/>
              </w:rPr>
              <w:t>Follow)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14:paraId="138EBEBA" w14:textId="77777777" w:rsidR="002360DA" w:rsidRPr="00F005C4" w:rsidRDefault="002360DA" w:rsidP="00884AE0">
            <w:pPr>
              <w:jc w:val="left"/>
              <w:rPr>
                <w:rFonts w:ascii="Times New Roman" w:hAnsi="Times New Roman" w:cs="Times New Roman"/>
              </w:rPr>
            </w:pPr>
            <w:r w:rsidRPr="00F005C4">
              <w:rPr>
                <w:rFonts w:ascii="Times New Roman" w:hAnsi="Times New Roman" w:cs="Times New Roman"/>
                <w:i/>
                <w:iCs/>
              </w:rPr>
              <w:t>p</w:t>
            </w:r>
            <w:r w:rsidRPr="00F005C4">
              <w:rPr>
                <w:rFonts w:ascii="Times New Roman" w:hAnsi="Times New Roman" w:cs="Times New Roman"/>
              </w:rPr>
              <w:t>-value</w:t>
            </w:r>
          </w:p>
        </w:tc>
      </w:tr>
      <w:tr w:rsidR="002360DA" w:rsidRPr="002360DA" w14:paraId="08956FC4" w14:textId="77777777" w:rsidTr="00AB6C6E">
        <w:tc>
          <w:tcPr>
            <w:tcW w:w="1418" w:type="dxa"/>
            <w:tcBorders>
              <w:bottom w:val="nil"/>
            </w:tcBorders>
            <w:vAlign w:val="center"/>
          </w:tcPr>
          <w:p w14:paraId="58FD4127" w14:textId="3A532741" w:rsidR="002360DA" w:rsidRPr="002360DA" w:rsidRDefault="002360DA" w:rsidP="002360D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06B95262" w14:textId="40B18B9F" w:rsidR="002360DA" w:rsidRPr="002360DA" w:rsidRDefault="002360D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0.33±0.12</w:t>
            </w:r>
          </w:p>
        </w:tc>
        <w:tc>
          <w:tcPr>
            <w:tcW w:w="1487" w:type="dxa"/>
            <w:tcBorders>
              <w:bottom w:val="nil"/>
            </w:tcBorders>
            <w:vAlign w:val="center"/>
          </w:tcPr>
          <w:p w14:paraId="38F7B86C" w14:textId="589F97B3" w:rsidR="002360DA" w:rsidRPr="002360DA" w:rsidRDefault="002360D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73" w:type="dxa"/>
            <w:tcBorders>
              <w:bottom w:val="nil"/>
            </w:tcBorders>
            <w:vAlign w:val="center"/>
          </w:tcPr>
          <w:p w14:paraId="0E9A2B95" w14:textId="3C68C6A8" w:rsidR="002360DA" w:rsidRPr="002360DA" w:rsidRDefault="002360D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07" w:type="dxa"/>
            <w:tcBorders>
              <w:bottom w:val="nil"/>
            </w:tcBorders>
            <w:vAlign w:val="center"/>
          </w:tcPr>
          <w:p w14:paraId="4B86AC86" w14:textId="5720B72F" w:rsidR="002360DA" w:rsidRPr="002360DA" w:rsidRDefault="002360D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  <w:r w:rsidR="006D7F1A" w:rsidRPr="006D7F1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2360DA" w:rsidRPr="002360DA" w14:paraId="01458997" w14:textId="77777777" w:rsidTr="00AB6C6E"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67ED78EF" w14:textId="12258C98" w:rsidR="002360DA" w:rsidRPr="002360DA" w:rsidRDefault="002360DA" w:rsidP="002360D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1C4554A6" w14:textId="764625EE" w:rsidR="002360DA" w:rsidRPr="002360DA" w:rsidRDefault="002360D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0.55±0.14</w:t>
            </w:r>
          </w:p>
        </w:tc>
        <w:tc>
          <w:tcPr>
            <w:tcW w:w="1487" w:type="dxa"/>
            <w:tcBorders>
              <w:top w:val="nil"/>
              <w:bottom w:val="single" w:sz="4" w:space="0" w:color="auto"/>
            </w:tcBorders>
            <w:vAlign w:val="center"/>
          </w:tcPr>
          <w:p w14:paraId="254A159E" w14:textId="5C2F186B" w:rsidR="002360DA" w:rsidRPr="002360DA" w:rsidRDefault="002360D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73" w:type="dxa"/>
            <w:tcBorders>
              <w:top w:val="nil"/>
              <w:bottom w:val="single" w:sz="4" w:space="0" w:color="auto"/>
            </w:tcBorders>
            <w:vAlign w:val="center"/>
          </w:tcPr>
          <w:p w14:paraId="2ACD2665" w14:textId="457F9DA4" w:rsidR="002360DA" w:rsidRPr="002360DA" w:rsidRDefault="002360D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07" w:type="dxa"/>
            <w:tcBorders>
              <w:top w:val="nil"/>
              <w:bottom w:val="single" w:sz="4" w:space="0" w:color="auto"/>
            </w:tcBorders>
            <w:vAlign w:val="center"/>
          </w:tcPr>
          <w:p w14:paraId="1B46AC1D" w14:textId="1D206D41" w:rsidR="002360DA" w:rsidRPr="002360DA" w:rsidRDefault="002360D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36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6D7F1A" w:rsidRPr="006D7F1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6D7F1A" w:rsidRPr="002360DA" w14:paraId="7A13EECA" w14:textId="77777777" w:rsidTr="00AB6C6E">
        <w:tc>
          <w:tcPr>
            <w:tcW w:w="8384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46AD1BE5" w14:textId="4285D624" w:rsidR="006D7F1A" w:rsidRPr="002360DA" w:rsidRDefault="006D7F1A" w:rsidP="002360D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D7F1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*The difference was significant. p&lt;0.05</w:t>
            </w:r>
          </w:p>
        </w:tc>
      </w:tr>
    </w:tbl>
    <w:p w14:paraId="1443600B" w14:textId="77777777" w:rsidR="00884AE0" w:rsidRPr="00F005C4" w:rsidRDefault="00884AE0">
      <w:pPr>
        <w:rPr>
          <w:rFonts w:ascii="Times New Roman" w:eastAsia="宋体" w:hAnsi="Times New Roman" w:cs="Times New Roman"/>
          <w:bCs/>
          <w:sz w:val="24"/>
        </w:rPr>
      </w:pPr>
    </w:p>
    <w:p w14:paraId="6505AA2A" w14:textId="30CE6756" w:rsidR="00884AE0" w:rsidRDefault="00884AE0">
      <w:pPr>
        <w:rPr>
          <w:rFonts w:ascii="Times New Roman" w:eastAsia="宋体" w:hAnsi="Times New Roman" w:cs="Times New Roman"/>
          <w:bCs/>
          <w:sz w:val="24"/>
        </w:rPr>
      </w:pPr>
    </w:p>
    <w:p w14:paraId="795F230F" w14:textId="51D0E7F7" w:rsidR="008637E3" w:rsidRDefault="008637E3">
      <w:pPr>
        <w:rPr>
          <w:rFonts w:ascii="Times New Roman" w:eastAsia="宋体" w:hAnsi="Times New Roman" w:cs="Times New Roman"/>
          <w:bCs/>
          <w:sz w:val="24"/>
        </w:rPr>
      </w:pPr>
    </w:p>
    <w:p w14:paraId="565FCFC3" w14:textId="77777777" w:rsidR="008637E3" w:rsidRPr="00F005C4" w:rsidRDefault="008637E3">
      <w:pPr>
        <w:rPr>
          <w:rFonts w:ascii="Times New Roman" w:eastAsia="宋体" w:hAnsi="Times New Roman" w:cs="Times New Roman" w:hint="eastAsia"/>
          <w:bCs/>
          <w:sz w:val="24"/>
        </w:rPr>
      </w:pPr>
    </w:p>
    <w:p w14:paraId="23CDA0ED" w14:textId="4AF2D885" w:rsidR="00D34E50" w:rsidRPr="00AB6C6E" w:rsidRDefault="00D34E50">
      <w:pPr>
        <w:rPr>
          <w:rFonts w:ascii="Times New Roman" w:hAnsi="Times New Roman" w:cs="Times New Roman"/>
          <w:sz w:val="22"/>
          <w:szCs w:val="22"/>
        </w:rPr>
      </w:pPr>
      <w:r w:rsidRPr="00AB6C6E">
        <w:rPr>
          <w:rFonts w:ascii="Times New Roman" w:eastAsia="宋体" w:hAnsi="Times New Roman" w:cs="Times New Roman"/>
          <w:bCs/>
          <w:sz w:val="22"/>
          <w:szCs w:val="22"/>
        </w:rPr>
        <w:t>Supplementary table S</w:t>
      </w:r>
      <w:r w:rsidR="009C2373">
        <w:rPr>
          <w:rFonts w:ascii="Times New Roman" w:eastAsia="宋体" w:hAnsi="Times New Roman" w:cs="Times New Roman"/>
          <w:bCs/>
          <w:sz w:val="22"/>
          <w:szCs w:val="22"/>
        </w:rPr>
        <w:t>2</w:t>
      </w:r>
      <w:r w:rsidR="004B5EAB" w:rsidRPr="00AB6C6E">
        <w:rPr>
          <w:rFonts w:ascii="Times New Roman" w:eastAsia="宋体" w:hAnsi="Times New Roman" w:cs="Times New Roman"/>
          <w:bCs/>
          <w:sz w:val="22"/>
          <w:szCs w:val="22"/>
        </w:rPr>
        <w:t>.</w:t>
      </w:r>
      <w:r w:rsidRPr="00AB6C6E">
        <w:rPr>
          <w:rFonts w:ascii="Times New Roman" w:eastAsia="宋体" w:hAnsi="Times New Roman" w:cs="Times New Roman"/>
          <w:bCs/>
          <w:sz w:val="22"/>
          <w:szCs w:val="22"/>
        </w:rPr>
        <w:t xml:space="preserve"> </w:t>
      </w:r>
      <w:r w:rsidRPr="00AB6C6E">
        <w:rPr>
          <w:rFonts w:ascii="Times New Roman" w:hAnsi="Times New Roman" w:cs="Times New Roman"/>
          <w:sz w:val="22"/>
          <w:szCs w:val="22"/>
        </w:rPr>
        <w:t xml:space="preserve">Differences in gut microbiota </w:t>
      </w:r>
      <w:r w:rsidR="00AB6C6E" w:rsidRPr="00AB6C6E">
        <w:rPr>
          <w:rFonts w:ascii="Times New Roman" w:hAnsi="Times New Roman" w:cs="Times New Roman"/>
          <w:sz w:val="22"/>
          <w:szCs w:val="22"/>
        </w:rPr>
        <w:t>among three groups</w:t>
      </w:r>
      <w:r w:rsidRPr="00AB6C6E">
        <w:rPr>
          <w:rFonts w:ascii="Times New Roman" w:hAnsi="Times New Roman" w:cs="Times New Roman"/>
          <w:sz w:val="22"/>
          <w:szCs w:val="22"/>
        </w:rPr>
        <w:t xml:space="preserve"> at genus level</w:t>
      </w:r>
    </w:p>
    <w:tbl>
      <w:tblPr>
        <w:tblStyle w:val="a3"/>
        <w:tblpPr w:leftFromText="180" w:rightFromText="180" w:vertAnchor="text" w:horzAnchor="margin" w:tblpX="-142" w:tblpY="17"/>
        <w:tblW w:w="878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508"/>
        <w:gridCol w:w="1496"/>
        <w:gridCol w:w="1496"/>
        <w:gridCol w:w="1028"/>
      </w:tblGrid>
      <w:tr w:rsidR="006D7F1A" w14:paraId="7E8C75A0" w14:textId="77777777" w:rsidTr="00692F8A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22A35A0C" w14:textId="77777777" w:rsidR="006D7F1A" w:rsidRPr="00D34E50" w:rsidRDefault="006D7F1A" w:rsidP="00692F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</w:tcPr>
          <w:p w14:paraId="6FC24FCE" w14:textId="2AA57086" w:rsidR="006D7F1A" w:rsidRPr="00D34E50" w:rsidRDefault="006D7F1A" w:rsidP="00692F8A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D34E50">
              <w:rPr>
                <w:rFonts w:ascii="Times New Roman" w:hAnsi="Times New Roman" w:cs="Times New Roman"/>
              </w:rPr>
              <w:t>Mean(</w:t>
            </w:r>
            <w:proofErr w:type="gramEnd"/>
            <w:r w:rsidR="00BA5FE0">
              <w:rPr>
                <w:rFonts w:ascii="Times New Roman" w:hAnsi="Times New Roman" w:cs="Times New Roman" w:hint="eastAsia"/>
              </w:rPr>
              <w:t>Patient</w:t>
            </w:r>
            <w:r w:rsidRPr="00D34E5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6A7A2BDA" w14:textId="391B9ACD" w:rsidR="006D7F1A" w:rsidRPr="00D34E50" w:rsidRDefault="00AB6C6E" w:rsidP="00692F8A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D34E50">
              <w:rPr>
                <w:rFonts w:ascii="Times New Roman" w:hAnsi="Times New Roman" w:cs="Times New Roman"/>
              </w:rPr>
              <w:t>Mean(</w:t>
            </w:r>
            <w:proofErr w:type="gramEnd"/>
            <w:r w:rsidRPr="00D34E50">
              <w:rPr>
                <w:rFonts w:ascii="Times New Roman" w:hAnsi="Times New Roman" w:cs="Times New Roman"/>
              </w:rPr>
              <w:t>Control)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0C7C7CB0" w14:textId="5E9DE57F" w:rsidR="006D7F1A" w:rsidRPr="00D34E50" w:rsidRDefault="006D7F1A" w:rsidP="00692F8A">
            <w:pPr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D34E50">
              <w:rPr>
                <w:rFonts w:ascii="Times New Roman" w:hAnsi="Times New Roman" w:cs="Times New Roman"/>
              </w:rPr>
              <w:t>Mean(</w:t>
            </w:r>
            <w:proofErr w:type="gramEnd"/>
            <w:r w:rsidRPr="00D34E50">
              <w:rPr>
                <w:rFonts w:ascii="Times New Roman" w:hAnsi="Times New Roman" w:cs="Times New Roman"/>
              </w:rPr>
              <w:t>Follow)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1EC82051" w14:textId="2E1FD572" w:rsidR="006D7F1A" w:rsidRPr="00D34E50" w:rsidRDefault="006D7F1A" w:rsidP="00692F8A">
            <w:pPr>
              <w:jc w:val="left"/>
              <w:rPr>
                <w:rFonts w:ascii="Times New Roman" w:hAnsi="Times New Roman" w:cs="Times New Roman"/>
              </w:rPr>
            </w:pPr>
            <w:r w:rsidRPr="00EC470F">
              <w:rPr>
                <w:rFonts w:ascii="Times New Roman" w:hAnsi="Times New Roman" w:cs="Times New Roman" w:hint="eastAsia"/>
                <w:i/>
                <w:iCs/>
              </w:rPr>
              <w:t>p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D34E50">
              <w:rPr>
                <w:rFonts w:ascii="Times New Roman" w:hAnsi="Times New Roman" w:cs="Times New Roman"/>
              </w:rPr>
              <w:t>value</w:t>
            </w:r>
          </w:p>
        </w:tc>
      </w:tr>
      <w:tr w:rsidR="00BA5FE0" w14:paraId="4781F58B" w14:textId="77777777" w:rsidTr="00692F8A"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6D896FC9" w14:textId="051CF346" w:rsidR="00BA5FE0" w:rsidRPr="00692F8A" w:rsidRDefault="00BA5FE0" w:rsidP="00692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Family_XIII_UCG-001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4C926B2E" w14:textId="47871BB9" w:rsidR="00BA5FE0" w:rsidRPr="00692F8A" w:rsidRDefault="00BA5FE0" w:rsidP="00692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1D8758DE" w14:textId="08353615" w:rsidR="00BA5FE0" w:rsidRPr="00692F8A" w:rsidRDefault="00BA5FE0" w:rsidP="00692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2826929D" w14:textId="0FA36DC2" w:rsidR="00BA5FE0" w:rsidRPr="00692F8A" w:rsidRDefault="00BA5FE0" w:rsidP="00692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AD34EC6" w14:textId="0BDB4498" w:rsidR="00BA5FE0" w:rsidRPr="00692F8A" w:rsidRDefault="00BA5FE0" w:rsidP="00692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22E9D592" w14:textId="77777777" w:rsidTr="00692F8A">
        <w:tc>
          <w:tcPr>
            <w:tcW w:w="3261" w:type="dxa"/>
            <w:vAlign w:val="center"/>
          </w:tcPr>
          <w:p w14:paraId="5FB5B9D3" w14:textId="11850BFC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Ruminococcaceae_UCG-003</w:t>
            </w:r>
          </w:p>
        </w:tc>
        <w:tc>
          <w:tcPr>
            <w:tcW w:w="1508" w:type="dxa"/>
            <w:vAlign w:val="center"/>
          </w:tcPr>
          <w:p w14:paraId="59A6B5CF" w14:textId="5D510AB2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107A912E" w14:textId="4D272A11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6B999E16" w14:textId="47195424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</w:tcPr>
          <w:p w14:paraId="7F52B4AA" w14:textId="75E33DFA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78837F5F" w14:textId="77777777" w:rsidTr="00692F8A">
        <w:tc>
          <w:tcPr>
            <w:tcW w:w="3261" w:type="dxa"/>
            <w:vAlign w:val="center"/>
          </w:tcPr>
          <w:p w14:paraId="7FB30698" w14:textId="2C2858C1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Ruminococcaceae_UCG-014</w:t>
            </w:r>
          </w:p>
        </w:tc>
        <w:tc>
          <w:tcPr>
            <w:tcW w:w="1508" w:type="dxa"/>
            <w:vAlign w:val="center"/>
          </w:tcPr>
          <w:p w14:paraId="1210FD24" w14:textId="4B974388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0.02±0.02</w:t>
            </w:r>
          </w:p>
        </w:tc>
        <w:tc>
          <w:tcPr>
            <w:tcW w:w="1496" w:type="dxa"/>
            <w:vAlign w:val="center"/>
          </w:tcPr>
          <w:p w14:paraId="77418624" w14:textId="1000CB4C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0.00±0.01</w:t>
            </w:r>
          </w:p>
        </w:tc>
        <w:tc>
          <w:tcPr>
            <w:tcW w:w="1496" w:type="dxa"/>
            <w:vAlign w:val="center"/>
          </w:tcPr>
          <w:p w14:paraId="30CC14BD" w14:textId="636E6A8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0.00±0.01</w:t>
            </w:r>
          </w:p>
        </w:tc>
        <w:tc>
          <w:tcPr>
            <w:tcW w:w="1028" w:type="dxa"/>
          </w:tcPr>
          <w:p w14:paraId="20445527" w14:textId="29CD99F5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63D9CC1C" w14:textId="77777777" w:rsidTr="00692F8A">
        <w:tc>
          <w:tcPr>
            <w:tcW w:w="3261" w:type="dxa"/>
            <w:vAlign w:val="center"/>
          </w:tcPr>
          <w:p w14:paraId="67BA6748" w14:textId="4835B757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Bacillus</w:t>
            </w:r>
          </w:p>
        </w:tc>
        <w:tc>
          <w:tcPr>
            <w:tcW w:w="1508" w:type="dxa"/>
            <w:vAlign w:val="center"/>
          </w:tcPr>
          <w:p w14:paraId="75191416" w14:textId="046BBD21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249DEB83" w14:textId="212EE1E0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96" w:type="dxa"/>
            <w:vAlign w:val="center"/>
          </w:tcPr>
          <w:p w14:paraId="5E249583" w14:textId="0B43AEB0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</w:tcPr>
          <w:p w14:paraId="3C88B6CE" w14:textId="4F98027A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3DF1E55B" w14:textId="77777777" w:rsidTr="00692F8A">
        <w:tc>
          <w:tcPr>
            <w:tcW w:w="3261" w:type="dxa"/>
            <w:vAlign w:val="center"/>
          </w:tcPr>
          <w:p w14:paraId="35782EC1" w14:textId="2E5F6E83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Lachnospira</w:t>
            </w:r>
            <w:proofErr w:type="spellEnd"/>
          </w:p>
        </w:tc>
        <w:tc>
          <w:tcPr>
            <w:tcW w:w="1508" w:type="dxa"/>
            <w:vAlign w:val="center"/>
          </w:tcPr>
          <w:p w14:paraId="5EA6811F" w14:textId="059A48C3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496" w:type="dxa"/>
            <w:vAlign w:val="center"/>
          </w:tcPr>
          <w:p w14:paraId="7315E63A" w14:textId="62D4904C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0.02±0.02</w:t>
            </w:r>
          </w:p>
        </w:tc>
        <w:tc>
          <w:tcPr>
            <w:tcW w:w="1496" w:type="dxa"/>
            <w:vAlign w:val="center"/>
          </w:tcPr>
          <w:p w14:paraId="34B46864" w14:textId="2B3061CF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028" w:type="dxa"/>
          </w:tcPr>
          <w:p w14:paraId="08158DE9" w14:textId="15A3DE2F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223848AC" w14:textId="77777777" w:rsidTr="00692F8A">
        <w:tc>
          <w:tcPr>
            <w:tcW w:w="3261" w:type="dxa"/>
            <w:vAlign w:val="center"/>
          </w:tcPr>
          <w:p w14:paraId="03F8B95E" w14:textId="3289B199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Dorea</w:t>
            </w:r>
            <w:proofErr w:type="spellEnd"/>
          </w:p>
        </w:tc>
        <w:tc>
          <w:tcPr>
            <w:tcW w:w="1508" w:type="dxa"/>
            <w:vAlign w:val="center"/>
          </w:tcPr>
          <w:p w14:paraId="77EBEE70" w14:textId="15D4C64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482D758F" w14:textId="0368C3D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0.01±0.00</w:t>
            </w:r>
          </w:p>
        </w:tc>
        <w:tc>
          <w:tcPr>
            <w:tcW w:w="1496" w:type="dxa"/>
            <w:vAlign w:val="center"/>
          </w:tcPr>
          <w:p w14:paraId="31272DBC" w14:textId="59FA1CDA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</w:tcPr>
          <w:p w14:paraId="47124044" w14:textId="4A8F7F13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45B48307" w14:textId="77777777" w:rsidTr="00692F8A">
        <w:tc>
          <w:tcPr>
            <w:tcW w:w="3261" w:type="dxa"/>
            <w:vAlign w:val="center"/>
          </w:tcPr>
          <w:p w14:paraId="6448AB66" w14:textId="29613C93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Parasutterella</w:t>
            </w:r>
            <w:proofErr w:type="spellEnd"/>
          </w:p>
        </w:tc>
        <w:tc>
          <w:tcPr>
            <w:tcW w:w="1508" w:type="dxa"/>
            <w:vAlign w:val="center"/>
          </w:tcPr>
          <w:p w14:paraId="52E45BBE" w14:textId="2171C34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0.03±0.04</w:t>
            </w:r>
          </w:p>
        </w:tc>
        <w:tc>
          <w:tcPr>
            <w:tcW w:w="1496" w:type="dxa"/>
            <w:vAlign w:val="center"/>
          </w:tcPr>
          <w:p w14:paraId="11607466" w14:textId="4EE11AE7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496" w:type="dxa"/>
            <w:vAlign w:val="center"/>
          </w:tcPr>
          <w:p w14:paraId="1DA07340" w14:textId="691524B4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028" w:type="dxa"/>
          </w:tcPr>
          <w:p w14:paraId="2F720EF4" w14:textId="7E0AD91C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20001DB2" w14:textId="77777777" w:rsidTr="00692F8A">
        <w:tc>
          <w:tcPr>
            <w:tcW w:w="3261" w:type="dxa"/>
            <w:vAlign w:val="center"/>
          </w:tcPr>
          <w:p w14:paraId="39137BF6" w14:textId="2CC3AC9B" w:rsidR="00BA5FE0" w:rsidRPr="00692F8A" w:rsidRDefault="00BA5FE0" w:rsidP="00692F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Collinsella</w:t>
            </w:r>
            <w:proofErr w:type="spellEnd"/>
          </w:p>
        </w:tc>
        <w:tc>
          <w:tcPr>
            <w:tcW w:w="1508" w:type="dxa"/>
            <w:vAlign w:val="center"/>
          </w:tcPr>
          <w:p w14:paraId="3B874CBB" w14:textId="6618A378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006C4618" w14:textId="0AD6969A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50977CE5" w14:textId="574B601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5E9F4AA9" w14:textId="013805E1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347A907F" w14:textId="77777777" w:rsidTr="00692F8A">
        <w:tc>
          <w:tcPr>
            <w:tcW w:w="3261" w:type="dxa"/>
            <w:vAlign w:val="center"/>
          </w:tcPr>
          <w:p w14:paraId="3F800982" w14:textId="3E7F591C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[Eubacterium]_</w:t>
            </w: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eligens_group</w:t>
            </w:r>
            <w:proofErr w:type="spellEnd"/>
          </w:p>
        </w:tc>
        <w:tc>
          <w:tcPr>
            <w:tcW w:w="1508" w:type="dxa"/>
            <w:vAlign w:val="center"/>
          </w:tcPr>
          <w:p w14:paraId="2DF9A3E2" w14:textId="4064E2D4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496" w:type="dxa"/>
            <w:vAlign w:val="center"/>
          </w:tcPr>
          <w:p w14:paraId="58B41073" w14:textId="20CBC74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5D10DEE8" w14:textId="2A43FCD4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0.00±0.01</w:t>
            </w:r>
          </w:p>
        </w:tc>
        <w:tc>
          <w:tcPr>
            <w:tcW w:w="1028" w:type="dxa"/>
            <w:vAlign w:val="center"/>
          </w:tcPr>
          <w:p w14:paraId="6B4440E5" w14:textId="5D464235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0F167001" w14:textId="77777777" w:rsidTr="00692F8A">
        <w:tc>
          <w:tcPr>
            <w:tcW w:w="3261" w:type="dxa"/>
            <w:vAlign w:val="center"/>
          </w:tcPr>
          <w:p w14:paraId="5D0622FD" w14:textId="77259156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Odoribacter</w:t>
            </w:r>
            <w:proofErr w:type="spellEnd"/>
          </w:p>
        </w:tc>
        <w:tc>
          <w:tcPr>
            <w:tcW w:w="1508" w:type="dxa"/>
            <w:vAlign w:val="center"/>
          </w:tcPr>
          <w:p w14:paraId="4F792F5B" w14:textId="4506234B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73D353E0" w14:textId="3DACA75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771AA207" w14:textId="464CBC0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0.00±0.01</w:t>
            </w:r>
          </w:p>
        </w:tc>
        <w:tc>
          <w:tcPr>
            <w:tcW w:w="1028" w:type="dxa"/>
            <w:vAlign w:val="center"/>
          </w:tcPr>
          <w:p w14:paraId="53C6DCEE" w14:textId="6B66D14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7D9DD68D" w14:textId="77777777" w:rsidTr="00692F8A">
        <w:tc>
          <w:tcPr>
            <w:tcW w:w="3261" w:type="dxa"/>
            <w:vAlign w:val="center"/>
          </w:tcPr>
          <w:p w14:paraId="6AD38C29" w14:textId="3F004269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Erysipelatoclostridium</w:t>
            </w:r>
            <w:proofErr w:type="spellEnd"/>
          </w:p>
        </w:tc>
        <w:tc>
          <w:tcPr>
            <w:tcW w:w="1508" w:type="dxa"/>
            <w:vAlign w:val="center"/>
          </w:tcPr>
          <w:p w14:paraId="50B4EAC4" w14:textId="01F6C347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444E73F7" w14:textId="42ECF851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479F545E" w14:textId="6F7F987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46747AF5" w14:textId="627891C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47035AB9" w14:textId="77777777" w:rsidTr="00692F8A">
        <w:tc>
          <w:tcPr>
            <w:tcW w:w="3261" w:type="dxa"/>
            <w:vAlign w:val="center"/>
          </w:tcPr>
          <w:p w14:paraId="2B3CDF5A" w14:textId="187E09C6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Ruminococcaceae_NK4A214_group</w:t>
            </w:r>
          </w:p>
        </w:tc>
        <w:tc>
          <w:tcPr>
            <w:tcW w:w="1508" w:type="dxa"/>
            <w:vAlign w:val="center"/>
          </w:tcPr>
          <w:p w14:paraId="59514A8C" w14:textId="6165B4CF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3B6AF3C6" w14:textId="30F396F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1EA5C84F" w14:textId="4454E077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5902444E" w14:textId="467D3D42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6CCD2404" w14:textId="77777777" w:rsidTr="00692F8A">
        <w:tc>
          <w:tcPr>
            <w:tcW w:w="3261" w:type="dxa"/>
            <w:vAlign w:val="center"/>
          </w:tcPr>
          <w:p w14:paraId="66BC44BF" w14:textId="43CD2917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Bacteroides</w:t>
            </w:r>
          </w:p>
        </w:tc>
        <w:tc>
          <w:tcPr>
            <w:tcW w:w="1508" w:type="dxa"/>
            <w:vAlign w:val="center"/>
          </w:tcPr>
          <w:p w14:paraId="5FA62F8C" w14:textId="3EFCB992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0.40±0.11</w:t>
            </w:r>
          </w:p>
        </w:tc>
        <w:tc>
          <w:tcPr>
            <w:tcW w:w="1496" w:type="dxa"/>
            <w:vAlign w:val="center"/>
          </w:tcPr>
          <w:p w14:paraId="31CBDDF9" w14:textId="0A6FD96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0.37±0.19</w:t>
            </w:r>
          </w:p>
        </w:tc>
        <w:tc>
          <w:tcPr>
            <w:tcW w:w="1496" w:type="dxa"/>
            <w:vAlign w:val="center"/>
          </w:tcPr>
          <w:p w14:paraId="057AF7BD" w14:textId="79F83BC7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0.49±0.17</w:t>
            </w:r>
          </w:p>
        </w:tc>
        <w:tc>
          <w:tcPr>
            <w:tcW w:w="1028" w:type="dxa"/>
            <w:vAlign w:val="center"/>
          </w:tcPr>
          <w:p w14:paraId="597EB406" w14:textId="4DA3EF22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04B89A0B" w14:textId="77777777" w:rsidTr="00692F8A">
        <w:tc>
          <w:tcPr>
            <w:tcW w:w="3261" w:type="dxa"/>
            <w:vAlign w:val="center"/>
          </w:tcPr>
          <w:p w14:paraId="14EBA57E" w14:textId="241B2E6D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Lachnospiraceae_NK4A136_group</w:t>
            </w:r>
          </w:p>
        </w:tc>
        <w:tc>
          <w:tcPr>
            <w:tcW w:w="1508" w:type="dxa"/>
            <w:vAlign w:val="center"/>
          </w:tcPr>
          <w:p w14:paraId="2F3885F3" w14:textId="582F12B7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496" w:type="dxa"/>
            <w:vAlign w:val="center"/>
          </w:tcPr>
          <w:p w14:paraId="6C3A229E" w14:textId="46B1ABFA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0.00±0.01</w:t>
            </w:r>
          </w:p>
        </w:tc>
        <w:tc>
          <w:tcPr>
            <w:tcW w:w="1496" w:type="dxa"/>
            <w:vAlign w:val="center"/>
          </w:tcPr>
          <w:p w14:paraId="26779771" w14:textId="3842B729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028" w:type="dxa"/>
            <w:vAlign w:val="center"/>
          </w:tcPr>
          <w:p w14:paraId="54F98D8F" w14:textId="2519C33F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5CAC7B5A" w14:textId="77777777" w:rsidTr="00692F8A">
        <w:tc>
          <w:tcPr>
            <w:tcW w:w="3261" w:type="dxa"/>
            <w:vAlign w:val="center"/>
          </w:tcPr>
          <w:p w14:paraId="38FA4B79" w14:textId="03AEA601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Intestinimonas</w:t>
            </w:r>
            <w:proofErr w:type="spellEnd"/>
          </w:p>
        </w:tc>
        <w:tc>
          <w:tcPr>
            <w:tcW w:w="1508" w:type="dxa"/>
            <w:vAlign w:val="center"/>
          </w:tcPr>
          <w:p w14:paraId="752E32A0" w14:textId="0372E60C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27996219" w14:textId="35538058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085923E2" w14:textId="2638BDFC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5EC23D09" w14:textId="6863FDD5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622CC6E9" w14:textId="77777777" w:rsidTr="00692F8A">
        <w:tc>
          <w:tcPr>
            <w:tcW w:w="3261" w:type="dxa"/>
            <w:vAlign w:val="center"/>
          </w:tcPr>
          <w:p w14:paraId="600519EA" w14:textId="0668AD06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Unassigned</w:t>
            </w:r>
          </w:p>
        </w:tc>
        <w:tc>
          <w:tcPr>
            <w:tcW w:w="1508" w:type="dxa"/>
            <w:vAlign w:val="center"/>
          </w:tcPr>
          <w:p w14:paraId="3EC00744" w14:textId="35EC20DC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54FD6E0A" w14:textId="543D64EC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96" w:type="dxa"/>
            <w:vAlign w:val="center"/>
          </w:tcPr>
          <w:p w14:paraId="67E38CB3" w14:textId="47D4DF33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1F99966E" w14:textId="5F0DCC30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7850EBA4" w14:textId="77777777" w:rsidTr="00692F8A">
        <w:tc>
          <w:tcPr>
            <w:tcW w:w="3261" w:type="dxa"/>
            <w:vAlign w:val="center"/>
          </w:tcPr>
          <w:p w14:paraId="6AD7C763" w14:textId="5414C6F7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Oscillibacter</w:t>
            </w:r>
            <w:proofErr w:type="spellEnd"/>
          </w:p>
        </w:tc>
        <w:tc>
          <w:tcPr>
            <w:tcW w:w="1508" w:type="dxa"/>
            <w:vAlign w:val="center"/>
          </w:tcPr>
          <w:p w14:paraId="73090CA2" w14:textId="573E3D8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7BD017AE" w14:textId="39C3B673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3D36A3CE" w14:textId="2D4662F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7436E089" w14:textId="2F5F3849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6DBAB124" w14:textId="77777777" w:rsidTr="00692F8A">
        <w:tc>
          <w:tcPr>
            <w:tcW w:w="3261" w:type="dxa"/>
            <w:vAlign w:val="center"/>
          </w:tcPr>
          <w:p w14:paraId="536CE6CB" w14:textId="7843696E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uncultured_bacterium_f_Lachnospiraceae</w:t>
            </w:r>
            <w:proofErr w:type="spellEnd"/>
          </w:p>
        </w:tc>
        <w:tc>
          <w:tcPr>
            <w:tcW w:w="1508" w:type="dxa"/>
            <w:vAlign w:val="center"/>
          </w:tcPr>
          <w:p w14:paraId="13DEC919" w14:textId="505C2388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0.01±0.00</w:t>
            </w:r>
          </w:p>
        </w:tc>
        <w:tc>
          <w:tcPr>
            <w:tcW w:w="1496" w:type="dxa"/>
            <w:vAlign w:val="center"/>
          </w:tcPr>
          <w:p w14:paraId="45750A91" w14:textId="0E8E4232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496" w:type="dxa"/>
            <w:vAlign w:val="center"/>
          </w:tcPr>
          <w:p w14:paraId="64D58545" w14:textId="5425C767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0.01±0.00</w:t>
            </w:r>
          </w:p>
        </w:tc>
        <w:tc>
          <w:tcPr>
            <w:tcW w:w="1028" w:type="dxa"/>
            <w:vAlign w:val="center"/>
          </w:tcPr>
          <w:p w14:paraId="6E6682F4" w14:textId="72FF231B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59590A44" w14:textId="77777777" w:rsidTr="00692F8A">
        <w:tc>
          <w:tcPr>
            <w:tcW w:w="3261" w:type="dxa"/>
            <w:vAlign w:val="center"/>
          </w:tcPr>
          <w:p w14:paraId="2E2A9E80" w14:textId="5E4A5281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Granulicatella</w:t>
            </w:r>
            <w:proofErr w:type="spellEnd"/>
          </w:p>
        </w:tc>
        <w:tc>
          <w:tcPr>
            <w:tcW w:w="1508" w:type="dxa"/>
            <w:vAlign w:val="center"/>
          </w:tcPr>
          <w:p w14:paraId="340F680C" w14:textId="2B0CD7D3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01BB22F0" w14:textId="21D413C5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4E175C24" w14:textId="11D847C7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7136AB5D" w14:textId="40F2B3CD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179C2A20" w14:textId="77777777" w:rsidTr="00692F8A">
        <w:tc>
          <w:tcPr>
            <w:tcW w:w="3261" w:type="dxa"/>
            <w:vAlign w:val="center"/>
          </w:tcPr>
          <w:p w14:paraId="47EBB9BB" w14:textId="5137C712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Hungatella</w:t>
            </w:r>
            <w:proofErr w:type="spellEnd"/>
          </w:p>
        </w:tc>
        <w:tc>
          <w:tcPr>
            <w:tcW w:w="1508" w:type="dxa"/>
            <w:vAlign w:val="center"/>
          </w:tcPr>
          <w:p w14:paraId="39410B68" w14:textId="4A364397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15F28CA0" w14:textId="1172B47A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0F5F71C5" w14:textId="795301D4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5B9C5600" w14:textId="39E89604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  <w:r w:rsidR="00F40962"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26F9B039" w14:textId="77777777" w:rsidTr="00692F8A">
        <w:tc>
          <w:tcPr>
            <w:tcW w:w="3261" w:type="dxa"/>
            <w:vAlign w:val="center"/>
          </w:tcPr>
          <w:p w14:paraId="5D08C538" w14:textId="2C1400D5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UBA1819</w:t>
            </w:r>
          </w:p>
        </w:tc>
        <w:tc>
          <w:tcPr>
            <w:tcW w:w="1508" w:type="dxa"/>
            <w:vAlign w:val="center"/>
          </w:tcPr>
          <w:p w14:paraId="3482ED01" w14:textId="4377C666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2D12788D" w14:textId="3F006B7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vAlign w:val="center"/>
          </w:tcPr>
          <w:p w14:paraId="1DCB1C47" w14:textId="2C42E8D4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vAlign w:val="center"/>
          </w:tcPr>
          <w:p w14:paraId="14088C43" w14:textId="3B50F13E" w:rsidR="00BA5FE0" w:rsidRPr="00692F8A" w:rsidRDefault="00F40962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BA5FE0" w14:paraId="6BE2FC84" w14:textId="77777777" w:rsidTr="00692F8A">
        <w:tc>
          <w:tcPr>
            <w:tcW w:w="3261" w:type="dxa"/>
            <w:tcBorders>
              <w:bottom w:val="nil"/>
            </w:tcBorders>
            <w:vAlign w:val="center"/>
          </w:tcPr>
          <w:p w14:paraId="53EA31EE" w14:textId="7C4B498B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[Eubacterium]_</w:t>
            </w:r>
            <w:proofErr w:type="spellStart"/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hallii_group</w:t>
            </w:r>
            <w:proofErr w:type="spellEnd"/>
          </w:p>
        </w:tc>
        <w:tc>
          <w:tcPr>
            <w:tcW w:w="1508" w:type="dxa"/>
            <w:tcBorders>
              <w:bottom w:val="nil"/>
            </w:tcBorders>
            <w:vAlign w:val="center"/>
          </w:tcPr>
          <w:p w14:paraId="5A8A4C47" w14:textId="7E9A8D7E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tcBorders>
              <w:bottom w:val="nil"/>
            </w:tcBorders>
            <w:vAlign w:val="center"/>
          </w:tcPr>
          <w:p w14:paraId="0BA645C5" w14:textId="489D753D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0.01±0.01</w:t>
            </w:r>
          </w:p>
        </w:tc>
        <w:tc>
          <w:tcPr>
            <w:tcW w:w="1496" w:type="dxa"/>
            <w:tcBorders>
              <w:bottom w:val="nil"/>
            </w:tcBorders>
            <w:vAlign w:val="center"/>
          </w:tcPr>
          <w:p w14:paraId="069D3150" w14:textId="7DC9556A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tcBorders>
              <w:bottom w:val="nil"/>
            </w:tcBorders>
            <w:vAlign w:val="center"/>
          </w:tcPr>
          <w:p w14:paraId="577984A8" w14:textId="2B43A4C7" w:rsidR="00BA5FE0" w:rsidRPr="00692F8A" w:rsidRDefault="00F40962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0.05*</w:t>
            </w:r>
          </w:p>
        </w:tc>
      </w:tr>
      <w:tr w:rsidR="00BA5FE0" w14:paraId="385C2349" w14:textId="77777777" w:rsidTr="00692F8A"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14:paraId="7DFE4BD6" w14:textId="1D052FB5" w:rsidR="00BA5FE0" w:rsidRPr="00692F8A" w:rsidRDefault="00BA5FE0" w:rsidP="00692F8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Ruminococcaceae_UCG-004</w:t>
            </w:r>
          </w:p>
        </w:tc>
        <w:tc>
          <w:tcPr>
            <w:tcW w:w="1508" w:type="dxa"/>
            <w:tcBorders>
              <w:top w:val="nil"/>
              <w:bottom w:val="single" w:sz="4" w:space="0" w:color="auto"/>
            </w:tcBorders>
            <w:vAlign w:val="center"/>
          </w:tcPr>
          <w:p w14:paraId="1FB04290" w14:textId="221B9B52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tcBorders>
              <w:top w:val="nil"/>
              <w:bottom w:val="single" w:sz="4" w:space="0" w:color="auto"/>
            </w:tcBorders>
            <w:vAlign w:val="center"/>
          </w:tcPr>
          <w:p w14:paraId="20AE6A48" w14:textId="44A5EA53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496" w:type="dxa"/>
            <w:tcBorders>
              <w:top w:val="nil"/>
              <w:bottom w:val="single" w:sz="4" w:space="0" w:color="auto"/>
            </w:tcBorders>
            <w:vAlign w:val="center"/>
          </w:tcPr>
          <w:p w14:paraId="47F63E7E" w14:textId="0CA9CCAD" w:rsidR="00BA5FE0" w:rsidRPr="00692F8A" w:rsidRDefault="00BA5FE0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0.00±0.00</w:t>
            </w:r>
          </w:p>
        </w:tc>
        <w:tc>
          <w:tcPr>
            <w:tcW w:w="1028" w:type="dxa"/>
            <w:tcBorders>
              <w:top w:val="nil"/>
              <w:bottom w:val="single" w:sz="4" w:space="0" w:color="auto"/>
            </w:tcBorders>
            <w:vAlign w:val="center"/>
          </w:tcPr>
          <w:p w14:paraId="4CC839BF" w14:textId="5D15242F" w:rsidR="00BA5FE0" w:rsidRPr="00692F8A" w:rsidRDefault="00F40962" w:rsidP="00692F8A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＜</w:t>
            </w:r>
            <w:r w:rsidRPr="00692F8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0.05*</w:t>
            </w:r>
          </w:p>
        </w:tc>
      </w:tr>
    </w:tbl>
    <w:p w14:paraId="58DD7737" w14:textId="77777777" w:rsidR="00D34E50" w:rsidRDefault="00743E1F">
      <w:r>
        <w:rPr>
          <w:rFonts w:ascii="Times New Roman" w:eastAsia="等线" w:hAnsi="Times New Roman" w:cs="Times New Roman"/>
          <w:color w:val="000000"/>
        </w:rPr>
        <w:t>*</w:t>
      </w:r>
      <w:r w:rsidRPr="00743E1F">
        <w:rPr>
          <w:rFonts w:ascii="Times New Roman" w:eastAsia="等线" w:hAnsi="Times New Roman" w:cs="Times New Roman"/>
          <w:color w:val="000000"/>
        </w:rPr>
        <w:t>The difference was significant</w:t>
      </w:r>
      <w:r>
        <w:rPr>
          <w:rFonts w:ascii="Times New Roman" w:eastAsia="等线" w:hAnsi="Times New Roman" w:cs="Times New Roman" w:hint="eastAsia"/>
          <w:color w:val="000000"/>
        </w:rPr>
        <w:t>.</w:t>
      </w:r>
      <w:r>
        <w:rPr>
          <w:rFonts w:ascii="Times New Roman" w:eastAsia="等线" w:hAnsi="Times New Roman" w:cs="Times New Roman"/>
          <w:color w:val="000000"/>
        </w:rPr>
        <w:t xml:space="preserve"> </w:t>
      </w:r>
      <w:r w:rsidRPr="00743E1F">
        <w:rPr>
          <w:rFonts w:ascii="Times New Roman" w:eastAsia="等线" w:hAnsi="Times New Roman" w:cs="Times New Roman"/>
          <w:i/>
          <w:iCs/>
          <w:color w:val="000000"/>
        </w:rPr>
        <w:t>p</w:t>
      </w:r>
      <w:r>
        <w:rPr>
          <w:rFonts w:ascii="Times New Roman" w:eastAsia="等线" w:hAnsi="Times New Roman" w:cs="Times New Roman"/>
          <w:color w:val="000000"/>
        </w:rPr>
        <w:t>&lt;0.05</w:t>
      </w:r>
    </w:p>
    <w:p w14:paraId="43334C3A" w14:textId="77777777" w:rsidR="0092402D" w:rsidRDefault="0092402D">
      <w:r w:rsidRPr="0092402D">
        <w:rPr>
          <w:noProof/>
        </w:rPr>
        <w:lastRenderedPageBreak/>
        <w:drawing>
          <wp:inline distT="0" distB="0" distL="0" distR="0" wp14:anchorId="596BB7C4" wp14:editId="1475C5BA">
            <wp:extent cx="1889125" cy="886460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8912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01F58" w14:textId="1C596105" w:rsidR="0092402D" w:rsidRDefault="0092402D">
      <w:pPr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 w:hint="eastAsia"/>
          <w:bCs/>
          <w:sz w:val="24"/>
        </w:rPr>
        <w:lastRenderedPageBreak/>
        <w:t>Supplementary Figure S</w:t>
      </w:r>
      <w:r w:rsidR="009C2373">
        <w:rPr>
          <w:rFonts w:ascii="Times New Roman" w:eastAsia="宋体" w:hAnsi="Times New Roman" w:cs="Times New Roman"/>
          <w:bCs/>
          <w:sz w:val="24"/>
        </w:rPr>
        <w:t>3</w:t>
      </w:r>
      <w:r w:rsidR="004B5EAB">
        <w:rPr>
          <w:rFonts w:ascii="Times New Roman" w:eastAsia="宋体" w:hAnsi="Times New Roman" w:cs="Times New Roman"/>
          <w:bCs/>
          <w:sz w:val="24"/>
        </w:rPr>
        <w:t>.</w:t>
      </w:r>
      <w:r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>Sample clustering tree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.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/>
          <w:bCs/>
          <w:sz w:val="24"/>
        </w:rPr>
        <w:t>I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t has shown that two samples of species </w:t>
      </w:r>
      <w:proofErr w:type="gramStart"/>
      <w:r w:rsidR="00C9002E" w:rsidRPr="00C9002E">
        <w:rPr>
          <w:rFonts w:ascii="Times New Roman" w:eastAsia="宋体" w:hAnsi="Times New Roman" w:cs="Times New Roman"/>
          <w:bCs/>
          <w:sz w:val="24"/>
        </w:rPr>
        <w:t>was</w:t>
      </w:r>
      <w:proofErr w:type="gramEnd"/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 more similar to the branches was shorter and closer</w:t>
      </w:r>
      <w:r w:rsidR="00C9002E">
        <w:rPr>
          <w:rFonts w:ascii="Times New Roman" w:eastAsia="宋体" w:hAnsi="Times New Roman" w:cs="Times New Roman"/>
          <w:bCs/>
          <w:sz w:val="24"/>
        </w:rPr>
        <w:t>.</w:t>
      </w:r>
      <w:r w:rsidR="00C9002E">
        <w:rPr>
          <w:rFonts w:ascii="Times New Roman" w:eastAsia="宋体" w:hAnsi="Times New Roman" w:cs="Times New Roman" w:hint="eastAsia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/>
          <w:bCs/>
          <w:sz w:val="24"/>
        </w:rPr>
        <w:t>I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n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this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Figure,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t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he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first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episode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depressive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>patients w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ere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named </w:t>
      </w:r>
      <w:r w:rsidR="00C9002E">
        <w:rPr>
          <w:rFonts w:ascii="Times New Roman" w:eastAsia="宋体" w:hAnsi="Times New Roman" w:cs="Times New Roman"/>
          <w:bCs/>
          <w:sz w:val="24"/>
        </w:rPr>
        <w:t>SF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;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patients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 xml:space="preserve">for 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treatment with </w:t>
      </w:r>
      <w:proofErr w:type="spellStart"/>
      <w:r w:rsidR="00C9002E">
        <w:rPr>
          <w:rFonts w:ascii="Times New Roman" w:eastAsia="宋体" w:hAnsi="Times New Roman" w:cs="Times New Roman" w:hint="eastAsia"/>
          <w:bCs/>
          <w:sz w:val="24"/>
        </w:rPr>
        <w:t>ecitalopram</w:t>
      </w:r>
      <w:proofErr w:type="spellEnd"/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were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named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YY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；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health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controls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were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named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ZC.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The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gut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microbiota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of depressed patients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was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 significantly different from that of the normal population and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was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 highly similar. After treatment, the microbiota of depressed patients </w:t>
      </w:r>
      <w:proofErr w:type="gramStart"/>
      <w:r w:rsidR="00C9002E" w:rsidRPr="00C9002E">
        <w:rPr>
          <w:rFonts w:ascii="Times New Roman" w:eastAsia="宋体" w:hAnsi="Times New Roman" w:cs="Times New Roman"/>
          <w:bCs/>
          <w:sz w:val="24"/>
        </w:rPr>
        <w:t>were</w:t>
      </w:r>
      <w:proofErr w:type="gramEnd"/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 more similar to that of normal people.</w:t>
      </w:r>
    </w:p>
    <w:p w14:paraId="79BF3760" w14:textId="77777777" w:rsidR="008A3490" w:rsidRDefault="008A3490">
      <w:pPr>
        <w:rPr>
          <w:rFonts w:ascii="Times New Roman" w:eastAsia="宋体" w:hAnsi="Times New Roman" w:cs="Times New Roman"/>
          <w:bCs/>
          <w:sz w:val="24"/>
        </w:rPr>
      </w:pPr>
    </w:p>
    <w:p w14:paraId="37BC57DC" w14:textId="77777777" w:rsidR="0007297C" w:rsidRDefault="008A3490">
      <w:pPr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 w:hint="eastAsia"/>
          <w:bCs/>
          <w:sz w:val="24"/>
        </w:rPr>
        <w:t>A</w:t>
      </w:r>
    </w:p>
    <w:p w14:paraId="4F8361AC" w14:textId="77777777" w:rsidR="0007297C" w:rsidRDefault="008A3490">
      <w:pPr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bCs/>
          <w:noProof/>
          <w:sz w:val="24"/>
        </w:rPr>
        <w:drawing>
          <wp:inline distT="0" distB="0" distL="0" distR="0" wp14:anchorId="052F3D27" wp14:editId="3093CEC0">
            <wp:extent cx="4116067" cy="21621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截屏2020-08-13 上午10.09.08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4409" cy="2166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6D9A6" w14:textId="77777777" w:rsidR="0007297C" w:rsidRDefault="0007297C">
      <w:pPr>
        <w:rPr>
          <w:rFonts w:ascii="Times New Roman" w:eastAsia="宋体" w:hAnsi="Times New Roman" w:cs="Times New Roman"/>
          <w:bCs/>
          <w:sz w:val="24"/>
        </w:rPr>
      </w:pPr>
    </w:p>
    <w:p w14:paraId="7F18B128" w14:textId="77777777" w:rsidR="0007297C" w:rsidRDefault="008A3490">
      <w:pPr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 w:hint="eastAsia"/>
          <w:bCs/>
          <w:sz w:val="24"/>
        </w:rPr>
        <w:t>B</w:t>
      </w:r>
    </w:p>
    <w:p w14:paraId="71515579" w14:textId="77777777" w:rsidR="0007297C" w:rsidRDefault="008A3490">
      <w:pPr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bCs/>
          <w:noProof/>
          <w:sz w:val="24"/>
        </w:rPr>
        <w:drawing>
          <wp:inline distT="0" distB="0" distL="0" distR="0" wp14:anchorId="248D47AB" wp14:editId="6F92A8C2">
            <wp:extent cx="4214813" cy="333884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截屏2020-08-13 上午10.08.35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7562" cy="3348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C9A64" w14:textId="68610D90" w:rsidR="008A3490" w:rsidRDefault="008A3490">
      <w:pPr>
        <w:rPr>
          <w:rFonts w:ascii="Times New Roman" w:eastAsia="宋体" w:hAnsi="Times New Roman" w:cs="Times New Roman" w:hint="eastAsia"/>
          <w:bCs/>
          <w:sz w:val="24"/>
        </w:rPr>
      </w:pPr>
      <w:r>
        <w:rPr>
          <w:rFonts w:ascii="Times New Roman" w:eastAsia="宋体" w:hAnsi="Times New Roman" w:cs="Times New Roman" w:hint="eastAsia"/>
          <w:bCs/>
          <w:sz w:val="24"/>
        </w:rPr>
        <w:t>Supplementary Figure S</w:t>
      </w:r>
      <w:r w:rsidR="009C2373">
        <w:rPr>
          <w:rFonts w:ascii="Times New Roman" w:eastAsia="宋体" w:hAnsi="Times New Roman" w:cs="Times New Roman"/>
          <w:bCs/>
          <w:sz w:val="24"/>
        </w:rPr>
        <w:t>4</w:t>
      </w:r>
      <w:r w:rsidR="004B5EAB">
        <w:rPr>
          <w:rFonts w:ascii="Times New Roman" w:eastAsia="宋体" w:hAnsi="Times New Roman" w:cs="Times New Roman"/>
          <w:bCs/>
          <w:sz w:val="24"/>
        </w:rPr>
        <w:t>.</w:t>
      </w:r>
      <w:r w:rsidR="009754E5">
        <w:rPr>
          <w:rFonts w:ascii="Times New Roman" w:eastAsia="宋体" w:hAnsi="Times New Roman" w:cs="Times New Roman"/>
          <w:bCs/>
          <w:sz w:val="24"/>
        </w:rPr>
        <w:t xml:space="preserve"> </w:t>
      </w:r>
      <w:r w:rsidR="009754E5" w:rsidRPr="009754E5">
        <w:rPr>
          <w:rFonts w:ascii="Times New Roman" w:eastAsia="宋体" w:hAnsi="Times New Roman" w:cs="Times New Roman"/>
          <w:bCs/>
          <w:sz w:val="24"/>
        </w:rPr>
        <w:t xml:space="preserve">Differently abundant taxa identified using </w:t>
      </w:r>
      <w:proofErr w:type="spellStart"/>
      <w:r w:rsidR="009754E5" w:rsidRPr="009754E5">
        <w:rPr>
          <w:rFonts w:ascii="Times New Roman" w:eastAsia="宋体" w:hAnsi="Times New Roman" w:cs="Times New Roman"/>
          <w:bCs/>
          <w:sz w:val="24"/>
        </w:rPr>
        <w:t>LEfSe</w:t>
      </w:r>
      <w:proofErr w:type="spellEnd"/>
      <w:r w:rsidR="009754E5" w:rsidRPr="009754E5">
        <w:rPr>
          <w:rFonts w:ascii="Times New Roman" w:eastAsia="宋体" w:hAnsi="Times New Roman" w:cs="Times New Roman"/>
          <w:bCs/>
          <w:sz w:val="24"/>
        </w:rPr>
        <w:t xml:space="preserve"> analysis. A. </w:t>
      </w:r>
      <w:proofErr w:type="spellStart"/>
      <w:r w:rsidR="009754E5" w:rsidRPr="009754E5">
        <w:rPr>
          <w:rFonts w:ascii="Times New Roman" w:eastAsia="宋体" w:hAnsi="Times New Roman" w:cs="Times New Roman"/>
          <w:bCs/>
          <w:sz w:val="24"/>
        </w:rPr>
        <w:t>LEfSe</w:t>
      </w:r>
      <w:proofErr w:type="spellEnd"/>
      <w:r w:rsidR="009754E5">
        <w:rPr>
          <w:rFonts w:ascii="Times New Roman" w:eastAsia="宋体" w:hAnsi="Times New Roman" w:cs="Times New Roman"/>
          <w:bCs/>
          <w:sz w:val="24"/>
        </w:rPr>
        <w:t xml:space="preserve"> </w:t>
      </w:r>
      <w:r w:rsidR="009754E5" w:rsidRPr="009754E5">
        <w:rPr>
          <w:rFonts w:ascii="Times New Roman" w:eastAsia="宋体" w:hAnsi="Times New Roman" w:cs="Times New Roman"/>
          <w:bCs/>
          <w:sz w:val="24"/>
        </w:rPr>
        <w:t xml:space="preserve">cladogram showed the most differentially abundant taxa between the two cohorts. Taxa enriched for </w:t>
      </w:r>
      <w:r w:rsidR="009754E5">
        <w:rPr>
          <w:rFonts w:ascii="Times New Roman" w:eastAsia="宋体" w:hAnsi="Times New Roman" w:cs="Times New Roman"/>
          <w:bCs/>
          <w:sz w:val="24"/>
        </w:rPr>
        <w:t>follow-up group1</w:t>
      </w:r>
      <w:r w:rsidR="009754E5" w:rsidRPr="009754E5">
        <w:rPr>
          <w:rFonts w:ascii="Times New Roman" w:eastAsia="宋体" w:hAnsi="Times New Roman" w:cs="Times New Roman"/>
          <w:bCs/>
          <w:sz w:val="24"/>
        </w:rPr>
        <w:t xml:space="preserve"> in</w:t>
      </w:r>
      <w:r w:rsidR="009754E5">
        <w:rPr>
          <w:rFonts w:ascii="Times New Roman" w:eastAsia="宋体" w:hAnsi="Times New Roman" w:cs="Times New Roman"/>
          <w:bCs/>
          <w:sz w:val="24"/>
        </w:rPr>
        <w:t xml:space="preserve"> </w:t>
      </w:r>
      <w:r w:rsidR="009754E5" w:rsidRPr="009754E5">
        <w:rPr>
          <w:rFonts w:ascii="Times New Roman" w:eastAsia="宋体" w:hAnsi="Times New Roman" w:cs="Times New Roman"/>
          <w:bCs/>
          <w:sz w:val="24"/>
        </w:rPr>
        <w:t xml:space="preserve">red; </w:t>
      </w:r>
      <w:r w:rsidR="009754E5">
        <w:rPr>
          <w:rFonts w:ascii="Times New Roman" w:eastAsia="宋体" w:hAnsi="Times New Roman" w:cs="Times New Roman"/>
          <w:bCs/>
          <w:sz w:val="24"/>
        </w:rPr>
        <w:t>follow-up group 2</w:t>
      </w:r>
      <w:r w:rsidR="009754E5" w:rsidRPr="009754E5">
        <w:rPr>
          <w:rFonts w:ascii="Times New Roman" w:eastAsia="宋体" w:hAnsi="Times New Roman" w:cs="Times New Roman"/>
          <w:bCs/>
          <w:sz w:val="24"/>
        </w:rPr>
        <w:t xml:space="preserve"> enriched taxa in green. The brightness of each dot is proportional to its effect size. B. Visualization of only taxa meeting an LDA threshold</w:t>
      </w:r>
      <w:r w:rsidR="009754E5">
        <w:rPr>
          <w:rFonts w:ascii="Times New Roman" w:eastAsia="宋体" w:hAnsi="Times New Roman" w:cs="Times New Roman"/>
          <w:bCs/>
          <w:sz w:val="24"/>
        </w:rPr>
        <w:t xml:space="preserve"> &gt;4</w:t>
      </w:r>
      <w:r w:rsidR="009754E5" w:rsidRPr="009754E5">
        <w:rPr>
          <w:rFonts w:ascii="Times New Roman" w:eastAsia="宋体" w:hAnsi="Times New Roman" w:cs="Times New Roman"/>
          <w:bCs/>
          <w:sz w:val="24"/>
        </w:rPr>
        <w:t>.</w:t>
      </w:r>
    </w:p>
    <w:p w14:paraId="1DEBDF40" w14:textId="562BC033" w:rsidR="00D76617" w:rsidRPr="003C6D63" w:rsidRDefault="00D76617" w:rsidP="00D76617">
      <w:pPr>
        <w:rPr>
          <w:rFonts w:ascii="Times New Roman" w:hAnsi="Times New Roman" w:cs="Times New Roman"/>
          <w:sz w:val="24"/>
        </w:rPr>
      </w:pPr>
      <w:r w:rsidRPr="003C6D63">
        <w:rPr>
          <w:rFonts w:ascii="Times New Roman" w:eastAsia="宋体" w:hAnsi="Times New Roman" w:cs="Times New Roman"/>
          <w:bCs/>
          <w:sz w:val="24"/>
        </w:rPr>
        <w:lastRenderedPageBreak/>
        <w:t>Supplementary table S</w:t>
      </w:r>
      <w:r w:rsidR="009C2373">
        <w:rPr>
          <w:rFonts w:ascii="Times New Roman" w:eastAsia="宋体" w:hAnsi="Times New Roman" w:cs="Times New Roman"/>
          <w:bCs/>
          <w:sz w:val="24"/>
        </w:rPr>
        <w:t>5</w:t>
      </w:r>
      <w:r w:rsidR="004B5EAB">
        <w:rPr>
          <w:rFonts w:ascii="Times New Roman" w:eastAsia="宋体" w:hAnsi="Times New Roman" w:cs="Times New Roman"/>
          <w:bCs/>
          <w:sz w:val="24"/>
        </w:rPr>
        <w:t>.</w:t>
      </w:r>
      <w:r w:rsidRPr="003C6D63">
        <w:rPr>
          <w:rFonts w:ascii="Times New Roman" w:eastAsia="宋体" w:hAnsi="Times New Roman" w:cs="Times New Roman"/>
          <w:bCs/>
          <w:sz w:val="24"/>
        </w:rPr>
        <w:t xml:space="preserve"> </w:t>
      </w:r>
      <w:r w:rsidRPr="003C6D63">
        <w:rPr>
          <w:rFonts w:ascii="Times New Roman" w:hAnsi="Times New Roman" w:cs="Times New Roman"/>
          <w:sz w:val="24"/>
        </w:rPr>
        <w:t xml:space="preserve">Differences in metabolic pathways between Patients and Follows </w:t>
      </w:r>
    </w:p>
    <w:tbl>
      <w:tblPr>
        <w:tblStyle w:val="a3"/>
        <w:tblpPr w:leftFromText="180" w:rightFromText="180" w:vertAnchor="text" w:horzAnchor="margin" w:tblpY="17"/>
        <w:tblW w:w="817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2"/>
        <w:gridCol w:w="96"/>
        <w:gridCol w:w="1494"/>
        <w:gridCol w:w="2059"/>
        <w:gridCol w:w="11"/>
        <w:gridCol w:w="1584"/>
      </w:tblGrid>
      <w:tr w:rsidR="001A0215" w14:paraId="1D93E363" w14:textId="77777777" w:rsidTr="001A0215">
        <w:tc>
          <w:tcPr>
            <w:tcW w:w="2932" w:type="dxa"/>
            <w:tcBorders>
              <w:top w:val="single" w:sz="4" w:space="0" w:color="auto"/>
              <w:bottom w:val="single" w:sz="4" w:space="0" w:color="auto"/>
            </w:tcBorders>
          </w:tcPr>
          <w:p w14:paraId="7CE04EEC" w14:textId="77777777" w:rsidR="00D76617" w:rsidRPr="00D34E50" w:rsidRDefault="00D76617" w:rsidP="00BA5F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40A82C" w14:textId="77777777" w:rsidR="00D76617" w:rsidRPr="00D34E50" w:rsidRDefault="005B389D" w:rsidP="001A0215">
            <w:pPr>
              <w:jc w:val="left"/>
              <w:rPr>
                <w:rFonts w:ascii="Times New Roman" w:hAnsi="Times New Roman" w:cs="Times New Roman"/>
              </w:rPr>
            </w:pPr>
            <w:r w:rsidRPr="005B389D">
              <w:rPr>
                <w:rFonts w:ascii="Times New Roman" w:hAnsi="Times New Roman" w:cs="Times New Roman"/>
              </w:rPr>
              <w:t xml:space="preserve">Follow: mean </w:t>
            </w:r>
            <w:proofErr w:type="spellStart"/>
            <w:r w:rsidRPr="005B389D">
              <w:rPr>
                <w:rFonts w:ascii="Times New Roman" w:hAnsi="Times New Roman" w:cs="Times New Roman"/>
              </w:rPr>
              <w:t>rel.freq</w:t>
            </w:r>
            <w:proofErr w:type="spellEnd"/>
            <w:r w:rsidRPr="005B389D">
              <w:rPr>
                <w:rFonts w:ascii="Times New Roman" w:hAnsi="Times New Roman" w:cs="Times New Roman"/>
              </w:rPr>
              <w:t>.(%)</w:t>
            </w:r>
          </w:p>
        </w:tc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</w:tcPr>
          <w:p w14:paraId="7F80844F" w14:textId="77777777" w:rsidR="00D76617" w:rsidRPr="00D34E50" w:rsidRDefault="005B389D" w:rsidP="001A0215">
            <w:pPr>
              <w:jc w:val="left"/>
              <w:rPr>
                <w:rFonts w:ascii="Times New Roman" w:hAnsi="Times New Roman" w:cs="Times New Roman"/>
              </w:rPr>
            </w:pPr>
            <w:r w:rsidRPr="005B389D">
              <w:rPr>
                <w:rFonts w:ascii="Times New Roman" w:hAnsi="Times New Roman" w:cs="Times New Roman"/>
              </w:rPr>
              <w:t xml:space="preserve">Depression: mean </w:t>
            </w:r>
            <w:proofErr w:type="spellStart"/>
            <w:r w:rsidRPr="005B389D">
              <w:rPr>
                <w:rFonts w:ascii="Times New Roman" w:hAnsi="Times New Roman" w:cs="Times New Roman"/>
              </w:rPr>
              <w:t>rel.freq</w:t>
            </w:r>
            <w:proofErr w:type="spellEnd"/>
            <w:r w:rsidRPr="005B389D">
              <w:rPr>
                <w:rFonts w:ascii="Times New Roman" w:hAnsi="Times New Roman" w:cs="Times New Roman"/>
              </w:rPr>
              <w:t>.(%)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60D339" w14:textId="77777777" w:rsidR="00D76617" w:rsidRPr="00D34E50" w:rsidRDefault="00D76617" w:rsidP="001A0215">
            <w:pPr>
              <w:jc w:val="left"/>
              <w:rPr>
                <w:rFonts w:ascii="Times New Roman" w:hAnsi="Times New Roman" w:cs="Times New Roman"/>
              </w:rPr>
            </w:pPr>
            <w:r w:rsidRPr="00D34E50">
              <w:rPr>
                <w:rFonts w:ascii="Times New Roman" w:hAnsi="Times New Roman" w:cs="Times New Roman"/>
              </w:rPr>
              <w:t>P value</w:t>
            </w:r>
          </w:p>
        </w:tc>
      </w:tr>
      <w:tr w:rsidR="001A0215" w:rsidRPr="003C6D63" w14:paraId="402D86B1" w14:textId="77777777" w:rsidTr="001A0215">
        <w:tc>
          <w:tcPr>
            <w:tcW w:w="3028" w:type="dxa"/>
            <w:gridSpan w:val="2"/>
            <w:tcBorders>
              <w:top w:val="single" w:sz="4" w:space="0" w:color="auto"/>
            </w:tcBorders>
            <w:vAlign w:val="center"/>
          </w:tcPr>
          <w:p w14:paraId="4D8710DA" w14:textId="77777777" w:rsidR="005B389D" w:rsidRPr="003C6D63" w:rsidRDefault="005B389D" w:rsidP="001A021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Carbohydrate metabolism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vAlign w:val="center"/>
          </w:tcPr>
          <w:p w14:paraId="519E52C9" w14:textId="77777777" w:rsidR="005B389D" w:rsidRPr="003C6D63" w:rsidRDefault="005B389D" w:rsidP="001A021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10.6738905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</w:tcBorders>
            <w:vAlign w:val="center"/>
          </w:tcPr>
          <w:p w14:paraId="41DACFD2" w14:textId="77777777" w:rsidR="005B389D" w:rsidRPr="003C6D63" w:rsidRDefault="005B389D" w:rsidP="001A021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10.49951841</w:t>
            </w:r>
          </w:p>
        </w:tc>
        <w:tc>
          <w:tcPr>
            <w:tcW w:w="1584" w:type="dxa"/>
            <w:tcBorders>
              <w:top w:val="single" w:sz="4" w:space="0" w:color="auto"/>
            </w:tcBorders>
            <w:vAlign w:val="center"/>
          </w:tcPr>
          <w:p w14:paraId="02638D39" w14:textId="77777777" w:rsidR="005B389D" w:rsidRPr="003C6D63" w:rsidRDefault="005B389D" w:rsidP="001A021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0.18434568</w:t>
            </w:r>
          </w:p>
        </w:tc>
      </w:tr>
      <w:tr w:rsidR="001A0215" w:rsidRPr="003C6D63" w14:paraId="1B201767" w14:textId="77777777" w:rsidTr="001A0215">
        <w:tc>
          <w:tcPr>
            <w:tcW w:w="3028" w:type="dxa"/>
            <w:gridSpan w:val="2"/>
            <w:vAlign w:val="center"/>
          </w:tcPr>
          <w:p w14:paraId="2D951CF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Lipid metabolism</w:t>
            </w:r>
          </w:p>
        </w:tc>
        <w:tc>
          <w:tcPr>
            <w:tcW w:w="1494" w:type="dxa"/>
            <w:vAlign w:val="center"/>
          </w:tcPr>
          <w:p w14:paraId="4C858A25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2.094345256</w:t>
            </w:r>
          </w:p>
        </w:tc>
        <w:tc>
          <w:tcPr>
            <w:tcW w:w="2070" w:type="dxa"/>
            <w:gridSpan w:val="2"/>
            <w:vAlign w:val="center"/>
          </w:tcPr>
          <w:p w14:paraId="3A1199CA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2.096879094</w:t>
            </w:r>
          </w:p>
        </w:tc>
        <w:tc>
          <w:tcPr>
            <w:tcW w:w="1584" w:type="dxa"/>
            <w:vAlign w:val="center"/>
          </w:tcPr>
          <w:p w14:paraId="5045A6E2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0.98035723</w:t>
            </w:r>
          </w:p>
        </w:tc>
      </w:tr>
      <w:tr w:rsidR="001A0215" w:rsidRPr="003C6D63" w14:paraId="1E3F5652" w14:textId="77777777" w:rsidTr="001A0215">
        <w:tc>
          <w:tcPr>
            <w:tcW w:w="3028" w:type="dxa"/>
            <w:gridSpan w:val="2"/>
            <w:vAlign w:val="center"/>
          </w:tcPr>
          <w:p w14:paraId="392E821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Metabolism of cofactors and vitamins</w:t>
            </w:r>
          </w:p>
        </w:tc>
        <w:tc>
          <w:tcPr>
            <w:tcW w:w="1494" w:type="dxa"/>
            <w:vAlign w:val="center"/>
          </w:tcPr>
          <w:p w14:paraId="4841849F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4.117770494</w:t>
            </w:r>
          </w:p>
        </w:tc>
        <w:tc>
          <w:tcPr>
            <w:tcW w:w="2070" w:type="dxa"/>
            <w:gridSpan w:val="2"/>
            <w:vAlign w:val="center"/>
          </w:tcPr>
          <w:p w14:paraId="1489A08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4.100932949</w:t>
            </w:r>
          </w:p>
        </w:tc>
        <w:tc>
          <w:tcPr>
            <w:tcW w:w="1584" w:type="dxa"/>
            <w:vAlign w:val="center"/>
          </w:tcPr>
          <w:p w14:paraId="7EE1246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0.86214698</w:t>
            </w:r>
          </w:p>
        </w:tc>
      </w:tr>
      <w:tr w:rsidR="001A0215" w:rsidRPr="003C6D63" w14:paraId="416B2B44" w14:textId="77777777" w:rsidTr="001A0215">
        <w:tc>
          <w:tcPr>
            <w:tcW w:w="3028" w:type="dxa"/>
            <w:gridSpan w:val="2"/>
            <w:vAlign w:val="center"/>
          </w:tcPr>
          <w:p w14:paraId="7EDF50D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Energy metabolism</w:t>
            </w:r>
          </w:p>
        </w:tc>
        <w:tc>
          <w:tcPr>
            <w:tcW w:w="1494" w:type="dxa"/>
            <w:vAlign w:val="center"/>
          </w:tcPr>
          <w:p w14:paraId="582D4C2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4.252448169</w:t>
            </w:r>
          </w:p>
        </w:tc>
        <w:tc>
          <w:tcPr>
            <w:tcW w:w="2070" w:type="dxa"/>
            <w:gridSpan w:val="2"/>
            <w:vAlign w:val="center"/>
          </w:tcPr>
          <w:p w14:paraId="5CCE69E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4.284765926</w:t>
            </w:r>
          </w:p>
        </w:tc>
        <w:tc>
          <w:tcPr>
            <w:tcW w:w="1584" w:type="dxa"/>
            <w:vAlign w:val="center"/>
          </w:tcPr>
          <w:p w14:paraId="75C27E1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0.6305466</w:t>
            </w:r>
          </w:p>
        </w:tc>
      </w:tr>
      <w:tr w:rsidR="001A0215" w:rsidRPr="003C6D63" w14:paraId="4343BEE2" w14:textId="77777777" w:rsidTr="001A0215">
        <w:tc>
          <w:tcPr>
            <w:tcW w:w="3028" w:type="dxa"/>
            <w:gridSpan w:val="2"/>
            <w:vAlign w:val="center"/>
          </w:tcPr>
          <w:p w14:paraId="4767A87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Amino acid metabolism</w:t>
            </w:r>
          </w:p>
        </w:tc>
        <w:tc>
          <w:tcPr>
            <w:tcW w:w="1494" w:type="dxa"/>
            <w:vAlign w:val="center"/>
          </w:tcPr>
          <w:p w14:paraId="6EB7CCFA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6.57498274</w:t>
            </w:r>
          </w:p>
        </w:tc>
        <w:tc>
          <w:tcPr>
            <w:tcW w:w="2070" w:type="dxa"/>
            <w:gridSpan w:val="2"/>
            <w:vAlign w:val="center"/>
          </w:tcPr>
          <w:p w14:paraId="1C3F7F8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6.593295201</w:t>
            </w:r>
          </w:p>
        </w:tc>
        <w:tc>
          <w:tcPr>
            <w:tcW w:w="1584" w:type="dxa"/>
            <w:vAlign w:val="center"/>
          </w:tcPr>
          <w:p w14:paraId="4B0CC08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0.86890374</w:t>
            </w:r>
          </w:p>
        </w:tc>
      </w:tr>
      <w:tr w:rsidR="001A0215" w:rsidRPr="003C6D63" w14:paraId="01AF44B0" w14:textId="77777777" w:rsidTr="001A0215">
        <w:tc>
          <w:tcPr>
            <w:tcW w:w="3028" w:type="dxa"/>
            <w:gridSpan w:val="2"/>
            <w:vAlign w:val="center"/>
          </w:tcPr>
          <w:p w14:paraId="18FEBFE4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Nucleotide metabolism</w:t>
            </w:r>
          </w:p>
        </w:tc>
        <w:tc>
          <w:tcPr>
            <w:tcW w:w="1494" w:type="dxa"/>
            <w:vAlign w:val="center"/>
          </w:tcPr>
          <w:p w14:paraId="001454D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3.370264659</w:t>
            </w:r>
          </w:p>
        </w:tc>
        <w:tc>
          <w:tcPr>
            <w:tcW w:w="2070" w:type="dxa"/>
            <w:gridSpan w:val="2"/>
            <w:vAlign w:val="center"/>
          </w:tcPr>
          <w:p w14:paraId="27085D4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3.363175392</w:t>
            </w:r>
          </w:p>
        </w:tc>
        <w:tc>
          <w:tcPr>
            <w:tcW w:w="1584" w:type="dxa"/>
            <w:vAlign w:val="center"/>
          </w:tcPr>
          <w:p w14:paraId="06EE5E9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0.95886952</w:t>
            </w:r>
          </w:p>
        </w:tc>
      </w:tr>
      <w:tr w:rsidR="001A0215" w:rsidRPr="003C6D63" w14:paraId="45DA7D1E" w14:textId="77777777" w:rsidTr="001A0215">
        <w:tc>
          <w:tcPr>
            <w:tcW w:w="3028" w:type="dxa"/>
            <w:gridSpan w:val="2"/>
            <w:vAlign w:val="center"/>
          </w:tcPr>
          <w:p w14:paraId="3BEABD2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Biosynthesis of other secondary metabolites</w:t>
            </w:r>
          </w:p>
        </w:tc>
        <w:tc>
          <w:tcPr>
            <w:tcW w:w="1494" w:type="dxa"/>
            <w:vAlign w:val="center"/>
          </w:tcPr>
          <w:p w14:paraId="376730E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1.172319469</w:t>
            </w:r>
          </w:p>
        </w:tc>
        <w:tc>
          <w:tcPr>
            <w:tcW w:w="2070" w:type="dxa"/>
            <w:gridSpan w:val="2"/>
            <w:vAlign w:val="center"/>
          </w:tcPr>
          <w:p w14:paraId="0CCBCD1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1.127939377</w:t>
            </w:r>
          </w:p>
        </w:tc>
        <w:tc>
          <w:tcPr>
            <w:tcW w:w="1584" w:type="dxa"/>
            <w:vAlign w:val="center"/>
          </w:tcPr>
          <w:p w14:paraId="01877D3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0.02431743</w:t>
            </w:r>
            <w:r w:rsidR="00211B91">
              <w:rPr>
                <w:rFonts w:ascii="Times New Roman" w:eastAsia="等线" w:hAnsi="Times New Roman" w:cs="Times New Roman"/>
                <w:color w:val="000000"/>
                <w:szCs w:val="21"/>
              </w:rPr>
              <w:t>*</w:t>
            </w:r>
          </w:p>
        </w:tc>
      </w:tr>
      <w:tr w:rsidR="001A0215" w:rsidRPr="003C6D63" w14:paraId="5D016496" w14:textId="77777777" w:rsidTr="001A0215">
        <w:tc>
          <w:tcPr>
            <w:tcW w:w="3028" w:type="dxa"/>
            <w:gridSpan w:val="2"/>
            <w:vAlign w:val="center"/>
          </w:tcPr>
          <w:p w14:paraId="69FECA34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Metabolism of terpenoids and polyketides</w:t>
            </w:r>
          </w:p>
        </w:tc>
        <w:tc>
          <w:tcPr>
            <w:tcW w:w="1494" w:type="dxa"/>
            <w:vAlign w:val="center"/>
          </w:tcPr>
          <w:p w14:paraId="6EA01E2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1.108466863</w:t>
            </w:r>
          </w:p>
        </w:tc>
        <w:tc>
          <w:tcPr>
            <w:tcW w:w="2070" w:type="dxa"/>
            <w:gridSpan w:val="2"/>
            <w:vAlign w:val="center"/>
          </w:tcPr>
          <w:p w14:paraId="0FB2BD2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1.114807623</w:t>
            </w:r>
          </w:p>
        </w:tc>
        <w:tc>
          <w:tcPr>
            <w:tcW w:w="1584" w:type="dxa"/>
            <w:vAlign w:val="center"/>
          </w:tcPr>
          <w:p w14:paraId="570E5C8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0.77812332</w:t>
            </w:r>
          </w:p>
        </w:tc>
      </w:tr>
      <w:tr w:rsidR="001A0215" w:rsidRPr="003C6D63" w14:paraId="47097EE8" w14:textId="77777777" w:rsidTr="001A0215">
        <w:tc>
          <w:tcPr>
            <w:tcW w:w="3028" w:type="dxa"/>
            <w:gridSpan w:val="2"/>
            <w:vAlign w:val="center"/>
          </w:tcPr>
          <w:p w14:paraId="197CC6C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Xenobiotics biodegradation and metabolism</w:t>
            </w:r>
          </w:p>
        </w:tc>
        <w:tc>
          <w:tcPr>
            <w:tcW w:w="1494" w:type="dxa"/>
            <w:vAlign w:val="center"/>
          </w:tcPr>
          <w:p w14:paraId="62E1A20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0.713131555</w:t>
            </w:r>
          </w:p>
        </w:tc>
        <w:tc>
          <w:tcPr>
            <w:tcW w:w="2070" w:type="dxa"/>
            <w:gridSpan w:val="2"/>
            <w:vAlign w:val="center"/>
          </w:tcPr>
          <w:p w14:paraId="0512683A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0.756875601</w:t>
            </w:r>
          </w:p>
        </w:tc>
        <w:tc>
          <w:tcPr>
            <w:tcW w:w="1584" w:type="dxa"/>
            <w:vAlign w:val="center"/>
          </w:tcPr>
          <w:p w14:paraId="2E351F9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0.188076</w:t>
            </w:r>
          </w:p>
        </w:tc>
      </w:tr>
      <w:tr w:rsidR="001A0215" w:rsidRPr="003C6D63" w14:paraId="6AEC4732" w14:textId="77777777" w:rsidTr="001A0215">
        <w:tc>
          <w:tcPr>
            <w:tcW w:w="3028" w:type="dxa"/>
            <w:gridSpan w:val="2"/>
            <w:vAlign w:val="center"/>
          </w:tcPr>
          <w:p w14:paraId="525653B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Metabolism of other amino acids</w:t>
            </w:r>
          </w:p>
        </w:tc>
        <w:tc>
          <w:tcPr>
            <w:tcW w:w="1494" w:type="dxa"/>
            <w:vAlign w:val="center"/>
          </w:tcPr>
          <w:p w14:paraId="54D6474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1.298149915</w:t>
            </w:r>
          </w:p>
        </w:tc>
        <w:tc>
          <w:tcPr>
            <w:tcW w:w="2070" w:type="dxa"/>
            <w:gridSpan w:val="2"/>
            <w:vAlign w:val="center"/>
          </w:tcPr>
          <w:p w14:paraId="3B787629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1.27577994</w:t>
            </w:r>
          </w:p>
        </w:tc>
        <w:tc>
          <w:tcPr>
            <w:tcW w:w="1584" w:type="dxa"/>
            <w:vAlign w:val="center"/>
          </w:tcPr>
          <w:p w14:paraId="1759CBC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0.23062456</w:t>
            </w:r>
          </w:p>
        </w:tc>
      </w:tr>
      <w:tr w:rsidR="001A0215" w:rsidRPr="003C6D63" w14:paraId="4F9903E6" w14:textId="77777777" w:rsidTr="001A0215">
        <w:tc>
          <w:tcPr>
            <w:tcW w:w="3028" w:type="dxa"/>
            <w:gridSpan w:val="2"/>
            <w:vAlign w:val="center"/>
          </w:tcPr>
          <w:p w14:paraId="05742D32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Glycan biosynthesis and metabolism</w:t>
            </w:r>
          </w:p>
        </w:tc>
        <w:tc>
          <w:tcPr>
            <w:tcW w:w="1494" w:type="dxa"/>
            <w:vAlign w:val="center"/>
          </w:tcPr>
          <w:p w14:paraId="54F69D85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1.822531511</w:t>
            </w:r>
          </w:p>
        </w:tc>
        <w:tc>
          <w:tcPr>
            <w:tcW w:w="2070" w:type="dxa"/>
            <w:gridSpan w:val="2"/>
            <w:vAlign w:val="center"/>
          </w:tcPr>
          <w:p w14:paraId="1405E6AA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1.689974023</w:t>
            </w:r>
          </w:p>
        </w:tc>
        <w:tc>
          <w:tcPr>
            <w:tcW w:w="1584" w:type="dxa"/>
            <w:vAlign w:val="center"/>
          </w:tcPr>
          <w:p w14:paraId="416EB81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0.19603031</w:t>
            </w:r>
          </w:p>
        </w:tc>
      </w:tr>
      <w:tr w:rsidR="001A0215" w:rsidRPr="003C6D63" w14:paraId="6C888A9E" w14:textId="77777777" w:rsidTr="001A0215">
        <w:tc>
          <w:tcPr>
            <w:tcW w:w="3028" w:type="dxa"/>
            <w:gridSpan w:val="2"/>
            <w:vAlign w:val="center"/>
          </w:tcPr>
          <w:p w14:paraId="3C377B93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Translation</w:t>
            </w:r>
          </w:p>
        </w:tc>
        <w:tc>
          <w:tcPr>
            <w:tcW w:w="1494" w:type="dxa"/>
            <w:vAlign w:val="center"/>
          </w:tcPr>
          <w:p w14:paraId="378C9B42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3.05919388</w:t>
            </w:r>
          </w:p>
        </w:tc>
        <w:tc>
          <w:tcPr>
            <w:tcW w:w="2070" w:type="dxa"/>
            <w:gridSpan w:val="2"/>
            <w:vAlign w:val="center"/>
          </w:tcPr>
          <w:p w14:paraId="282CF93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3.092963531</w:t>
            </w:r>
          </w:p>
        </w:tc>
        <w:tc>
          <w:tcPr>
            <w:tcW w:w="1584" w:type="dxa"/>
            <w:vAlign w:val="center"/>
          </w:tcPr>
          <w:p w14:paraId="6060617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0.76469891</w:t>
            </w:r>
          </w:p>
        </w:tc>
      </w:tr>
      <w:tr w:rsidR="001A0215" w:rsidRPr="003C6D63" w14:paraId="22A4601B" w14:textId="77777777" w:rsidTr="001A0215">
        <w:tc>
          <w:tcPr>
            <w:tcW w:w="3028" w:type="dxa"/>
            <w:gridSpan w:val="2"/>
            <w:vAlign w:val="center"/>
          </w:tcPr>
          <w:p w14:paraId="4D3AAE8F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Global and overview maps</w:t>
            </w:r>
          </w:p>
        </w:tc>
        <w:tc>
          <w:tcPr>
            <w:tcW w:w="1494" w:type="dxa"/>
            <w:vAlign w:val="center"/>
          </w:tcPr>
          <w:p w14:paraId="5F4771C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43.67362455</w:t>
            </w:r>
          </w:p>
        </w:tc>
        <w:tc>
          <w:tcPr>
            <w:tcW w:w="2070" w:type="dxa"/>
            <w:gridSpan w:val="2"/>
            <w:vAlign w:val="center"/>
          </w:tcPr>
          <w:p w14:paraId="52E594BF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43.7362727</w:t>
            </w:r>
          </w:p>
        </w:tc>
        <w:tc>
          <w:tcPr>
            <w:tcW w:w="1584" w:type="dxa"/>
            <w:vAlign w:val="center"/>
          </w:tcPr>
          <w:p w14:paraId="4C8843F8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0.78545385</w:t>
            </w:r>
          </w:p>
        </w:tc>
      </w:tr>
      <w:tr w:rsidR="001A0215" w:rsidRPr="003C6D63" w14:paraId="234DB0D0" w14:textId="77777777" w:rsidTr="001A0215">
        <w:tc>
          <w:tcPr>
            <w:tcW w:w="3028" w:type="dxa"/>
            <w:gridSpan w:val="2"/>
            <w:vAlign w:val="center"/>
          </w:tcPr>
          <w:p w14:paraId="1707AB93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Drug resistance: Antimicrobial</w:t>
            </w:r>
          </w:p>
        </w:tc>
        <w:tc>
          <w:tcPr>
            <w:tcW w:w="1494" w:type="dxa"/>
            <w:vAlign w:val="center"/>
          </w:tcPr>
          <w:p w14:paraId="1C4DEFF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0.834662529</w:t>
            </w:r>
          </w:p>
        </w:tc>
        <w:tc>
          <w:tcPr>
            <w:tcW w:w="2070" w:type="dxa"/>
            <w:gridSpan w:val="2"/>
            <w:vAlign w:val="center"/>
          </w:tcPr>
          <w:p w14:paraId="74FC5842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0.834047036</w:t>
            </w:r>
          </w:p>
        </w:tc>
        <w:tc>
          <w:tcPr>
            <w:tcW w:w="1584" w:type="dxa"/>
            <w:vAlign w:val="center"/>
          </w:tcPr>
          <w:p w14:paraId="0FD2C148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1.03911155</w:t>
            </w:r>
          </w:p>
        </w:tc>
      </w:tr>
      <w:tr w:rsidR="001A0215" w:rsidRPr="003C6D63" w14:paraId="6A62DB2E" w14:textId="77777777" w:rsidTr="001A0215">
        <w:tc>
          <w:tcPr>
            <w:tcW w:w="3028" w:type="dxa"/>
            <w:gridSpan w:val="2"/>
            <w:vAlign w:val="center"/>
          </w:tcPr>
          <w:p w14:paraId="7684E43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Drug resistance: Antineoplastic</w:t>
            </w:r>
          </w:p>
        </w:tc>
        <w:tc>
          <w:tcPr>
            <w:tcW w:w="1494" w:type="dxa"/>
            <w:vAlign w:val="center"/>
          </w:tcPr>
          <w:p w14:paraId="6334FFB4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0.002864843</w:t>
            </w:r>
          </w:p>
        </w:tc>
        <w:tc>
          <w:tcPr>
            <w:tcW w:w="2070" w:type="dxa"/>
            <w:gridSpan w:val="2"/>
            <w:vAlign w:val="center"/>
          </w:tcPr>
          <w:p w14:paraId="03428CD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0.001795163</w:t>
            </w:r>
          </w:p>
        </w:tc>
        <w:tc>
          <w:tcPr>
            <w:tcW w:w="1584" w:type="dxa"/>
            <w:vAlign w:val="center"/>
          </w:tcPr>
          <w:p w14:paraId="2B22A00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0.62044905</w:t>
            </w:r>
          </w:p>
        </w:tc>
      </w:tr>
      <w:tr w:rsidR="001A0215" w:rsidRPr="003C6D63" w14:paraId="30C05A4E" w14:textId="77777777" w:rsidTr="001A0215">
        <w:tc>
          <w:tcPr>
            <w:tcW w:w="3028" w:type="dxa"/>
            <w:gridSpan w:val="2"/>
            <w:vAlign w:val="center"/>
          </w:tcPr>
          <w:p w14:paraId="6D7F56F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Membrane transport</w:t>
            </w:r>
          </w:p>
        </w:tc>
        <w:tc>
          <w:tcPr>
            <w:tcW w:w="1494" w:type="dxa"/>
            <w:vAlign w:val="center"/>
          </w:tcPr>
          <w:p w14:paraId="49391B99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3.250833368</w:t>
            </w:r>
          </w:p>
        </w:tc>
        <w:tc>
          <w:tcPr>
            <w:tcW w:w="2070" w:type="dxa"/>
            <w:gridSpan w:val="2"/>
            <w:vAlign w:val="center"/>
          </w:tcPr>
          <w:p w14:paraId="2EE4A7C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3.46678242</w:t>
            </w:r>
          </w:p>
        </w:tc>
        <w:tc>
          <w:tcPr>
            <w:tcW w:w="1584" w:type="dxa"/>
            <w:vAlign w:val="center"/>
          </w:tcPr>
          <w:p w14:paraId="150660E8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0.25824223</w:t>
            </w:r>
          </w:p>
        </w:tc>
      </w:tr>
      <w:tr w:rsidR="001A0215" w:rsidRPr="003C6D63" w14:paraId="45508E80" w14:textId="77777777" w:rsidTr="001A0215">
        <w:tc>
          <w:tcPr>
            <w:tcW w:w="3028" w:type="dxa"/>
            <w:gridSpan w:val="2"/>
            <w:vAlign w:val="center"/>
          </w:tcPr>
          <w:p w14:paraId="5E553AC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Signal transduction</w:t>
            </w:r>
          </w:p>
        </w:tc>
        <w:tc>
          <w:tcPr>
            <w:tcW w:w="1494" w:type="dxa"/>
            <w:vAlign w:val="center"/>
          </w:tcPr>
          <w:p w14:paraId="06BBBE7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2.371914562</w:t>
            </w:r>
          </w:p>
        </w:tc>
        <w:tc>
          <w:tcPr>
            <w:tcW w:w="2070" w:type="dxa"/>
            <w:gridSpan w:val="2"/>
            <w:vAlign w:val="center"/>
          </w:tcPr>
          <w:p w14:paraId="6B872948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2.389478316</w:t>
            </w:r>
          </w:p>
        </w:tc>
        <w:tc>
          <w:tcPr>
            <w:tcW w:w="1584" w:type="dxa"/>
            <w:vAlign w:val="center"/>
          </w:tcPr>
          <w:p w14:paraId="3B479CA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0.90909068</w:t>
            </w:r>
          </w:p>
        </w:tc>
      </w:tr>
      <w:tr w:rsidR="001A0215" w:rsidRPr="003C6D63" w14:paraId="353C8486" w14:textId="77777777" w:rsidTr="001A0215">
        <w:tc>
          <w:tcPr>
            <w:tcW w:w="3028" w:type="dxa"/>
            <w:gridSpan w:val="2"/>
            <w:vAlign w:val="center"/>
          </w:tcPr>
          <w:p w14:paraId="3E779F5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Cellular community - prokaryotes</w:t>
            </w:r>
          </w:p>
        </w:tc>
        <w:tc>
          <w:tcPr>
            <w:tcW w:w="1494" w:type="dxa"/>
            <w:vAlign w:val="center"/>
          </w:tcPr>
          <w:p w14:paraId="0E279F99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1.27800921</w:t>
            </w:r>
          </w:p>
        </w:tc>
        <w:tc>
          <w:tcPr>
            <w:tcW w:w="2070" w:type="dxa"/>
            <w:gridSpan w:val="2"/>
            <w:vAlign w:val="center"/>
          </w:tcPr>
          <w:p w14:paraId="21227AC3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1.32675229</w:t>
            </w:r>
          </w:p>
        </w:tc>
        <w:tc>
          <w:tcPr>
            <w:tcW w:w="1584" w:type="dxa"/>
            <w:vAlign w:val="center"/>
          </w:tcPr>
          <w:p w14:paraId="42CC5DEF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0.25692951</w:t>
            </w:r>
          </w:p>
        </w:tc>
      </w:tr>
      <w:tr w:rsidR="001A0215" w:rsidRPr="003C6D63" w14:paraId="513D831E" w14:textId="77777777" w:rsidTr="001A0215">
        <w:tc>
          <w:tcPr>
            <w:tcW w:w="3028" w:type="dxa"/>
            <w:gridSpan w:val="2"/>
            <w:vAlign w:val="center"/>
          </w:tcPr>
          <w:p w14:paraId="6DB4D554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Cell motility</w:t>
            </w:r>
          </w:p>
        </w:tc>
        <w:tc>
          <w:tcPr>
            <w:tcW w:w="1494" w:type="dxa"/>
            <w:vAlign w:val="center"/>
          </w:tcPr>
          <w:p w14:paraId="4D68F0C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0.440302312</w:t>
            </w:r>
          </w:p>
        </w:tc>
        <w:tc>
          <w:tcPr>
            <w:tcW w:w="2070" w:type="dxa"/>
            <w:gridSpan w:val="2"/>
            <w:vAlign w:val="center"/>
          </w:tcPr>
          <w:p w14:paraId="4DE8CBB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0.479364219</w:t>
            </w:r>
          </w:p>
        </w:tc>
        <w:tc>
          <w:tcPr>
            <w:tcW w:w="1584" w:type="dxa"/>
            <w:vAlign w:val="center"/>
          </w:tcPr>
          <w:p w14:paraId="76DB2C4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0.58926607</w:t>
            </w:r>
          </w:p>
        </w:tc>
      </w:tr>
      <w:tr w:rsidR="001A0215" w:rsidRPr="003C6D63" w14:paraId="580D6508" w14:textId="77777777" w:rsidTr="001A0215">
        <w:tc>
          <w:tcPr>
            <w:tcW w:w="3028" w:type="dxa"/>
            <w:gridSpan w:val="2"/>
            <w:vAlign w:val="center"/>
          </w:tcPr>
          <w:p w14:paraId="3FDBF715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Folding, sorting and degradation</w:t>
            </w:r>
          </w:p>
        </w:tc>
        <w:tc>
          <w:tcPr>
            <w:tcW w:w="1494" w:type="dxa"/>
            <w:vAlign w:val="center"/>
          </w:tcPr>
          <w:p w14:paraId="74A2AAA8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1.362356941</w:t>
            </w:r>
          </w:p>
        </w:tc>
        <w:tc>
          <w:tcPr>
            <w:tcW w:w="2070" w:type="dxa"/>
            <w:gridSpan w:val="2"/>
            <w:vAlign w:val="center"/>
          </w:tcPr>
          <w:p w14:paraId="1F79DA8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1.363338193</w:t>
            </w:r>
          </w:p>
        </w:tc>
        <w:tc>
          <w:tcPr>
            <w:tcW w:w="1584" w:type="dxa"/>
            <w:vAlign w:val="center"/>
          </w:tcPr>
          <w:p w14:paraId="20C2463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0.98033951</w:t>
            </w:r>
          </w:p>
        </w:tc>
      </w:tr>
      <w:tr w:rsidR="001A0215" w:rsidRPr="003C6D63" w14:paraId="57F2A2B4" w14:textId="77777777" w:rsidTr="001A0215">
        <w:tc>
          <w:tcPr>
            <w:tcW w:w="3028" w:type="dxa"/>
            <w:gridSpan w:val="2"/>
            <w:vAlign w:val="center"/>
          </w:tcPr>
          <w:p w14:paraId="14E9B9B4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Transcription</w:t>
            </w:r>
          </w:p>
        </w:tc>
        <w:tc>
          <w:tcPr>
            <w:tcW w:w="1494" w:type="dxa"/>
            <w:vAlign w:val="center"/>
          </w:tcPr>
          <w:p w14:paraId="6585E10A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0.124171131</w:t>
            </w:r>
          </w:p>
        </w:tc>
        <w:tc>
          <w:tcPr>
            <w:tcW w:w="2070" w:type="dxa"/>
            <w:gridSpan w:val="2"/>
            <w:vAlign w:val="center"/>
          </w:tcPr>
          <w:p w14:paraId="5C1734B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0.127094776</w:t>
            </w:r>
          </w:p>
        </w:tc>
        <w:tc>
          <w:tcPr>
            <w:tcW w:w="1584" w:type="dxa"/>
            <w:vAlign w:val="center"/>
          </w:tcPr>
          <w:p w14:paraId="014F3D63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0.61852967</w:t>
            </w:r>
          </w:p>
        </w:tc>
      </w:tr>
      <w:tr w:rsidR="001A0215" w:rsidRPr="003C6D63" w14:paraId="12A0102A" w14:textId="77777777" w:rsidTr="001A0215">
        <w:tc>
          <w:tcPr>
            <w:tcW w:w="3028" w:type="dxa"/>
            <w:gridSpan w:val="2"/>
            <w:vAlign w:val="center"/>
          </w:tcPr>
          <w:p w14:paraId="1258C5E3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Replication and repair</w:t>
            </w:r>
          </w:p>
        </w:tc>
        <w:tc>
          <w:tcPr>
            <w:tcW w:w="1494" w:type="dxa"/>
            <w:vAlign w:val="center"/>
          </w:tcPr>
          <w:p w14:paraId="72AC4305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2.706112751</w:t>
            </w:r>
          </w:p>
        </w:tc>
        <w:tc>
          <w:tcPr>
            <w:tcW w:w="2070" w:type="dxa"/>
            <w:gridSpan w:val="2"/>
            <w:vAlign w:val="center"/>
          </w:tcPr>
          <w:p w14:paraId="5594017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2.693836402</w:t>
            </w:r>
          </w:p>
        </w:tc>
        <w:tc>
          <w:tcPr>
            <w:tcW w:w="1584" w:type="dxa"/>
            <w:vAlign w:val="center"/>
          </w:tcPr>
          <w:p w14:paraId="2A0811D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0.91738725</w:t>
            </w:r>
          </w:p>
        </w:tc>
      </w:tr>
      <w:tr w:rsidR="001A0215" w:rsidRPr="003C6D63" w14:paraId="6B25B1FC" w14:textId="77777777" w:rsidTr="001A0215">
        <w:tc>
          <w:tcPr>
            <w:tcW w:w="3028" w:type="dxa"/>
            <w:gridSpan w:val="2"/>
            <w:vAlign w:val="center"/>
          </w:tcPr>
          <w:p w14:paraId="2198C632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Endocrine system</w:t>
            </w:r>
          </w:p>
        </w:tc>
        <w:tc>
          <w:tcPr>
            <w:tcW w:w="1494" w:type="dxa"/>
            <w:vAlign w:val="center"/>
          </w:tcPr>
          <w:p w14:paraId="7CF822B5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0.641448157</w:t>
            </w:r>
          </w:p>
        </w:tc>
        <w:tc>
          <w:tcPr>
            <w:tcW w:w="2070" w:type="dxa"/>
            <w:gridSpan w:val="2"/>
            <w:vAlign w:val="center"/>
          </w:tcPr>
          <w:p w14:paraId="565882F2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0.63020365</w:t>
            </w:r>
          </w:p>
        </w:tc>
        <w:tc>
          <w:tcPr>
            <w:tcW w:w="1584" w:type="dxa"/>
            <w:vAlign w:val="center"/>
          </w:tcPr>
          <w:p w14:paraId="1CA46E3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0.55820158</w:t>
            </w:r>
          </w:p>
        </w:tc>
      </w:tr>
      <w:tr w:rsidR="001A0215" w:rsidRPr="003C6D63" w14:paraId="220EE8A3" w14:textId="77777777" w:rsidTr="001A0215">
        <w:tc>
          <w:tcPr>
            <w:tcW w:w="3028" w:type="dxa"/>
            <w:gridSpan w:val="2"/>
            <w:vAlign w:val="center"/>
          </w:tcPr>
          <w:p w14:paraId="202A079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Signaling molecules and interaction</w:t>
            </w:r>
          </w:p>
        </w:tc>
        <w:tc>
          <w:tcPr>
            <w:tcW w:w="1494" w:type="dxa"/>
            <w:vAlign w:val="center"/>
          </w:tcPr>
          <w:p w14:paraId="0772B74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0.037081205</w:t>
            </w:r>
          </w:p>
        </w:tc>
        <w:tc>
          <w:tcPr>
            <w:tcW w:w="2070" w:type="dxa"/>
            <w:gridSpan w:val="2"/>
            <w:vAlign w:val="center"/>
          </w:tcPr>
          <w:p w14:paraId="56EDDCD5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0.037235319</w:t>
            </w:r>
          </w:p>
        </w:tc>
        <w:tc>
          <w:tcPr>
            <w:tcW w:w="1584" w:type="dxa"/>
            <w:vAlign w:val="center"/>
          </w:tcPr>
          <w:p w14:paraId="7E3DC08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0.96929789</w:t>
            </w:r>
          </w:p>
        </w:tc>
      </w:tr>
      <w:tr w:rsidR="001A0215" w:rsidRPr="003C6D63" w14:paraId="73B9A4F5" w14:textId="77777777" w:rsidTr="001A0215">
        <w:tc>
          <w:tcPr>
            <w:tcW w:w="3028" w:type="dxa"/>
            <w:gridSpan w:val="2"/>
            <w:vAlign w:val="center"/>
          </w:tcPr>
          <w:p w14:paraId="30FF6BB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Cell growth and death</w:t>
            </w:r>
          </w:p>
        </w:tc>
        <w:tc>
          <w:tcPr>
            <w:tcW w:w="1494" w:type="dxa"/>
            <w:vAlign w:val="center"/>
          </w:tcPr>
          <w:p w14:paraId="51D31AC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0.45297974</w:t>
            </w:r>
          </w:p>
        </w:tc>
        <w:tc>
          <w:tcPr>
            <w:tcW w:w="2070" w:type="dxa"/>
            <w:gridSpan w:val="2"/>
            <w:vAlign w:val="center"/>
          </w:tcPr>
          <w:p w14:paraId="2AB7F87A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0.450882831</w:t>
            </w:r>
          </w:p>
        </w:tc>
        <w:tc>
          <w:tcPr>
            <w:tcW w:w="1584" w:type="dxa"/>
            <w:vAlign w:val="center"/>
          </w:tcPr>
          <w:p w14:paraId="6EC4172A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0.96334806</w:t>
            </w:r>
          </w:p>
        </w:tc>
      </w:tr>
      <w:tr w:rsidR="001A0215" w:rsidRPr="003C6D63" w14:paraId="529DA5B0" w14:textId="77777777" w:rsidTr="001A0215">
        <w:tc>
          <w:tcPr>
            <w:tcW w:w="3028" w:type="dxa"/>
            <w:gridSpan w:val="2"/>
            <w:vAlign w:val="center"/>
          </w:tcPr>
          <w:p w14:paraId="33FA5134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Transport and catabolism</w:t>
            </w:r>
          </w:p>
        </w:tc>
        <w:tc>
          <w:tcPr>
            <w:tcW w:w="1494" w:type="dxa"/>
            <w:vAlign w:val="center"/>
          </w:tcPr>
          <w:p w14:paraId="2509F7A8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0.451064101</w:t>
            </w:r>
          </w:p>
        </w:tc>
        <w:tc>
          <w:tcPr>
            <w:tcW w:w="2070" w:type="dxa"/>
            <w:gridSpan w:val="2"/>
            <w:vAlign w:val="center"/>
          </w:tcPr>
          <w:p w14:paraId="0A6EB19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0.396629147</w:t>
            </w:r>
          </w:p>
        </w:tc>
        <w:tc>
          <w:tcPr>
            <w:tcW w:w="1584" w:type="dxa"/>
            <w:vAlign w:val="center"/>
          </w:tcPr>
          <w:p w14:paraId="53A095BF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0.08668273</w:t>
            </w:r>
          </w:p>
        </w:tc>
      </w:tr>
      <w:tr w:rsidR="001A0215" w:rsidRPr="003C6D63" w14:paraId="69105162" w14:textId="77777777" w:rsidTr="001A0215">
        <w:tc>
          <w:tcPr>
            <w:tcW w:w="3028" w:type="dxa"/>
            <w:gridSpan w:val="2"/>
            <w:vAlign w:val="center"/>
          </w:tcPr>
          <w:p w14:paraId="04EA40F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Aging</w:t>
            </w:r>
          </w:p>
        </w:tc>
        <w:tc>
          <w:tcPr>
            <w:tcW w:w="1494" w:type="dxa"/>
            <w:vAlign w:val="center"/>
          </w:tcPr>
          <w:p w14:paraId="29CABFB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0.240167168</w:t>
            </w:r>
          </w:p>
        </w:tc>
        <w:tc>
          <w:tcPr>
            <w:tcW w:w="2070" w:type="dxa"/>
            <w:gridSpan w:val="2"/>
            <w:vAlign w:val="center"/>
          </w:tcPr>
          <w:p w14:paraId="62287DC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0.234356744</w:t>
            </w:r>
          </w:p>
        </w:tc>
        <w:tc>
          <w:tcPr>
            <w:tcW w:w="1584" w:type="dxa"/>
            <w:vAlign w:val="center"/>
          </w:tcPr>
          <w:p w14:paraId="466D4581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0.63147457</w:t>
            </w:r>
          </w:p>
        </w:tc>
      </w:tr>
      <w:tr w:rsidR="001A0215" w:rsidRPr="003C6D63" w14:paraId="4ECCCC91" w14:textId="77777777" w:rsidTr="001A0215">
        <w:tc>
          <w:tcPr>
            <w:tcW w:w="3028" w:type="dxa"/>
            <w:gridSpan w:val="2"/>
            <w:vAlign w:val="center"/>
          </w:tcPr>
          <w:p w14:paraId="320F0F8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Circulatory system</w:t>
            </w:r>
          </w:p>
        </w:tc>
        <w:tc>
          <w:tcPr>
            <w:tcW w:w="1494" w:type="dxa"/>
            <w:vAlign w:val="center"/>
          </w:tcPr>
          <w:p w14:paraId="06D4136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0.002704098</w:t>
            </w:r>
          </w:p>
        </w:tc>
        <w:tc>
          <w:tcPr>
            <w:tcW w:w="2070" w:type="dxa"/>
            <w:gridSpan w:val="2"/>
            <w:vAlign w:val="center"/>
          </w:tcPr>
          <w:p w14:paraId="10F909F9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0.000635751</w:t>
            </w:r>
          </w:p>
        </w:tc>
        <w:tc>
          <w:tcPr>
            <w:tcW w:w="1584" w:type="dxa"/>
            <w:vAlign w:val="center"/>
          </w:tcPr>
          <w:p w14:paraId="3D0047B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0.47524487</w:t>
            </w:r>
          </w:p>
        </w:tc>
      </w:tr>
      <w:tr w:rsidR="001A0215" w:rsidRPr="003C6D63" w14:paraId="02FB551E" w14:textId="77777777" w:rsidTr="001A0215">
        <w:tc>
          <w:tcPr>
            <w:tcW w:w="3028" w:type="dxa"/>
            <w:gridSpan w:val="2"/>
            <w:vAlign w:val="center"/>
          </w:tcPr>
          <w:p w14:paraId="21D0A54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Development</w:t>
            </w:r>
          </w:p>
        </w:tc>
        <w:tc>
          <w:tcPr>
            <w:tcW w:w="1494" w:type="dxa"/>
            <w:vAlign w:val="center"/>
          </w:tcPr>
          <w:p w14:paraId="5C615D0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070" w:type="dxa"/>
            <w:gridSpan w:val="2"/>
            <w:vAlign w:val="center"/>
          </w:tcPr>
          <w:p w14:paraId="1E3A8CE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584" w:type="dxa"/>
            <w:vAlign w:val="center"/>
          </w:tcPr>
          <w:p w14:paraId="473CCFC3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1.04545455</w:t>
            </w:r>
          </w:p>
        </w:tc>
      </w:tr>
      <w:tr w:rsidR="001A0215" w:rsidRPr="003C6D63" w14:paraId="32261241" w14:textId="77777777" w:rsidTr="001A0215">
        <w:tc>
          <w:tcPr>
            <w:tcW w:w="3028" w:type="dxa"/>
            <w:gridSpan w:val="2"/>
            <w:vAlign w:val="center"/>
          </w:tcPr>
          <w:p w14:paraId="7EFD1B3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Cellular community - eukaryotes</w:t>
            </w:r>
          </w:p>
        </w:tc>
        <w:tc>
          <w:tcPr>
            <w:tcW w:w="1494" w:type="dxa"/>
            <w:vAlign w:val="center"/>
          </w:tcPr>
          <w:p w14:paraId="4F0AEDF8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070" w:type="dxa"/>
            <w:gridSpan w:val="2"/>
            <w:vAlign w:val="center"/>
          </w:tcPr>
          <w:p w14:paraId="715828C5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584" w:type="dxa"/>
            <w:vAlign w:val="center"/>
          </w:tcPr>
          <w:p w14:paraId="5E20FA1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1.02222222</w:t>
            </w:r>
          </w:p>
        </w:tc>
      </w:tr>
      <w:tr w:rsidR="001A0215" w:rsidRPr="003C6D63" w14:paraId="578B71C0" w14:textId="77777777" w:rsidTr="001A0215">
        <w:tc>
          <w:tcPr>
            <w:tcW w:w="3028" w:type="dxa"/>
            <w:gridSpan w:val="2"/>
            <w:vAlign w:val="center"/>
          </w:tcPr>
          <w:p w14:paraId="7997044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Immune system</w:t>
            </w:r>
          </w:p>
        </w:tc>
        <w:tc>
          <w:tcPr>
            <w:tcW w:w="1494" w:type="dxa"/>
            <w:vAlign w:val="center"/>
          </w:tcPr>
          <w:p w14:paraId="318D031F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0.077918314</w:t>
            </w:r>
          </w:p>
        </w:tc>
        <w:tc>
          <w:tcPr>
            <w:tcW w:w="2070" w:type="dxa"/>
            <w:gridSpan w:val="2"/>
            <w:vAlign w:val="center"/>
          </w:tcPr>
          <w:p w14:paraId="09BD8D9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0.076644507</w:t>
            </w:r>
          </w:p>
        </w:tc>
        <w:tc>
          <w:tcPr>
            <w:tcW w:w="1584" w:type="dxa"/>
            <w:vAlign w:val="center"/>
          </w:tcPr>
          <w:p w14:paraId="47EC83D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0.70036488</w:t>
            </w:r>
          </w:p>
        </w:tc>
      </w:tr>
      <w:tr w:rsidR="001A0215" w:rsidRPr="003C6D63" w14:paraId="71D48261" w14:textId="77777777" w:rsidTr="001A0215">
        <w:tc>
          <w:tcPr>
            <w:tcW w:w="3028" w:type="dxa"/>
            <w:gridSpan w:val="2"/>
            <w:vAlign w:val="center"/>
          </w:tcPr>
          <w:p w14:paraId="1B97C2FF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Environmental adaptation</w:t>
            </w:r>
          </w:p>
        </w:tc>
        <w:tc>
          <w:tcPr>
            <w:tcW w:w="1494" w:type="dxa"/>
            <w:vAlign w:val="center"/>
          </w:tcPr>
          <w:p w14:paraId="282067D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0.150329736</w:t>
            </w:r>
          </w:p>
        </w:tc>
        <w:tc>
          <w:tcPr>
            <w:tcW w:w="2070" w:type="dxa"/>
            <w:gridSpan w:val="2"/>
            <w:vAlign w:val="center"/>
          </w:tcPr>
          <w:p w14:paraId="7E3D37B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0.149761762</w:t>
            </w:r>
          </w:p>
        </w:tc>
        <w:tc>
          <w:tcPr>
            <w:tcW w:w="1584" w:type="dxa"/>
            <w:vAlign w:val="center"/>
          </w:tcPr>
          <w:p w14:paraId="0D903F2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0.96525719</w:t>
            </w:r>
          </w:p>
        </w:tc>
      </w:tr>
      <w:tr w:rsidR="001A0215" w:rsidRPr="003C6D63" w14:paraId="62D2C414" w14:textId="77777777" w:rsidTr="001A0215">
        <w:tc>
          <w:tcPr>
            <w:tcW w:w="3028" w:type="dxa"/>
            <w:gridSpan w:val="2"/>
            <w:vAlign w:val="center"/>
          </w:tcPr>
          <w:p w14:paraId="009AA5B3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Nervous system</w:t>
            </w:r>
          </w:p>
        </w:tc>
        <w:tc>
          <w:tcPr>
            <w:tcW w:w="1494" w:type="dxa"/>
            <w:vAlign w:val="center"/>
          </w:tcPr>
          <w:p w14:paraId="47D36B3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0.220419971</w:t>
            </w:r>
          </w:p>
        </w:tc>
        <w:tc>
          <w:tcPr>
            <w:tcW w:w="2070" w:type="dxa"/>
            <w:gridSpan w:val="2"/>
            <w:vAlign w:val="center"/>
          </w:tcPr>
          <w:p w14:paraId="14C4F6C0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0.211153168</w:t>
            </w:r>
          </w:p>
        </w:tc>
        <w:tc>
          <w:tcPr>
            <w:tcW w:w="1584" w:type="dxa"/>
            <w:vAlign w:val="center"/>
          </w:tcPr>
          <w:p w14:paraId="633AD38D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0.23301309</w:t>
            </w:r>
          </w:p>
        </w:tc>
      </w:tr>
      <w:tr w:rsidR="001A0215" w:rsidRPr="003C6D63" w14:paraId="259A656B" w14:textId="77777777" w:rsidTr="001A0215">
        <w:tc>
          <w:tcPr>
            <w:tcW w:w="3028" w:type="dxa"/>
            <w:gridSpan w:val="2"/>
            <w:vAlign w:val="center"/>
          </w:tcPr>
          <w:p w14:paraId="4AB916C5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Sensory system</w:t>
            </w:r>
          </w:p>
        </w:tc>
        <w:tc>
          <w:tcPr>
            <w:tcW w:w="1494" w:type="dxa"/>
            <w:vAlign w:val="center"/>
          </w:tcPr>
          <w:p w14:paraId="39AB65C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2070" w:type="dxa"/>
            <w:gridSpan w:val="2"/>
            <w:vAlign w:val="center"/>
          </w:tcPr>
          <w:p w14:paraId="7F6D21F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584" w:type="dxa"/>
            <w:vAlign w:val="center"/>
          </w:tcPr>
          <w:p w14:paraId="18BCFF49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</w:tr>
      <w:tr w:rsidR="001A0215" w:rsidRPr="003C6D63" w14:paraId="4BD30F18" w14:textId="77777777" w:rsidTr="001A0215">
        <w:tc>
          <w:tcPr>
            <w:tcW w:w="3028" w:type="dxa"/>
            <w:gridSpan w:val="2"/>
            <w:vAlign w:val="center"/>
          </w:tcPr>
          <w:p w14:paraId="2F3181C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Endocrine and metabolic diseases</w:t>
            </w:r>
          </w:p>
        </w:tc>
        <w:tc>
          <w:tcPr>
            <w:tcW w:w="1494" w:type="dxa"/>
            <w:vAlign w:val="center"/>
          </w:tcPr>
          <w:p w14:paraId="194D7DB3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0.188222037</w:t>
            </w:r>
          </w:p>
        </w:tc>
        <w:tc>
          <w:tcPr>
            <w:tcW w:w="2070" w:type="dxa"/>
            <w:gridSpan w:val="2"/>
            <w:vAlign w:val="center"/>
          </w:tcPr>
          <w:p w14:paraId="4CDC08E7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0.183732482</w:t>
            </w:r>
          </w:p>
        </w:tc>
        <w:tc>
          <w:tcPr>
            <w:tcW w:w="1584" w:type="dxa"/>
            <w:vAlign w:val="center"/>
          </w:tcPr>
          <w:p w14:paraId="304E6DB2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0.38690567</w:t>
            </w:r>
          </w:p>
        </w:tc>
      </w:tr>
      <w:tr w:rsidR="001A0215" w:rsidRPr="003C6D63" w14:paraId="32B552A6" w14:textId="77777777" w:rsidTr="001A0215">
        <w:tc>
          <w:tcPr>
            <w:tcW w:w="3028" w:type="dxa"/>
            <w:gridSpan w:val="2"/>
            <w:tcBorders>
              <w:bottom w:val="nil"/>
            </w:tcBorders>
            <w:vAlign w:val="center"/>
          </w:tcPr>
          <w:p w14:paraId="7AF6E5D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Excretory system</w:t>
            </w:r>
          </w:p>
        </w:tc>
        <w:tc>
          <w:tcPr>
            <w:tcW w:w="1494" w:type="dxa"/>
            <w:tcBorders>
              <w:bottom w:val="nil"/>
            </w:tcBorders>
            <w:vAlign w:val="center"/>
          </w:tcPr>
          <w:p w14:paraId="6CDCF01A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0.022643029</w:t>
            </w:r>
          </w:p>
        </w:tc>
        <w:tc>
          <w:tcPr>
            <w:tcW w:w="2070" w:type="dxa"/>
            <w:gridSpan w:val="2"/>
            <w:tcBorders>
              <w:bottom w:val="nil"/>
            </w:tcBorders>
            <w:vAlign w:val="center"/>
          </w:tcPr>
          <w:p w14:paraId="72F404DC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0.020477634</w:t>
            </w:r>
          </w:p>
        </w:tc>
        <w:tc>
          <w:tcPr>
            <w:tcW w:w="1584" w:type="dxa"/>
            <w:tcBorders>
              <w:bottom w:val="nil"/>
            </w:tcBorders>
            <w:vAlign w:val="center"/>
          </w:tcPr>
          <w:p w14:paraId="166B7006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0.63596815</w:t>
            </w:r>
          </w:p>
        </w:tc>
      </w:tr>
      <w:tr w:rsidR="001A0215" w:rsidRPr="003C6D63" w14:paraId="07B12C13" w14:textId="77777777" w:rsidTr="001A0215">
        <w:tc>
          <w:tcPr>
            <w:tcW w:w="302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130742E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Digestive system</w:t>
            </w:r>
          </w:p>
        </w:tc>
        <w:tc>
          <w:tcPr>
            <w:tcW w:w="1494" w:type="dxa"/>
            <w:tcBorders>
              <w:top w:val="nil"/>
              <w:bottom w:val="single" w:sz="4" w:space="0" w:color="auto"/>
            </w:tcBorders>
            <w:vAlign w:val="center"/>
          </w:tcPr>
          <w:p w14:paraId="6AE60CA8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0.059083698</w:t>
            </w: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680844B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0.053484267</w:t>
            </w:r>
          </w:p>
        </w:tc>
        <w:tc>
          <w:tcPr>
            <w:tcW w:w="1584" w:type="dxa"/>
            <w:tcBorders>
              <w:top w:val="nil"/>
              <w:bottom w:val="single" w:sz="4" w:space="0" w:color="auto"/>
            </w:tcBorders>
            <w:vAlign w:val="center"/>
          </w:tcPr>
          <w:p w14:paraId="5B5FDD14" w14:textId="77777777" w:rsidR="005B389D" w:rsidRPr="003C6D63" w:rsidRDefault="005B389D" w:rsidP="001A0215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等线" w:hAnsi="Times New Roman" w:cs="Times New Roman"/>
                <w:color w:val="000000"/>
                <w:szCs w:val="21"/>
              </w:rPr>
              <w:t>0.71570141</w:t>
            </w:r>
          </w:p>
        </w:tc>
      </w:tr>
    </w:tbl>
    <w:p w14:paraId="32F48648" w14:textId="77777777" w:rsidR="00DC78D0" w:rsidRDefault="00DC78D0" w:rsidP="00DC78D0">
      <w:r>
        <w:rPr>
          <w:rFonts w:ascii="Times New Roman" w:eastAsia="等线" w:hAnsi="Times New Roman" w:cs="Times New Roman"/>
          <w:color w:val="000000"/>
        </w:rPr>
        <w:t>*</w:t>
      </w:r>
      <w:r w:rsidRPr="00743E1F">
        <w:rPr>
          <w:rFonts w:ascii="Times New Roman" w:eastAsia="等线" w:hAnsi="Times New Roman" w:cs="Times New Roman"/>
          <w:color w:val="000000"/>
        </w:rPr>
        <w:t>The difference was significant</w:t>
      </w:r>
      <w:r>
        <w:rPr>
          <w:rFonts w:ascii="Times New Roman" w:eastAsia="等线" w:hAnsi="Times New Roman" w:cs="Times New Roman" w:hint="eastAsia"/>
          <w:color w:val="000000"/>
        </w:rPr>
        <w:t>.</w:t>
      </w:r>
      <w:r>
        <w:rPr>
          <w:rFonts w:ascii="Times New Roman" w:eastAsia="等线" w:hAnsi="Times New Roman" w:cs="Times New Roman"/>
          <w:color w:val="000000"/>
        </w:rPr>
        <w:t xml:space="preserve"> </w:t>
      </w:r>
      <w:r w:rsidRPr="00743E1F">
        <w:rPr>
          <w:rFonts w:ascii="Times New Roman" w:eastAsia="等线" w:hAnsi="Times New Roman" w:cs="Times New Roman"/>
          <w:i/>
          <w:iCs/>
          <w:color w:val="000000"/>
        </w:rPr>
        <w:t>p</w:t>
      </w:r>
      <w:r>
        <w:rPr>
          <w:rFonts w:ascii="Times New Roman" w:eastAsia="等线" w:hAnsi="Times New Roman" w:cs="Times New Roman"/>
          <w:color w:val="000000"/>
        </w:rPr>
        <w:t>&lt;0.05</w:t>
      </w:r>
    </w:p>
    <w:p w14:paraId="69D04687" w14:textId="77777777" w:rsidR="00D76617" w:rsidRPr="00DC78D0" w:rsidRDefault="00D76617" w:rsidP="00D76617">
      <w:pPr>
        <w:rPr>
          <w:rFonts w:ascii="Times New Roman" w:hAnsi="Times New Roman" w:cs="Times New Roman"/>
          <w:szCs w:val="21"/>
        </w:rPr>
      </w:pPr>
    </w:p>
    <w:p w14:paraId="762EA918" w14:textId="77777777" w:rsidR="00D76617" w:rsidRPr="003C6D63" w:rsidRDefault="00D76617" w:rsidP="00D76617">
      <w:pPr>
        <w:rPr>
          <w:rFonts w:ascii="Times New Roman" w:hAnsi="Times New Roman" w:cs="Times New Roman"/>
          <w:szCs w:val="21"/>
        </w:rPr>
      </w:pPr>
    </w:p>
    <w:p w14:paraId="7719E7D0" w14:textId="77777777" w:rsidR="00D76617" w:rsidRPr="003C6D63" w:rsidRDefault="00D76617" w:rsidP="00D76617">
      <w:pPr>
        <w:rPr>
          <w:rFonts w:ascii="Times New Roman" w:hAnsi="Times New Roman" w:cs="Times New Roman"/>
          <w:szCs w:val="21"/>
        </w:rPr>
      </w:pPr>
    </w:p>
    <w:p w14:paraId="37DF1E8F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05A42181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04A60545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7024CC67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4EC28F4B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18FFFE19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2FC3D45C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06B687A5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237E7D97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46A4C99F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3AD7A258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7D7BCBAD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1141B784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212A0C9C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6532855A" w14:textId="77777777"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14:paraId="5E32AEE0" w14:textId="77777777" w:rsidR="00D76617" w:rsidRPr="00C9002E" w:rsidRDefault="00D76617">
      <w:pPr>
        <w:rPr>
          <w:rFonts w:ascii="Times New Roman" w:eastAsia="宋体" w:hAnsi="Times New Roman" w:cs="Times New Roman"/>
          <w:bCs/>
          <w:sz w:val="24"/>
        </w:rPr>
      </w:pPr>
    </w:p>
    <w:sectPr w:rsidR="00D76617" w:rsidRPr="00C9002E" w:rsidSect="001A0215">
      <w:pgSz w:w="11900" w:h="16840"/>
      <w:pgMar w:top="1440" w:right="187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18FC31" w14:textId="77777777" w:rsidR="00E414A9" w:rsidRDefault="00E414A9" w:rsidP="009C2373">
      <w:r>
        <w:separator/>
      </w:r>
    </w:p>
  </w:endnote>
  <w:endnote w:type="continuationSeparator" w:id="0">
    <w:p w14:paraId="3DE13FF8" w14:textId="77777777" w:rsidR="00E414A9" w:rsidRDefault="00E414A9" w:rsidP="009C2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00E58B" w14:textId="77777777" w:rsidR="00E414A9" w:rsidRDefault="00E414A9" w:rsidP="009C2373">
      <w:r>
        <w:separator/>
      </w:r>
    </w:p>
  </w:footnote>
  <w:footnote w:type="continuationSeparator" w:id="0">
    <w:p w14:paraId="02CE96D0" w14:textId="77777777" w:rsidR="00E414A9" w:rsidRDefault="00E414A9" w:rsidP="009C23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02D"/>
    <w:rsid w:val="000154B6"/>
    <w:rsid w:val="0007297C"/>
    <w:rsid w:val="001A0215"/>
    <w:rsid w:val="00211B91"/>
    <w:rsid w:val="0021309F"/>
    <w:rsid w:val="002360DA"/>
    <w:rsid w:val="003C6D63"/>
    <w:rsid w:val="004B5EAB"/>
    <w:rsid w:val="005B389D"/>
    <w:rsid w:val="00692F8A"/>
    <w:rsid w:val="006D7F1A"/>
    <w:rsid w:val="00743E1F"/>
    <w:rsid w:val="008637E3"/>
    <w:rsid w:val="00884AE0"/>
    <w:rsid w:val="008A3490"/>
    <w:rsid w:val="0092402D"/>
    <w:rsid w:val="009754E5"/>
    <w:rsid w:val="009C2373"/>
    <w:rsid w:val="00AB6C6E"/>
    <w:rsid w:val="00BA5FE0"/>
    <w:rsid w:val="00C9002E"/>
    <w:rsid w:val="00D34E50"/>
    <w:rsid w:val="00D76617"/>
    <w:rsid w:val="00DC78D0"/>
    <w:rsid w:val="00E414A9"/>
    <w:rsid w:val="00EC470F"/>
    <w:rsid w:val="00F005C4"/>
    <w:rsid w:val="00F4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A98F2"/>
  <w15:chartTrackingRefBased/>
  <w15:docId w15:val="{31CFCF75-0AB3-904F-9C1C-21552696B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4E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A3490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A3490"/>
    <w:rPr>
      <w:rFonts w:ascii="宋体" w:eastAsia="宋体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C2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C237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C23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C23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59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E2AD6-0D27-4BC7-9E40-276F25387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747</Words>
  <Characters>4260</Characters>
  <Application>Microsoft Office Word</Application>
  <DocSecurity>0</DocSecurity>
  <Lines>35</Lines>
  <Paragraphs>9</Paragraphs>
  <ScaleCrop>false</ScaleCrop>
  <Company/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MaGicPocKet</cp:lastModifiedBy>
  <cp:revision>56</cp:revision>
  <dcterms:created xsi:type="dcterms:W3CDTF">2020-03-09T06:29:00Z</dcterms:created>
  <dcterms:modified xsi:type="dcterms:W3CDTF">2020-10-27T15:56:00Z</dcterms:modified>
</cp:coreProperties>
</file>