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38EC3" w14:textId="77777777" w:rsidR="009C3593" w:rsidRPr="00BF63A8" w:rsidRDefault="009C3593" w:rsidP="009C3593">
      <w:pPr>
        <w:spacing w:line="360" w:lineRule="auto"/>
        <w:contextualSpacing/>
        <w:rPr>
          <w:rFonts w:ascii="Arial" w:hAnsi="Arial" w:cs="Arial"/>
          <w:b/>
          <w:bCs/>
        </w:rPr>
      </w:pPr>
      <w:r w:rsidRPr="00BF63A8">
        <w:rPr>
          <w:rFonts w:ascii="Arial" w:hAnsi="Arial" w:cs="Arial"/>
          <w:b/>
          <w:bCs/>
        </w:rPr>
        <w:t>Supplementary information</w:t>
      </w:r>
    </w:p>
    <w:p w14:paraId="5A889678" w14:textId="77777777" w:rsidR="009C3593" w:rsidRDefault="009C3593" w:rsidP="009C3593">
      <w:pPr>
        <w:spacing w:line="360" w:lineRule="auto"/>
        <w:contextualSpacing/>
        <w:rPr>
          <w:rFonts w:ascii="Arial" w:hAnsi="Arial" w:cs="Arial"/>
        </w:rPr>
      </w:pPr>
    </w:p>
    <w:p w14:paraId="00000001" w14:textId="516C3E7F" w:rsidR="000153B3" w:rsidRPr="003842F8" w:rsidRDefault="00221CC5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 w:themeColor="text1"/>
        </w:rPr>
      </w:pPr>
      <w:r w:rsidRPr="003842F8">
        <w:rPr>
          <w:rFonts w:ascii="Arial" w:eastAsia="Arial" w:hAnsi="Arial" w:cs="Arial"/>
          <w:b/>
          <w:color w:val="000000" w:themeColor="text1"/>
        </w:rPr>
        <w:t>A cytokine-responsive promoter is required for distal enhancer function mediating the hundreds-fold increase in milk protein gene expression during lactation</w:t>
      </w:r>
    </w:p>
    <w:p w14:paraId="00000002" w14:textId="77777777" w:rsidR="000153B3" w:rsidRPr="003842F8" w:rsidRDefault="000153B3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 w:themeColor="text1"/>
        </w:rPr>
      </w:pPr>
    </w:p>
    <w:p w14:paraId="40D188A7" w14:textId="77777777" w:rsidR="00221CC5" w:rsidRPr="003842F8" w:rsidRDefault="00221CC5" w:rsidP="00221CC5">
      <w:pPr>
        <w:spacing w:line="360" w:lineRule="auto"/>
        <w:jc w:val="center"/>
        <w:rPr>
          <w:rFonts w:ascii="Arial" w:eastAsia="Arial" w:hAnsi="Arial" w:cs="Arial"/>
          <w:color w:val="000000" w:themeColor="text1"/>
          <w:highlight w:val="white"/>
          <w:vertAlign w:val="superscript"/>
        </w:rPr>
      </w:pPr>
      <w:r w:rsidRPr="003842F8">
        <w:rPr>
          <w:rFonts w:ascii="Arial" w:eastAsia="Arial" w:hAnsi="Arial" w:cs="Arial"/>
          <w:color w:val="000000" w:themeColor="text1"/>
          <w:highlight w:val="white"/>
        </w:rPr>
        <w:t>Hye Kyung Lee</w:t>
      </w:r>
      <w:proofErr w:type="gramStart"/>
      <w:r w:rsidRPr="003842F8">
        <w:rPr>
          <w:rFonts w:ascii="Arial" w:eastAsia="Arial" w:hAnsi="Arial" w:cs="Arial"/>
          <w:color w:val="000000" w:themeColor="text1"/>
          <w:highlight w:val="white"/>
          <w:vertAlign w:val="superscript"/>
        </w:rPr>
        <w:t>1,*</w:t>
      </w:r>
      <w:proofErr w:type="gramEnd"/>
      <w:r w:rsidRPr="003842F8">
        <w:rPr>
          <w:rFonts w:ascii="Arial" w:eastAsia="Arial" w:hAnsi="Arial" w:cs="Arial"/>
          <w:color w:val="000000" w:themeColor="text1"/>
          <w:highlight w:val="white"/>
        </w:rPr>
        <w:t>, Chengyu Liu</w:t>
      </w:r>
      <w:r w:rsidRPr="003842F8">
        <w:rPr>
          <w:rFonts w:ascii="Arial" w:eastAsia="Arial" w:hAnsi="Arial" w:cs="Arial"/>
          <w:color w:val="000000" w:themeColor="text1"/>
          <w:highlight w:val="white"/>
          <w:vertAlign w:val="superscript"/>
        </w:rPr>
        <w:t>2</w:t>
      </w:r>
      <w:r w:rsidRPr="003842F8">
        <w:rPr>
          <w:rFonts w:ascii="Arial" w:eastAsia="Arial" w:hAnsi="Arial" w:cs="Arial"/>
          <w:color w:val="000000" w:themeColor="text1"/>
          <w:highlight w:val="white"/>
        </w:rPr>
        <w:t xml:space="preserve"> and Lothar Hennighausen</w:t>
      </w:r>
      <w:r w:rsidRPr="003842F8">
        <w:rPr>
          <w:rFonts w:ascii="Arial" w:eastAsia="Arial" w:hAnsi="Arial" w:cs="Arial"/>
          <w:color w:val="000000" w:themeColor="text1"/>
          <w:highlight w:val="white"/>
          <w:vertAlign w:val="superscript"/>
        </w:rPr>
        <w:t>1,*</w:t>
      </w:r>
    </w:p>
    <w:p w14:paraId="417449A2" w14:textId="77777777" w:rsidR="00221CC5" w:rsidRPr="003842F8" w:rsidRDefault="00221CC5" w:rsidP="00221CC5">
      <w:pPr>
        <w:spacing w:line="360" w:lineRule="auto"/>
        <w:jc w:val="center"/>
        <w:rPr>
          <w:rFonts w:ascii="Arial" w:eastAsia="Arial" w:hAnsi="Arial" w:cs="Arial"/>
          <w:color w:val="000000" w:themeColor="text1"/>
          <w:highlight w:val="white"/>
        </w:rPr>
      </w:pPr>
    </w:p>
    <w:p w14:paraId="253992F6" w14:textId="77777777" w:rsidR="00221CC5" w:rsidRPr="003842F8" w:rsidRDefault="00221CC5" w:rsidP="00221CC5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3842F8">
        <w:rPr>
          <w:rFonts w:ascii="Arial" w:eastAsia="Arial" w:hAnsi="Arial" w:cs="Arial"/>
          <w:color w:val="000000" w:themeColor="text1"/>
          <w:vertAlign w:val="superscript"/>
        </w:rPr>
        <w:t>1</w:t>
      </w:r>
      <w:r w:rsidRPr="003842F8">
        <w:rPr>
          <w:rFonts w:ascii="Arial" w:eastAsia="Arial" w:hAnsi="Arial" w:cs="Arial"/>
          <w:color w:val="000000" w:themeColor="text1"/>
        </w:rPr>
        <w:t xml:space="preserve">Laboratory of Genetics and Physiology, National Institute of Diabetes and Digestive and Kidney Diseases, US National Institutes of Health, Bethesda, Maryland 20892, USA. </w:t>
      </w:r>
    </w:p>
    <w:p w14:paraId="2CC7A94E" w14:textId="77777777" w:rsidR="00221CC5" w:rsidRPr="003842F8" w:rsidRDefault="00221CC5" w:rsidP="00221CC5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3842F8">
        <w:rPr>
          <w:rFonts w:ascii="Arial" w:eastAsia="Arial" w:hAnsi="Arial" w:cs="Arial"/>
          <w:color w:val="000000" w:themeColor="text1"/>
          <w:vertAlign w:val="superscript"/>
        </w:rPr>
        <w:t>2</w:t>
      </w:r>
      <w:r w:rsidRPr="003842F8">
        <w:rPr>
          <w:rFonts w:ascii="Arial" w:eastAsia="Arial" w:hAnsi="Arial" w:cs="Arial"/>
          <w:color w:val="000000" w:themeColor="text1"/>
        </w:rPr>
        <w:t>Transgenic Core, National Heart, Lung, and Blood Institute, US National Institutes of Health, Bethesda, Maryland 20892, USA.</w:t>
      </w:r>
    </w:p>
    <w:p w14:paraId="02B6E92F" w14:textId="77777777" w:rsidR="00221CC5" w:rsidRPr="003842F8" w:rsidRDefault="00221CC5" w:rsidP="00221CC5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  <w:r w:rsidRPr="003842F8">
        <w:rPr>
          <w:rFonts w:ascii="Arial" w:eastAsia="Arial" w:hAnsi="Arial" w:cs="Arial"/>
          <w:color w:val="000000" w:themeColor="text1"/>
        </w:rPr>
        <w:t>* Correspondence to: H.K.L (</w:t>
      </w:r>
      <w:hyperlink r:id="rId7">
        <w:r w:rsidRPr="003842F8">
          <w:rPr>
            <w:rFonts w:ascii="Arial" w:eastAsia="Arial" w:hAnsi="Arial" w:cs="Arial"/>
            <w:color w:val="000000" w:themeColor="text1"/>
            <w:u w:val="single"/>
          </w:rPr>
          <w:t>hyekyung.lee@nih.gov</w:t>
        </w:r>
      </w:hyperlink>
      <w:r w:rsidRPr="003842F8">
        <w:rPr>
          <w:rFonts w:ascii="Arial" w:eastAsia="Arial" w:hAnsi="Arial" w:cs="Arial"/>
          <w:color w:val="000000" w:themeColor="text1"/>
        </w:rPr>
        <w:t>) and L.H (</w:t>
      </w:r>
      <w:hyperlink r:id="rId8">
        <w:r w:rsidRPr="003842F8">
          <w:rPr>
            <w:rFonts w:ascii="Arial" w:eastAsia="Arial" w:hAnsi="Arial" w:cs="Arial"/>
            <w:color w:val="000000" w:themeColor="text1"/>
            <w:u w:val="single"/>
          </w:rPr>
          <w:t>lotharh@niddk.nih.gov</w:t>
        </w:r>
      </w:hyperlink>
      <w:r w:rsidRPr="003842F8">
        <w:rPr>
          <w:rFonts w:ascii="Arial" w:eastAsia="Arial" w:hAnsi="Arial" w:cs="Arial"/>
          <w:color w:val="000000" w:themeColor="text1"/>
        </w:rPr>
        <w:t>)</w:t>
      </w:r>
    </w:p>
    <w:p w14:paraId="00000008" w14:textId="77777777" w:rsidR="000153B3" w:rsidRPr="003842F8" w:rsidRDefault="000153B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 w:themeColor="text1"/>
        </w:rPr>
      </w:pPr>
    </w:p>
    <w:p w14:paraId="0092EB1E" w14:textId="6896139D" w:rsidR="0077586B" w:rsidRDefault="007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607B5DC0" w14:textId="77C88848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632123D2" w14:textId="09681E43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7A5DA430" w14:textId="7570B9F3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009A8A81" w14:textId="43C027A4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3DBDA1EF" w14:textId="2EFA2D95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4EB38C36" w14:textId="5916E0B6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5DB791F0" w14:textId="66668CA3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072E2B00" w14:textId="1134540D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1F894147" w14:textId="6F9A105D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0472BC3F" w14:textId="40AC6520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30B044DB" w14:textId="754E634A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5B441700" w14:textId="5E33446C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6FD4D2E0" w14:textId="52AACDF1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7DAB660C" w14:textId="3376CFD9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70108A7A" w14:textId="459D5192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3F4F3391" w14:textId="19C2F47C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52F86D96" w14:textId="77777777" w:rsidR="00D53EFD" w:rsidRDefault="00D53EFD" w:rsidP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b/>
          <w:bCs/>
          <w:color w:val="000000" w:themeColor="text1"/>
        </w:rPr>
      </w:pPr>
      <w:r w:rsidRPr="00AF6F90">
        <w:rPr>
          <w:rFonts w:ascii="Arial" w:eastAsia="Arial" w:hAnsi="Arial" w:cs="Arial"/>
          <w:b/>
          <w:bCs/>
          <w:color w:val="000000" w:themeColor="text1"/>
        </w:rPr>
        <w:lastRenderedPageBreak/>
        <w:t>Supplementary Figures</w:t>
      </w:r>
    </w:p>
    <w:p w14:paraId="1F90F37A" w14:textId="77777777" w:rsidR="00D53EFD" w:rsidRDefault="00D53EFD" w:rsidP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16D95CF3" w14:textId="77777777" w:rsidR="00D53EFD" w:rsidRPr="00AF6F90" w:rsidRDefault="00D53EFD" w:rsidP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b/>
          <w:bCs/>
          <w:color w:val="000000" w:themeColor="text1"/>
        </w:rPr>
      </w:pPr>
      <w:r>
        <w:rPr>
          <w:rFonts w:ascii="Arial" w:eastAsia="Arial" w:hAnsi="Arial" w:cs="Arial"/>
          <w:b/>
          <w:bCs/>
          <w:noProof/>
          <w:color w:val="000000" w:themeColor="text1"/>
        </w:rPr>
        <w:drawing>
          <wp:inline distT="0" distB="0" distL="0" distR="0" wp14:anchorId="21C8405A" wp14:editId="1A598707">
            <wp:extent cx="1828800" cy="1625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F90A6" w14:textId="77777777" w:rsidR="00D53EFD" w:rsidRDefault="00D53EFD" w:rsidP="00D53EFD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hd w:val="clear" w:color="auto" w:fill="B7B7B7"/>
        </w:rPr>
      </w:pPr>
      <w:r>
        <w:rPr>
          <w:rFonts w:ascii="Arial" w:eastAsia="Arial" w:hAnsi="Arial" w:cs="Arial"/>
          <w:b/>
          <w:color w:val="000000"/>
        </w:rPr>
        <w:t xml:space="preserve">Supplementary Figure </w:t>
      </w:r>
      <w:r>
        <w:rPr>
          <w:rFonts w:ascii="Arial" w:eastAsia="Arial" w:hAnsi="Arial" w:cs="Arial"/>
          <w:b/>
        </w:rPr>
        <w:t>1</w:t>
      </w:r>
      <w:r>
        <w:rPr>
          <w:rFonts w:ascii="Arial" w:eastAsia="Arial" w:hAnsi="Arial" w:cs="Arial"/>
          <w:b/>
          <w:color w:val="000000"/>
        </w:rPr>
        <w:t xml:space="preserve">. </w:t>
      </w:r>
      <w:r>
        <w:rPr>
          <w:rFonts w:ascii="Arial" w:eastAsia="Arial" w:hAnsi="Arial" w:cs="Arial"/>
          <w:i/>
          <w:color w:val="000000"/>
        </w:rPr>
        <w:t>Csn2</w:t>
      </w:r>
      <w:r>
        <w:rPr>
          <w:rFonts w:ascii="Arial" w:eastAsia="Arial" w:hAnsi="Arial" w:cs="Arial"/>
          <w:color w:val="000000"/>
        </w:rPr>
        <w:t xml:space="preserve"> gene is regulated during lactation. Expression of </w:t>
      </w:r>
      <w:r>
        <w:rPr>
          <w:rFonts w:ascii="Arial" w:eastAsia="Arial" w:hAnsi="Arial" w:cs="Arial"/>
          <w:i/>
          <w:color w:val="000000"/>
        </w:rPr>
        <w:t>Csn</w:t>
      </w:r>
      <w:r>
        <w:rPr>
          <w:rFonts w:ascii="Arial" w:eastAsia="Arial" w:hAnsi="Arial" w:cs="Arial"/>
          <w:color w:val="000000"/>
        </w:rPr>
        <w:t>2 gene was measured by RNA-seq in virgin mammary tissue from WT and mutant mice (</w:t>
      </w:r>
      <w:r>
        <w:rPr>
          <w:rFonts w:ascii="Arial" w:eastAsia="Arial" w:hAnsi="Arial" w:cs="Arial"/>
          <w:i/>
          <w:color w:val="000000"/>
        </w:rPr>
        <w:t xml:space="preserve">n </w:t>
      </w:r>
      <w:r>
        <w:rPr>
          <w:rFonts w:ascii="Arial" w:eastAsia="Arial" w:hAnsi="Arial" w:cs="Arial"/>
          <w:color w:val="000000"/>
        </w:rPr>
        <w:t>= 3).</w:t>
      </w:r>
    </w:p>
    <w:p w14:paraId="54ECF6E3" w14:textId="77777777" w:rsidR="00D53EFD" w:rsidRPr="003842F8" w:rsidRDefault="00D53EFD" w:rsidP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672A0B17" w14:textId="779DD235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7C964412" w14:textId="2BBE5A74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40A0EDFB" w14:textId="78D687DA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5926B5F2" w14:textId="3D1EF994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6859757C" w14:textId="4AFD0444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679985F5" w14:textId="07B4FF5E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45B57A30" w14:textId="5E1D5063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25A1D4B6" w14:textId="4C6A0F6D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1BDEA31D" w14:textId="47245332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57987FD4" w14:textId="106CB99E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36198E75" w14:textId="0D7AF0DA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4076A693" w14:textId="22E124E7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3251810B" w14:textId="7BD055A4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02725BD5" w14:textId="7839B98A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598FE80F" w14:textId="00C65AD9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5497F0AD" w14:textId="63F8FF61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626A0C12" w14:textId="195DF498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447D2DD4" w14:textId="11540A37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60189E8B" w14:textId="77777777" w:rsidR="00D53EFD" w:rsidRDefault="00D53E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2F7ED551" w14:textId="7CACEF9E" w:rsidR="00AF6F90" w:rsidRP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b/>
          <w:bCs/>
          <w:color w:val="000000" w:themeColor="text1"/>
        </w:rPr>
      </w:pPr>
      <w:r w:rsidRPr="00AF6F90">
        <w:rPr>
          <w:rFonts w:ascii="Arial" w:eastAsia="Arial" w:hAnsi="Arial" w:cs="Arial"/>
          <w:b/>
          <w:bCs/>
          <w:color w:val="000000" w:themeColor="text1"/>
        </w:rPr>
        <w:lastRenderedPageBreak/>
        <w:t>Supplementary Tables</w:t>
      </w:r>
    </w:p>
    <w:p w14:paraId="4049A2EA" w14:textId="21CF6D7E" w:rsidR="00AF6F90" w:rsidRDefault="00AF6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p w14:paraId="458F2E7C" w14:textId="2F8A5C4B" w:rsidR="00AF6F90" w:rsidRPr="001116E1" w:rsidRDefault="00AF6F90" w:rsidP="00AF6F90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Supplementary Table 1. </w:t>
      </w:r>
      <w:r w:rsidR="001116E1" w:rsidRPr="00837E5D">
        <w:rPr>
          <w:rFonts w:ascii="Arial" w:hAnsi="Arial" w:cs="Arial"/>
        </w:rPr>
        <w:t xml:space="preserve">List of all genes with normalized read counts in each replicate at </w:t>
      </w:r>
      <w:r w:rsidR="001116E1">
        <w:rPr>
          <w:rFonts w:ascii="Arial" w:hAnsi="Arial" w:cs="Arial"/>
        </w:rPr>
        <w:t>virgin, L1 and L10</w:t>
      </w:r>
      <w:r w:rsidR="001116E1" w:rsidRPr="00837E5D">
        <w:rPr>
          <w:rFonts w:ascii="Arial" w:hAnsi="Arial" w:cs="Arial"/>
        </w:rPr>
        <w:t xml:space="preserve"> mammary tissue, log</w:t>
      </w:r>
      <w:r w:rsidR="001116E1" w:rsidRPr="00837E5D">
        <w:rPr>
          <w:rFonts w:ascii="Arial" w:hAnsi="Arial" w:cs="Arial"/>
          <w:vertAlign w:val="subscript"/>
        </w:rPr>
        <w:t>2</w:t>
      </w:r>
      <w:r w:rsidR="001116E1" w:rsidRPr="00837E5D">
        <w:rPr>
          <w:rFonts w:ascii="Arial" w:hAnsi="Arial" w:cs="Arial"/>
        </w:rPr>
        <w:t xml:space="preserve"> (fold change), their </w:t>
      </w:r>
      <w:r w:rsidR="001116E1" w:rsidRPr="00837E5D">
        <w:rPr>
          <w:rFonts w:ascii="Arial" w:hAnsi="Arial" w:cs="Arial"/>
          <w:i/>
        </w:rPr>
        <w:t>p</w:t>
      </w:r>
      <w:r w:rsidR="001116E1" w:rsidRPr="00837E5D">
        <w:rPr>
          <w:rFonts w:ascii="Arial" w:hAnsi="Arial" w:cs="Arial"/>
        </w:rPr>
        <w:t xml:space="preserve">-value and adjusted </w:t>
      </w:r>
      <w:r w:rsidR="001116E1" w:rsidRPr="00837E5D">
        <w:rPr>
          <w:rFonts w:ascii="Arial" w:hAnsi="Arial" w:cs="Arial"/>
          <w:i/>
        </w:rPr>
        <w:t>p</w:t>
      </w:r>
      <w:r w:rsidR="001116E1" w:rsidRPr="00837E5D">
        <w:rPr>
          <w:rFonts w:ascii="Arial" w:hAnsi="Arial" w:cs="Arial"/>
        </w:rPr>
        <w:t>-value.</w:t>
      </w:r>
    </w:p>
    <w:p w14:paraId="3BD8C5E0" w14:textId="77777777" w:rsidR="001116E1" w:rsidRDefault="001116E1" w:rsidP="00AF6F90">
      <w:pPr>
        <w:spacing w:line="360" w:lineRule="auto"/>
        <w:rPr>
          <w:rFonts w:ascii="Arial" w:eastAsia="Arial" w:hAnsi="Arial" w:cs="Arial"/>
        </w:rPr>
      </w:pPr>
    </w:p>
    <w:p w14:paraId="4AAE6F23" w14:textId="6941462B" w:rsidR="009C3593" w:rsidRPr="009C3593" w:rsidRDefault="00AF6F90" w:rsidP="009C3593">
      <w:pPr>
        <w:pStyle w:val="SMHeading"/>
        <w:spacing w:before="0" w:after="0" w:line="360" w:lineRule="auto"/>
        <w:contextualSpacing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9C3593">
        <w:rPr>
          <w:rFonts w:ascii="Arial" w:eastAsia="Arial" w:hAnsi="Arial" w:cs="Arial"/>
          <w:color w:val="000000" w:themeColor="text1"/>
          <w:sz w:val="24"/>
          <w:szCs w:val="24"/>
        </w:rPr>
        <w:t xml:space="preserve">Supplementary Table 2. </w:t>
      </w:r>
      <w:r w:rsidR="009C3593" w:rsidRPr="009C3593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List of all genes with normalized read counts in each replicate at </w:t>
      </w:r>
      <w:r w:rsidR="009C3593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L1</w:t>
      </w:r>
      <w:r w:rsidR="009C3593" w:rsidRPr="009C3593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mammary tissue </w:t>
      </w:r>
      <w:r w:rsidR="009C3593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between</w:t>
      </w:r>
      <w:r w:rsidR="009C3593" w:rsidRPr="009C3593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WT and ∆E1</w:t>
      </w:r>
      <w:r w:rsidR="009C3593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/2/3, </w:t>
      </w:r>
      <w:r w:rsidR="009C3593" w:rsidRPr="009C3593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∆</w:t>
      </w:r>
      <w:r w:rsidR="009C3593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P or P-E1/2/3</w:t>
      </w:r>
      <w:r w:rsidR="009C3593" w:rsidRPr="009C3593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mutant</w:t>
      </w:r>
      <w:r w:rsidR="009C3593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s</w:t>
      </w:r>
      <w:r w:rsidR="009C3593" w:rsidRPr="009C3593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, log</w:t>
      </w:r>
      <w:r w:rsidR="009C3593" w:rsidRPr="009C3593">
        <w:rPr>
          <w:rFonts w:ascii="Arial" w:hAnsi="Arial" w:cs="Arial"/>
          <w:b w:val="0"/>
          <w:bCs w:val="0"/>
          <w:color w:val="000000" w:themeColor="text1"/>
          <w:sz w:val="24"/>
          <w:szCs w:val="24"/>
          <w:vertAlign w:val="subscript"/>
        </w:rPr>
        <w:t>2</w:t>
      </w:r>
      <w:r w:rsidR="009C3593" w:rsidRPr="009C3593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(fold change), their </w:t>
      </w:r>
      <w:r w:rsidR="009C3593" w:rsidRPr="009C3593">
        <w:rPr>
          <w:rFonts w:ascii="Arial" w:hAnsi="Arial" w:cs="Arial"/>
          <w:b w:val="0"/>
          <w:bCs w:val="0"/>
          <w:i/>
          <w:color w:val="000000" w:themeColor="text1"/>
          <w:sz w:val="24"/>
          <w:szCs w:val="24"/>
        </w:rPr>
        <w:t>p</w:t>
      </w:r>
      <w:r w:rsidR="009C3593" w:rsidRPr="009C3593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-value and adjusted </w:t>
      </w:r>
      <w:r w:rsidR="009C3593" w:rsidRPr="009C3593">
        <w:rPr>
          <w:rFonts w:ascii="Arial" w:hAnsi="Arial" w:cs="Arial"/>
          <w:b w:val="0"/>
          <w:bCs w:val="0"/>
          <w:i/>
          <w:color w:val="000000" w:themeColor="text1"/>
          <w:sz w:val="24"/>
          <w:szCs w:val="24"/>
        </w:rPr>
        <w:t>p</w:t>
      </w:r>
      <w:r w:rsidR="009C3593" w:rsidRPr="009C3593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-value.</w:t>
      </w:r>
    </w:p>
    <w:p w14:paraId="203920DD" w14:textId="20EA7C0A" w:rsidR="009C3593" w:rsidRPr="009C3593" w:rsidRDefault="009C3593" w:rsidP="00AF6F90">
      <w:pPr>
        <w:spacing w:line="360" w:lineRule="auto"/>
        <w:rPr>
          <w:rFonts w:ascii="Arial" w:eastAsia="Arial" w:hAnsi="Arial" w:cs="Arial"/>
          <w:b/>
          <w:color w:val="000000" w:themeColor="text1"/>
        </w:rPr>
      </w:pPr>
    </w:p>
    <w:p w14:paraId="3B463627" w14:textId="4CD2AF00" w:rsidR="00AF6F90" w:rsidRPr="009C3593" w:rsidRDefault="00AF6F90" w:rsidP="009C3593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eastAsia="Arial" w:hAnsi="Arial" w:cs="Arial"/>
          <w:b/>
        </w:rPr>
        <w:t xml:space="preserve">Supplementary Table 3. </w:t>
      </w:r>
      <w:r w:rsidR="009C3593" w:rsidRPr="009C3593">
        <w:rPr>
          <w:rFonts w:ascii="Arial" w:hAnsi="Arial" w:cs="Arial"/>
          <w:color w:val="000000" w:themeColor="text1"/>
        </w:rPr>
        <w:t xml:space="preserve">List of all genes with normalized read counts in each replicate at </w:t>
      </w:r>
      <w:r w:rsidR="009C3593">
        <w:rPr>
          <w:rFonts w:ascii="Arial" w:hAnsi="Arial" w:cs="Arial"/>
          <w:color w:val="000000" w:themeColor="text1"/>
        </w:rPr>
        <w:t>virgin</w:t>
      </w:r>
      <w:r w:rsidR="009C3593" w:rsidRPr="009C3593">
        <w:rPr>
          <w:rFonts w:ascii="Arial" w:hAnsi="Arial" w:cs="Arial"/>
          <w:color w:val="000000" w:themeColor="text1"/>
        </w:rPr>
        <w:t xml:space="preserve"> mammary tissue between WT and ∆P or P-E1/2/3 mutants, log</w:t>
      </w:r>
      <w:r w:rsidR="009C3593" w:rsidRPr="009C3593">
        <w:rPr>
          <w:rFonts w:ascii="Arial" w:hAnsi="Arial" w:cs="Arial"/>
          <w:color w:val="000000" w:themeColor="text1"/>
          <w:vertAlign w:val="subscript"/>
        </w:rPr>
        <w:t>2</w:t>
      </w:r>
      <w:r w:rsidR="009C3593" w:rsidRPr="009C3593">
        <w:rPr>
          <w:rFonts w:ascii="Arial" w:hAnsi="Arial" w:cs="Arial"/>
          <w:color w:val="000000" w:themeColor="text1"/>
        </w:rPr>
        <w:t xml:space="preserve"> (fold change), their </w:t>
      </w:r>
      <w:r w:rsidR="009C3593" w:rsidRPr="009C3593">
        <w:rPr>
          <w:rFonts w:ascii="Arial" w:hAnsi="Arial" w:cs="Arial"/>
          <w:i/>
          <w:color w:val="000000" w:themeColor="text1"/>
        </w:rPr>
        <w:t>p</w:t>
      </w:r>
      <w:r w:rsidR="009C3593" w:rsidRPr="009C3593">
        <w:rPr>
          <w:rFonts w:ascii="Arial" w:hAnsi="Arial" w:cs="Arial"/>
          <w:color w:val="000000" w:themeColor="text1"/>
        </w:rPr>
        <w:t xml:space="preserve">-value and adjusted </w:t>
      </w:r>
      <w:r w:rsidR="009C3593" w:rsidRPr="009C3593">
        <w:rPr>
          <w:rFonts w:ascii="Arial" w:hAnsi="Arial" w:cs="Arial"/>
          <w:i/>
          <w:color w:val="000000" w:themeColor="text1"/>
        </w:rPr>
        <w:t>p</w:t>
      </w:r>
      <w:r w:rsidR="009C3593" w:rsidRPr="009C3593">
        <w:rPr>
          <w:rFonts w:ascii="Arial" w:hAnsi="Arial" w:cs="Arial"/>
          <w:color w:val="000000" w:themeColor="text1"/>
        </w:rPr>
        <w:t>-value.</w:t>
      </w:r>
    </w:p>
    <w:p w14:paraId="1FD78836" w14:textId="503BF1E0" w:rsidR="009C3593" w:rsidRDefault="009C3593" w:rsidP="00AF6F90">
      <w:pPr>
        <w:spacing w:line="360" w:lineRule="auto"/>
        <w:rPr>
          <w:rFonts w:ascii="Arial" w:eastAsia="Arial" w:hAnsi="Arial" w:cs="Arial"/>
        </w:rPr>
      </w:pPr>
    </w:p>
    <w:p w14:paraId="26BAF61E" w14:textId="6D80AB45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7C37761E" w14:textId="76BB4712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09A26638" w14:textId="36381C61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21A58B42" w14:textId="66DC2A88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27588F28" w14:textId="0B78ACA7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2F844235" w14:textId="7FECC64A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397FF952" w14:textId="7D8CA31D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175A980F" w14:textId="09882921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479E9AE0" w14:textId="2AA84C95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158EB55E" w14:textId="1ED08455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407178A9" w14:textId="5C2EC5AF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09629FB2" w14:textId="27953054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216BD6FE" w14:textId="412384E5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0AAE2EFE" w14:textId="574D8C08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5501ECDE" w14:textId="45E8D1F2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0FCB0DD4" w14:textId="7BDE3A7B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16D3FB23" w14:textId="77777777" w:rsidR="00D53EFD" w:rsidRDefault="00D53EFD" w:rsidP="00AF6F90">
      <w:pPr>
        <w:spacing w:line="360" w:lineRule="auto"/>
        <w:rPr>
          <w:rFonts w:ascii="Arial" w:eastAsia="Arial" w:hAnsi="Arial" w:cs="Arial"/>
        </w:rPr>
      </w:pPr>
    </w:p>
    <w:p w14:paraId="63488642" w14:textId="398F9353" w:rsidR="001116E1" w:rsidRPr="00315B72" w:rsidRDefault="001116E1" w:rsidP="001116E1">
      <w:pPr>
        <w:pStyle w:val="SMHeading"/>
        <w:spacing w:before="0" w:after="0" w:line="36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ko-KR"/>
        </w:rPr>
      </w:pPr>
      <w:r w:rsidRPr="001116E1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 xml:space="preserve">Supplementary </w:t>
      </w:r>
      <w:r w:rsidRPr="001116E1">
        <w:rPr>
          <w:rFonts w:ascii="Arial" w:hAnsi="Arial" w:cs="Arial"/>
          <w:color w:val="000000" w:themeColor="text1"/>
          <w:sz w:val="24"/>
          <w:szCs w:val="24"/>
        </w:rPr>
        <w:t xml:space="preserve">Table 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Pr="00315B7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05380F1" w14:textId="77777777" w:rsidR="001116E1" w:rsidRPr="00315B72" w:rsidRDefault="001116E1" w:rsidP="001116E1">
      <w:pPr>
        <w:pStyle w:val="SMcaption"/>
        <w:spacing w:line="360" w:lineRule="auto"/>
        <w:contextualSpacing/>
        <w:jc w:val="both"/>
        <w:rPr>
          <w:rFonts w:ascii="Arial" w:hAnsi="Arial" w:cs="Arial"/>
          <w:color w:val="000000" w:themeColor="text1"/>
          <w:szCs w:val="24"/>
        </w:rPr>
      </w:pPr>
      <w:r w:rsidRPr="00315B72">
        <w:rPr>
          <w:rFonts w:ascii="Arial" w:hAnsi="Arial" w:cs="Arial"/>
          <w:color w:val="000000" w:themeColor="text1"/>
          <w:szCs w:val="24"/>
        </w:rPr>
        <w:t xml:space="preserve">Sequences of sgRNA for CRISPR/Cas9 </w:t>
      </w:r>
      <w:r>
        <w:rPr>
          <w:rFonts w:ascii="Arial" w:hAnsi="Arial" w:cs="Arial"/>
          <w:color w:val="000000" w:themeColor="text1"/>
          <w:szCs w:val="24"/>
        </w:rPr>
        <w:t xml:space="preserve">and Base editing </w:t>
      </w:r>
      <w:r w:rsidRPr="00315B72">
        <w:rPr>
          <w:rFonts w:ascii="Arial" w:hAnsi="Arial" w:cs="Arial"/>
          <w:color w:val="000000" w:themeColor="text1"/>
          <w:szCs w:val="24"/>
        </w:rPr>
        <w:t>targeted mice.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4950"/>
      </w:tblGrid>
      <w:tr w:rsidR="001116E1" w:rsidRPr="00315B72" w14:paraId="7F5CF7DC" w14:textId="77777777" w:rsidTr="00211976">
        <w:trPr>
          <w:trHeight w:val="466"/>
        </w:trPr>
        <w:tc>
          <w:tcPr>
            <w:tcW w:w="1435" w:type="dxa"/>
            <w:vAlign w:val="center"/>
          </w:tcPr>
          <w:p w14:paraId="4E869E21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5B72">
              <w:rPr>
                <w:rFonts w:ascii="Arial" w:hAnsi="Arial" w:cs="Arial"/>
                <w:color w:val="000000" w:themeColor="text1"/>
                <w:szCs w:val="24"/>
              </w:rPr>
              <w:t>Target site</w:t>
            </w:r>
          </w:p>
        </w:tc>
        <w:tc>
          <w:tcPr>
            <w:tcW w:w="4950" w:type="dxa"/>
            <w:vAlign w:val="center"/>
          </w:tcPr>
          <w:p w14:paraId="1D6D2624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5B72">
              <w:rPr>
                <w:rFonts w:ascii="Arial" w:hAnsi="Arial" w:cs="Arial"/>
                <w:color w:val="000000" w:themeColor="text1"/>
                <w:szCs w:val="24"/>
              </w:rPr>
              <w:t>sgRNA sequences</w:t>
            </w:r>
          </w:p>
        </w:tc>
      </w:tr>
      <w:tr w:rsidR="001116E1" w:rsidRPr="00315B72" w14:paraId="4E186AC1" w14:textId="77777777" w:rsidTr="00211976">
        <w:trPr>
          <w:trHeight w:val="485"/>
        </w:trPr>
        <w:tc>
          <w:tcPr>
            <w:tcW w:w="1435" w:type="dxa"/>
            <w:vAlign w:val="center"/>
          </w:tcPr>
          <w:p w14:paraId="2C9DA963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E1</w:t>
            </w:r>
          </w:p>
        </w:tc>
        <w:tc>
          <w:tcPr>
            <w:tcW w:w="4950" w:type="dxa"/>
            <w:vAlign w:val="center"/>
          </w:tcPr>
          <w:p w14:paraId="3777F52F" w14:textId="77777777" w:rsidR="001116E1" w:rsidRPr="00DE2EF5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E2EF5">
              <w:rPr>
                <w:rFonts w:ascii="Arial" w:hAnsi="Arial" w:cs="Arial"/>
                <w:color w:val="000000" w:themeColor="text1"/>
                <w:sz w:val="24"/>
                <w:szCs w:val="24"/>
              </w:rPr>
              <w:t>5’-AGATGGTTCACAAACTCAACAGG-3’</w:t>
            </w:r>
          </w:p>
          <w:p w14:paraId="1005EB16" w14:textId="77777777" w:rsidR="001116E1" w:rsidRPr="00DE2EF5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E2EF5">
              <w:rPr>
                <w:rFonts w:ascii="Arial" w:hAnsi="Arial" w:cs="Arial"/>
                <w:color w:val="000000" w:themeColor="text1"/>
                <w:sz w:val="24"/>
                <w:szCs w:val="24"/>
              </w:rPr>
              <w:t>5’-</w:t>
            </w:r>
            <w:r w:rsidRPr="00DE2EF5">
              <w:rPr>
                <w:rFonts w:ascii="Arial" w:hAnsi="Arial" w:cs="Arial"/>
                <w:color w:val="000000"/>
                <w:sz w:val="24"/>
                <w:szCs w:val="24"/>
              </w:rPr>
              <w:t>AGTGAACCCTAATGTAACAGTGG</w:t>
            </w:r>
            <w:r w:rsidRPr="00DE2EF5">
              <w:rPr>
                <w:rFonts w:ascii="Arial" w:hAnsi="Arial" w:cs="Arial"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1116E1" w:rsidRPr="00315B72" w14:paraId="3A45AF2F" w14:textId="77777777" w:rsidTr="00211976">
        <w:trPr>
          <w:trHeight w:val="635"/>
        </w:trPr>
        <w:tc>
          <w:tcPr>
            <w:tcW w:w="1435" w:type="dxa"/>
            <w:vAlign w:val="center"/>
          </w:tcPr>
          <w:p w14:paraId="19C45E0F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E2/3</w:t>
            </w:r>
          </w:p>
        </w:tc>
        <w:tc>
          <w:tcPr>
            <w:tcW w:w="4950" w:type="dxa"/>
            <w:vAlign w:val="center"/>
          </w:tcPr>
          <w:p w14:paraId="1D59272A" w14:textId="77777777" w:rsidR="001116E1" w:rsidRPr="00DE2EF5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E2EF5">
              <w:rPr>
                <w:rFonts w:ascii="Arial" w:hAnsi="Arial" w:cs="Arial"/>
                <w:color w:val="000000" w:themeColor="text1"/>
                <w:sz w:val="24"/>
                <w:szCs w:val="24"/>
              </w:rPr>
              <w:t>5’-GCTGTTCTTAATTCAGGCCCAGG</w:t>
            </w:r>
            <w:r w:rsidRPr="00DE2EF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-3’</w:t>
            </w:r>
          </w:p>
          <w:p w14:paraId="00403534" w14:textId="77777777" w:rsidR="001116E1" w:rsidRPr="00DE2EF5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E2EF5">
              <w:rPr>
                <w:rFonts w:ascii="Arial" w:hAnsi="Arial" w:cs="Arial"/>
                <w:color w:val="000000" w:themeColor="text1"/>
                <w:sz w:val="24"/>
                <w:szCs w:val="24"/>
              </w:rPr>
              <w:t>5’-</w:t>
            </w:r>
            <w:r w:rsidRPr="00DE2EF5">
              <w:rPr>
                <w:rFonts w:ascii="Arial" w:hAnsi="Arial" w:cs="Arial"/>
                <w:color w:val="000000"/>
                <w:sz w:val="24"/>
                <w:szCs w:val="24"/>
              </w:rPr>
              <w:t>GAACTGGCCCTTATCATTACTGG</w:t>
            </w:r>
            <w:r w:rsidRPr="00DE2EF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-3’</w:t>
            </w:r>
          </w:p>
        </w:tc>
      </w:tr>
      <w:tr w:rsidR="001116E1" w:rsidRPr="00315B72" w14:paraId="4B1E0FBE" w14:textId="77777777" w:rsidTr="00211976">
        <w:trPr>
          <w:trHeight w:val="635"/>
        </w:trPr>
        <w:tc>
          <w:tcPr>
            <w:tcW w:w="1435" w:type="dxa"/>
            <w:vAlign w:val="center"/>
          </w:tcPr>
          <w:p w14:paraId="1E5E66C2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P</w:t>
            </w:r>
          </w:p>
        </w:tc>
        <w:tc>
          <w:tcPr>
            <w:tcW w:w="4950" w:type="dxa"/>
            <w:vAlign w:val="center"/>
          </w:tcPr>
          <w:p w14:paraId="2698E9AF" w14:textId="77777777" w:rsidR="001116E1" w:rsidRPr="00DE2EF5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E2EF5">
              <w:rPr>
                <w:rFonts w:ascii="Arial" w:hAnsi="Arial" w:cs="Arial"/>
                <w:color w:val="000000" w:themeColor="text1"/>
                <w:sz w:val="24"/>
                <w:szCs w:val="24"/>
              </w:rPr>
              <w:t>5’-</w:t>
            </w:r>
            <w:r w:rsidRPr="00DE2EF5">
              <w:rPr>
                <w:rFonts w:ascii="Arial" w:hAnsi="Arial" w:cs="Arial"/>
                <w:color w:val="000000"/>
                <w:sz w:val="24"/>
                <w:szCs w:val="24"/>
              </w:rPr>
              <w:t>TCAATTCCAAGAAGTCTACGTGA</w:t>
            </w:r>
            <w:r w:rsidRPr="00DE2EF5">
              <w:rPr>
                <w:rFonts w:ascii="Arial" w:hAnsi="Arial" w:cs="Arial"/>
                <w:color w:val="000000" w:themeColor="text1"/>
                <w:sz w:val="24"/>
                <w:szCs w:val="24"/>
              </w:rPr>
              <w:t>-3’</w:t>
            </w:r>
          </w:p>
          <w:p w14:paraId="5349A3CF" w14:textId="77777777" w:rsidR="001116E1" w:rsidRPr="00DE2EF5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E2EF5">
              <w:rPr>
                <w:rFonts w:ascii="Arial" w:hAnsi="Arial" w:cs="Arial"/>
                <w:color w:val="000000" w:themeColor="text1"/>
                <w:sz w:val="24"/>
                <w:szCs w:val="24"/>
              </w:rPr>
              <w:t>5’-TTCTTGGGAAAGACAATAGA-3’</w:t>
            </w:r>
          </w:p>
        </w:tc>
      </w:tr>
    </w:tbl>
    <w:p w14:paraId="5B4EDA2B" w14:textId="2B872E09" w:rsidR="001116E1" w:rsidRDefault="001116E1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7BFDEC8D" w14:textId="5768E2E5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6DD546D4" w14:textId="2A0B127A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05D095AF" w14:textId="2E0B195E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7AD8E6DD" w14:textId="6E1DA392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0218F87A" w14:textId="13010B1C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2A13D9C9" w14:textId="5696CFBB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72AC1F5C" w14:textId="5D5630A0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4E944BD5" w14:textId="2A2DFED3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4195B354" w14:textId="270D6CB7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49108218" w14:textId="195BB5DA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6E5C2B95" w14:textId="6100E697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7A9B2B9C" w14:textId="2DE4EA12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41F48BAE" w14:textId="5D9F7590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496E0FF8" w14:textId="1E678433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0447499C" w14:textId="3DDF982D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45DDBA28" w14:textId="663B7921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12A2D6B6" w14:textId="0C13B0EE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6A773F66" w14:textId="7BC81AF2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46BEAF86" w14:textId="1C607A07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3C3629EC" w14:textId="04F3123D" w:rsidR="00D53EFD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7C0F56EB" w14:textId="77777777" w:rsidR="00D53EFD" w:rsidRPr="00315B72" w:rsidRDefault="00D53EFD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p w14:paraId="7B147DE8" w14:textId="5413ADFE" w:rsidR="001116E1" w:rsidRPr="00315B72" w:rsidRDefault="001116E1" w:rsidP="001116E1">
      <w:pPr>
        <w:pStyle w:val="SMHeading"/>
        <w:spacing w:before="0" w:after="0" w:line="36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16E1">
        <w:rPr>
          <w:rFonts w:ascii="Arial" w:eastAsia="Arial" w:hAnsi="Arial" w:cs="Arial"/>
          <w:color w:val="000000" w:themeColor="text1"/>
          <w:sz w:val="24"/>
          <w:szCs w:val="24"/>
        </w:rPr>
        <w:lastRenderedPageBreak/>
        <w:t xml:space="preserve">Supplementary </w:t>
      </w:r>
      <w:r w:rsidRPr="001116E1">
        <w:rPr>
          <w:rFonts w:ascii="Arial" w:hAnsi="Arial" w:cs="Arial"/>
          <w:color w:val="000000" w:themeColor="text1"/>
          <w:sz w:val="24"/>
          <w:szCs w:val="24"/>
        </w:rPr>
        <w:t>T</w:t>
      </w:r>
      <w:r w:rsidRPr="00315B72">
        <w:rPr>
          <w:rFonts w:ascii="Arial" w:hAnsi="Arial" w:cs="Arial"/>
          <w:color w:val="000000" w:themeColor="text1"/>
          <w:sz w:val="24"/>
          <w:szCs w:val="24"/>
        </w:rPr>
        <w:t xml:space="preserve">able </w:t>
      </w:r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Pr="00315B72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C2F28C3" w14:textId="77777777" w:rsidR="001116E1" w:rsidRDefault="001116E1" w:rsidP="001116E1">
      <w:pPr>
        <w:pStyle w:val="SMcaption"/>
        <w:spacing w:line="360" w:lineRule="auto"/>
        <w:contextualSpacing/>
        <w:jc w:val="both"/>
        <w:rPr>
          <w:rFonts w:ascii="Arial" w:hAnsi="Arial" w:cs="Arial"/>
          <w:color w:val="000000" w:themeColor="text1"/>
          <w:szCs w:val="24"/>
        </w:rPr>
      </w:pPr>
      <w:r w:rsidRPr="00315B72">
        <w:rPr>
          <w:rFonts w:ascii="Arial" w:hAnsi="Arial" w:cs="Arial"/>
          <w:color w:val="000000" w:themeColor="text1"/>
          <w:szCs w:val="24"/>
        </w:rPr>
        <w:t>Characterization of mutant mice generated by CRISPR/Cas9</w:t>
      </w:r>
      <w:r>
        <w:rPr>
          <w:rFonts w:ascii="Arial" w:hAnsi="Arial" w:cs="Arial"/>
          <w:color w:val="000000" w:themeColor="text1"/>
          <w:szCs w:val="24"/>
        </w:rPr>
        <w:t xml:space="preserve"> and base editing</w:t>
      </w:r>
      <w:r w:rsidRPr="00315B72">
        <w:rPr>
          <w:rFonts w:ascii="Arial" w:hAnsi="Arial" w:cs="Arial"/>
          <w:color w:val="000000" w:themeColor="text1"/>
          <w:szCs w:val="24"/>
        </w:rPr>
        <w:t>. The GAS and</w:t>
      </w:r>
      <w:r>
        <w:rPr>
          <w:rFonts w:ascii="Arial" w:hAnsi="Arial" w:cs="Arial"/>
          <w:color w:val="000000" w:themeColor="text1"/>
          <w:szCs w:val="24"/>
        </w:rPr>
        <w:t xml:space="preserve"> GR</w:t>
      </w:r>
      <w:r w:rsidRPr="00315B72">
        <w:rPr>
          <w:rFonts w:ascii="Arial" w:hAnsi="Arial" w:cs="Arial"/>
          <w:color w:val="000000" w:themeColor="text1"/>
          <w:szCs w:val="24"/>
        </w:rPr>
        <w:t xml:space="preserve"> binding motifs of the </w:t>
      </w:r>
      <w:r w:rsidRPr="00315B72">
        <w:rPr>
          <w:rFonts w:ascii="Arial" w:hAnsi="Arial" w:cs="Arial"/>
          <w:i/>
          <w:color w:val="000000" w:themeColor="text1"/>
          <w:szCs w:val="24"/>
        </w:rPr>
        <w:t>Csn2</w:t>
      </w:r>
      <w:r w:rsidRPr="00315B72">
        <w:rPr>
          <w:rFonts w:ascii="Arial" w:hAnsi="Arial" w:cs="Arial"/>
          <w:color w:val="000000" w:themeColor="text1"/>
          <w:szCs w:val="24"/>
        </w:rPr>
        <w:t xml:space="preserve"> enhancer</w:t>
      </w:r>
      <w:r>
        <w:rPr>
          <w:rFonts w:ascii="Arial" w:hAnsi="Arial" w:cs="Arial"/>
          <w:color w:val="000000" w:themeColor="text1"/>
          <w:szCs w:val="24"/>
        </w:rPr>
        <w:t>s and promoter</w:t>
      </w:r>
      <w:r w:rsidRPr="00315B72">
        <w:rPr>
          <w:rFonts w:ascii="Arial" w:hAnsi="Arial" w:cs="Arial"/>
          <w:color w:val="000000" w:themeColor="text1"/>
          <w:szCs w:val="24"/>
        </w:rPr>
        <w:t xml:space="preserve"> are highlighted in yellow and </w:t>
      </w:r>
      <w:r>
        <w:rPr>
          <w:rFonts w:ascii="Arial" w:hAnsi="Arial" w:cs="Arial"/>
          <w:color w:val="000000" w:themeColor="text1"/>
          <w:szCs w:val="24"/>
        </w:rPr>
        <w:t>pink</w:t>
      </w:r>
      <w:r w:rsidRPr="00315B72">
        <w:rPr>
          <w:rFonts w:ascii="Arial" w:hAnsi="Arial" w:cs="Arial"/>
          <w:color w:val="000000" w:themeColor="text1"/>
          <w:szCs w:val="24"/>
        </w:rPr>
        <w:t>, respectively.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11"/>
        <w:gridCol w:w="8534"/>
      </w:tblGrid>
      <w:tr w:rsidR="001116E1" w:rsidRPr="00315B72" w14:paraId="7C0E423F" w14:textId="77777777" w:rsidTr="00211976">
        <w:trPr>
          <w:trHeight w:val="458"/>
        </w:trPr>
        <w:tc>
          <w:tcPr>
            <w:tcW w:w="1075" w:type="dxa"/>
            <w:vAlign w:val="center"/>
          </w:tcPr>
          <w:p w14:paraId="183BA7DE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5B72">
              <w:rPr>
                <w:rFonts w:ascii="Arial" w:hAnsi="Arial" w:cs="Arial"/>
                <w:color w:val="000000" w:themeColor="text1"/>
                <w:szCs w:val="24"/>
              </w:rPr>
              <w:t>Mice</w:t>
            </w:r>
          </w:p>
        </w:tc>
        <w:tc>
          <w:tcPr>
            <w:tcW w:w="8370" w:type="dxa"/>
            <w:vAlign w:val="center"/>
          </w:tcPr>
          <w:p w14:paraId="43A3C01F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5B72">
              <w:rPr>
                <w:rFonts w:ascii="Arial" w:hAnsi="Arial" w:cs="Arial"/>
                <w:color w:val="000000" w:themeColor="text1"/>
                <w:szCs w:val="24"/>
              </w:rPr>
              <w:t xml:space="preserve">Target sequence at </w:t>
            </w:r>
            <w:r>
              <w:rPr>
                <w:rFonts w:ascii="Arial" w:hAnsi="Arial" w:cs="Arial"/>
                <w:color w:val="000000" w:themeColor="text1"/>
                <w:szCs w:val="24"/>
              </w:rPr>
              <w:t>E1</w:t>
            </w:r>
          </w:p>
        </w:tc>
      </w:tr>
      <w:tr w:rsidR="001116E1" w:rsidRPr="00315B72" w14:paraId="7ABF5FB6" w14:textId="77777777" w:rsidTr="00211976">
        <w:trPr>
          <w:trHeight w:val="737"/>
        </w:trPr>
        <w:tc>
          <w:tcPr>
            <w:tcW w:w="1075" w:type="dxa"/>
            <w:vAlign w:val="center"/>
          </w:tcPr>
          <w:p w14:paraId="4A1054AF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6F8DA9B1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315B72">
              <w:rPr>
                <w:rFonts w:ascii="Arial" w:hAnsi="Arial" w:cs="Arial"/>
                <w:color w:val="000000" w:themeColor="text1"/>
              </w:rPr>
              <w:t>WT</w:t>
            </w:r>
          </w:p>
          <w:p w14:paraId="28B3EFA0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5B72">
              <w:rPr>
                <w:rFonts w:ascii="Arial" w:hAnsi="Arial" w:cs="Arial"/>
                <w:color w:val="000000" w:themeColor="text1"/>
              </w:rPr>
              <w:t>Δ</w:t>
            </w:r>
            <w:r>
              <w:rPr>
                <w:rFonts w:ascii="Arial" w:hAnsi="Arial" w:cs="Arial"/>
                <w:color w:val="000000" w:themeColor="text1"/>
              </w:rPr>
              <w:t>E1</w:t>
            </w:r>
          </w:p>
        </w:tc>
        <w:tc>
          <w:tcPr>
            <w:tcW w:w="8370" w:type="dxa"/>
            <w:vAlign w:val="center"/>
          </w:tcPr>
          <w:p w14:paraId="19FC9E93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Batang" w:eastAsia="Batang" w:hAnsi="Batang" w:cs="Batang"/>
                <w:color w:val="000000" w:themeColor="text1"/>
              </w:rPr>
            </w:pPr>
            <w:r w:rsidRPr="00315B72">
              <w:rPr>
                <w:rFonts w:ascii="Courier New" w:hAnsi="Courier New" w:cs="Courier New"/>
                <w:color w:val="000000" w:themeColor="text1"/>
              </w:rPr>
              <w:t xml:space="preserve">         </w:t>
            </w:r>
            <w:r>
              <w:rPr>
                <w:rFonts w:ascii="Courier New" w:hAnsi="Courier New" w:cs="Courier New"/>
                <w:color w:val="000000" w:themeColor="text1"/>
              </w:rPr>
              <w:t>472bp                                      869bp</w:t>
            </w:r>
          </w:p>
          <w:p w14:paraId="0B5C31E4" w14:textId="77777777" w:rsidR="001116E1" w:rsidRDefault="001116E1" w:rsidP="00211976">
            <w:pPr>
              <w:pStyle w:val="SMcaption"/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F6144D">
              <w:rPr>
                <w:rFonts w:ascii="Courier New" w:hAnsi="Courier New" w:cs="Courier New"/>
                <w:color w:val="000000"/>
              </w:rPr>
              <w:t>TTTTGATCTT</w:t>
            </w:r>
            <w:r>
              <w:rPr>
                <w:rFonts w:ascii="Courier New" w:hAnsi="Courier New" w:cs="Courier New"/>
                <w:color w:val="000000"/>
              </w:rPr>
              <w:t>…</w:t>
            </w:r>
            <w:r w:rsidRPr="00E934D6">
              <w:rPr>
                <w:rFonts w:ascii="Courier New" w:hAnsi="Courier New" w:cs="Courier New"/>
                <w:color w:val="000000"/>
              </w:rPr>
              <w:t>GAT</w:t>
            </w:r>
            <w:r w:rsidRPr="00E934D6">
              <w:rPr>
                <w:rFonts w:ascii="Courier New" w:hAnsi="Courier New" w:cs="Courier New"/>
                <w:color w:val="000000"/>
                <w:highlight w:val="magenta"/>
              </w:rPr>
              <w:t>TGCCA</w:t>
            </w:r>
            <w:r w:rsidRPr="00E934D6">
              <w:rPr>
                <w:rFonts w:ascii="Courier New" w:hAnsi="Courier New" w:cs="Courier New"/>
                <w:color w:val="000000"/>
              </w:rPr>
              <w:t>A</w:t>
            </w:r>
            <w:r w:rsidRPr="00E934D6">
              <w:rPr>
                <w:rFonts w:ascii="Courier New" w:hAnsi="Courier New" w:cs="Courier New"/>
                <w:color w:val="000000"/>
                <w:highlight w:val="magenta"/>
              </w:rPr>
              <w:t>TGCCA</w:t>
            </w:r>
            <w:r w:rsidRPr="00E934D6">
              <w:rPr>
                <w:rFonts w:ascii="Courier New" w:hAnsi="Courier New" w:cs="Courier New"/>
                <w:color w:val="000000"/>
              </w:rPr>
              <w:t>GCCAACAATATATGAC</w:t>
            </w:r>
            <w:r w:rsidRPr="00E934D6">
              <w:rPr>
                <w:rFonts w:ascii="Courier New" w:hAnsi="Courier New" w:cs="Courier New"/>
                <w:color w:val="000000"/>
                <w:highlight w:val="yellow"/>
              </w:rPr>
              <w:t>TTCTAAGAA</w:t>
            </w:r>
            <w:r w:rsidRPr="00E934D6">
              <w:rPr>
                <w:rFonts w:ascii="Courier New" w:hAnsi="Courier New" w:cs="Courier New"/>
                <w:color w:val="000000"/>
              </w:rPr>
              <w:t>AAT…</w:t>
            </w:r>
            <w:r w:rsidRPr="00F6144D">
              <w:rPr>
                <w:rFonts w:ascii="Courier New" w:hAnsi="Courier New" w:cs="Courier New"/>
                <w:color w:val="000000"/>
              </w:rPr>
              <w:t>TGGCGTATT</w:t>
            </w:r>
          </w:p>
          <w:p w14:paraId="6AF2AC0D" w14:textId="77777777" w:rsidR="001116E1" w:rsidRPr="00315B72" w:rsidRDefault="001116E1" w:rsidP="00211976">
            <w:pPr>
              <w:pStyle w:val="SMcaption"/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F6144D">
              <w:rPr>
                <w:rFonts w:ascii="Courier New" w:hAnsi="Courier New" w:cs="Courier New"/>
                <w:color w:val="000000"/>
              </w:rPr>
              <w:t>TTTTGATCTT</w:t>
            </w:r>
            <w:r>
              <w:rPr>
                <w:rFonts w:ascii="Courier New" w:hAnsi="Courier New" w:cs="Courier New"/>
                <w:color w:val="000000"/>
              </w:rPr>
              <w:t>…</w:t>
            </w:r>
            <w:r w:rsidRPr="00315B72">
              <w:rPr>
                <w:rFonts w:ascii="Courier New" w:hAnsi="Courier New" w:cs="Courier New"/>
                <w:color w:val="000000" w:themeColor="text1"/>
                <w:szCs w:val="22"/>
              </w:rPr>
              <w:t>--------------------</w:t>
            </w:r>
            <w:r>
              <w:rPr>
                <w:rFonts w:ascii="Courier New" w:hAnsi="Courier New" w:cs="Courier New"/>
                <w:color w:val="000000" w:themeColor="text1"/>
                <w:szCs w:val="22"/>
              </w:rPr>
              <w:t>----------------------</w:t>
            </w:r>
            <w:r w:rsidRPr="00E934D6">
              <w:rPr>
                <w:rFonts w:ascii="Courier New" w:hAnsi="Courier New" w:cs="Courier New"/>
                <w:color w:val="000000"/>
              </w:rPr>
              <w:t>…</w:t>
            </w:r>
            <w:r w:rsidRPr="00F6144D">
              <w:rPr>
                <w:rFonts w:ascii="Courier New" w:hAnsi="Courier New" w:cs="Courier New"/>
                <w:color w:val="000000"/>
              </w:rPr>
              <w:t>TGGCGTATT</w:t>
            </w:r>
          </w:p>
        </w:tc>
      </w:tr>
    </w:tbl>
    <w:p w14:paraId="1AC7C606" w14:textId="77777777" w:rsidR="001116E1" w:rsidRDefault="001116E1" w:rsidP="001116E1">
      <w:pPr>
        <w:pStyle w:val="SMcaption"/>
        <w:spacing w:line="360" w:lineRule="auto"/>
        <w:contextualSpacing/>
        <w:jc w:val="both"/>
        <w:rPr>
          <w:rFonts w:ascii="Arial" w:hAnsi="Arial" w:cs="Arial"/>
          <w:color w:val="000000" w:themeColor="text1"/>
          <w:szCs w:val="24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075"/>
        <w:gridCol w:w="8370"/>
      </w:tblGrid>
      <w:tr w:rsidR="001116E1" w:rsidRPr="00315B72" w14:paraId="151ADB53" w14:textId="77777777" w:rsidTr="00211976">
        <w:trPr>
          <w:trHeight w:val="458"/>
        </w:trPr>
        <w:tc>
          <w:tcPr>
            <w:tcW w:w="1075" w:type="dxa"/>
            <w:vAlign w:val="center"/>
          </w:tcPr>
          <w:p w14:paraId="7D04A639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5B72">
              <w:rPr>
                <w:rFonts w:ascii="Arial" w:hAnsi="Arial" w:cs="Arial"/>
                <w:color w:val="000000" w:themeColor="text1"/>
                <w:szCs w:val="24"/>
              </w:rPr>
              <w:t>Mice</w:t>
            </w:r>
          </w:p>
        </w:tc>
        <w:tc>
          <w:tcPr>
            <w:tcW w:w="8370" w:type="dxa"/>
            <w:vAlign w:val="center"/>
          </w:tcPr>
          <w:p w14:paraId="3669D4F0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5B72">
              <w:rPr>
                <w:rFonts w:ascii="Arial" w:hAnsi="Arial" w:cs="Arial"/>
                <w:color w:val="000000" w:themeColor="text1"/>
                <w:szCs w:val="24"/>
              </w:rPr>
              <w:t xml:space="preserve">Target sequence at </w:t>
            </w:r>
            <w:r>
              <w:rPr>
                <w:rFonts w:ascii="Arial" w:hAnsi="Arial" w:cs="Arial"/>
                <w:color w:val="000000" w:themeColor="text1"/>
                <w:szCs w:val="24"/>
              </w:rPr>
              <w:t>E2/3</w:t>
            </w:r>
          </w:p>
        </w:tc>
      </w:tr>
      <w:tr w:rsidR="001116E1" w:rsidRPr="00315B72" w14:paraId="2BF992E8" w14:textId="77777777" w:rsidTr="00211976">
        <w:trPr>
          <w:trHeight w:val="737"/>
        </w:trPr>
        <w:tc>
          <w:tcPr>
            <w:tcW w:w="1075" w:type="dxa"/>
            <w:vAlign w:val="center"/>
          </w:tcPr>
          <w:p w14:paraId="425CB45A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</w:p>
          <w:p w14:paraId="797FB92F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315B72">
              <w:rPr>
                <w:rFonts w:ascii="Arial" w:hAnsi="Arial" w:cs="Arial"/>
                <w:color w:val="000000" w:themeColor="text1"/>
              </w:rPr>
              <w:t>WT</w:t>
            </w:r>
          </w:p>
          <w:p w14:paraId="33F02DC5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5B72">
              <w:rPr>
                <w:rFonts w:ascii="Arial" w:hAnsi="Arial" w:cs="Arial"/>
                <w:color w:val="000000" w:themeColor="text1"/>
              </w:rPr>
              <w:t>Δ</w:t>
            </w:r>
            <w:r>
              <w:rPr>
                <w:rFonts w:ascii="Arial" w:hAnsi="Arial" w:cs="Arial"/>
                <w:color w:val="000000" w:themeColor="text1"/>
              </w:rPr>
              <w:t>E2/3</w:t>
            </w:r>
          </w:p>
        </w:tc>
        <w:tc>
          <w:tcPr>
            <w:tcW w:w="8370" w:type="dxa"/>
            <w:vAlign w:val="center"/>
          </w:tcPr>
          <w:p w14:paraId="2018B569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Batang" w:eastAsia="Batang" w:hAnsi="Batang" w:cs="Batang"/>
                <w:color w:val="000000" w:themeColor="text1"/>
              </w:rPr>
            </w:pPr>
            <w:r w:rsidRPr="00315B72">
              <w:rPr>
                <w:rFonts w:ascii="Courier New" w:hAnsi="Courier New" w:cs="Courier New"/>
                <w:color w:val="000000" w:themeColor="text1"/>
              </w:rPr>
              <w:t xml:space="preserve">         </w:t>
            </w:r>
            <w:r>
              <w:rPr>
                <w:rFonts w:ascii="Courier New" w:hAnsi="Courier New" w:cs="Courier New"/>
                <w:color w:val="000000" w:themeColor="text1"/>
              </w:rPr>
              <w:t>184bp           64bp           8073bp</w:t>
            </w:r>
          </w:p>
          <w:p w14:paraId="6EF444A0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DF4BC0">
              <w:rPr>
                <w:rFonts w:ascii="Courier New" w:hAnsi="Courier New" w:cs="Courier New"/>
                <w:color w:val="000000"/>
              </w:rPr>
              <w:t>TGGTGATATA…GAG</w:t>
            </w:r>
            <w:r w:rsidRPr="00DF4BC0">
              <w:rPr>
                <w:rFonts w:ascii="Courier New" w:hAnsi="Courier New" w:cs="Courier New"/>
                <w:color w:val="000000"/>
                <w:highlight w:val="yellow"/>
              </w:rPr>
              <w:t>TTCAAAGAA</w:t>
            </w:r>
            <w:r w:rsidRPr="00DF4BC0">
              <w:rPr>
                <w:rFonts w:ascii="Courier New" w:hAnsi="Courier New" w:cs="Courier New"/>
                <w:color w:val="000000"/>
              </w:rPr>
              <w:t>GGC…GGA</w:t>
            </w:r>
            <w:r w:rsidRPr="00DF4BC0">
              <w:rPr>
                <w:rFonts w:ascii="Courier New" w:hAnsi="Courier New" w:cs="Courier New"/>
                <w:color w:val="000000"/>
                <w:highlight w:val="yellow"/>
              </w:rPr>
              <w:t>TTCTTAGAA</w:t>
            </w:r>
            <w:r w:rsidRPr="00DF4BC0">
              <w:rPr>
                <w:rFonts w:ascii="Courier New" w:hAnsi="Courier New" w:cs="Courier New"/>
                <w:color w:val="000000"/>
              </w:rPr>
              <w:t>AAG…TACTGG</w:t>
            </w:r>
            <w:r w:rsidRPr="00E934D6">
              <w:rPr>
                <w:rFonts w:ascii="Courier New" w:hAnsi="Courier New" w:cs="Courier New"/>
                <w:color w:val="000000"/>
              </w:rPr>
              <w:t>GTGC</w:t>
            </w:r>
            <w:r w:rsidRPr="00315B72">
              <w:rPr>
                <w:rFonts w:ascii="Courier New" w:hAnsi="Courier New" w:cs="Courier New"/>
                <w:color w:val="000000" w:themeColor="text1"/>
              </w:rPr>
              <w:t xml:space="preserve"> </w:t>
            </w:r>
            <w:r w:rsidRPr="00DF4BC0">
              <w:rPr>
                <w:rFonts w:ascii="Courier New" w:hAnsi="Courier New" w:cs="Courier New"/>
                <w:color w:val="000000"/>
              </w:rPr>
              <w:t>TGGTGATATA…</w:t>
            </w:r>
            <w:r w:rsidRPr="00DF4BC0">
              <w:rPr>
                <w:rFonts w:ascii="Courier New" w:hAnsi="Courier New" w:cs="Courier New"/>
                <w:color w:val="000000" w:themeColor="text1"/>
              </w:rPr>
              <w:t>------</w:t>
            </w:r>
            <w:r>
              <w:rPr>
                <w:rFonts w:ascii="Courier New" w:hAnsi="Courier New" w:cs="Courier New"/>
                <w:color w:val="000000" w:themeColor="text1"/>
              </w:rPr>
              <w:t>----</w:t>
            </w:r>
            <w:r w:rsidRPr="00DF4BC0">
              <w:rPr>
                <w:rFonts w:ascii="Courier New" w:hAnsi="Courier New" w:cs="Courier New"/>
                <w:color w:val="000000" w:themeColor="text1"/>
              </w:rPr>
              <w:t>-----</w:t>
            </w:r>
            <w:r w:rsidRPr="00DF4BC0">
              <w:rPr>
                <w:rFonts w:ascii="Courier New" w:hAnsi="Courier New" w:cs="Courier New"/>
                <w:color w:val="000000"/>
              </w:rPr>
              <w:t>…</w:t>
            </w:r>
            <w:r w:rsidRPr="00DF4BC0">
              <w:rPr>
                <w:rFonts w:ascii="Courier New" w:hAnsi="Courier New" w:cs="Courier New"/>
                <w:color w:val="000000" w:themeColor="text1"/>
              </w:rPr>
              <w:t>--------</w:t>
            </w:r>
            <w:r>
              <w:rPr>
                <w:rFonts w:ascii="Courier New" w:hAnsi="Courier New" w:cs="Courier New"/>
                <w:color w:val="000000" w:themeColor="text1"/>
              </w:rPr>
              <w:t>----</w:t>
            </w:r>
            <w:r w:rsidRPr="00DF4BC0">
              <w:rPr>
                <w:rFonts w:ascii="Courier New" w:hAnsi="Courier New" w:cs="Courier New"/>
                <w:color w:val="000000" w:themeColor="text1"/>
              </w:rPr>
              <w:t>---</w:t>
            </w:r>
            <w:r w:rsidRPr="00DF4BC0">
              <w:rPr>
                <w:rFonts w:ascii="Courier New" w:hAnsi="Courier New" w:cs="Courier New"/>
                <w:color w:val="000000"/>
              </w:rPr>
              <w:t>…TACTGGGTGC</w:t>
            </w:r>
          </w:p>
        </w:tc>
      </w:tr>
    </w:tbl>
    <w:p w14:paraId="20858D99" w14:textId="77777777" w:rsidR="001116E1" w:rsidRPr="00315B72" w:rsidRDefault="001116E1" w:rsidP="001116E1">
      <w:pPr>
        <w:spacing w:line="360" w:lineRule="auto"/>
        <w:contextualSpacing/>
        <w:jc w:val="both"/>
        <w:rPr>
          <w:rFonts w:ascii="Arial" w:hAnsi="Arial" w:cs="Arial"/>
          <w:color w:val="000000" w:themeColor="text1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615"/>
        <w:gridCol w:w="7830"/>
      </w:tblGrid>
      <w:tr w:rsidR="001116E1" w:rsidRPr="00315B72" w14:paraId="5A27D46D" w14:textId="77777777" w:rsidTr="00211976">
        <w:trPr>
          <w:trHeight w:val="458"/>
        </w:trPr>
        <w:tc>
          <w:tcPr>
            <w:tcW w:w="1615" w:type="dxa"/>
            <w:vAlign w:val="center"/>
          </w:tcPr>
          <w:p w14:paraId="3E95ECB7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5B72">
              <w:rPr>
                <w:rFonts w:ascii="Arial" w:hAnsi="Arial" w:cs="Arial"/>
                <w:color w:val="000000" w:themeColor="text1"/>
                <w:szCs w:val="24"/>
              </w:rPr>
              <w:t>Mice</w:t>
            </w:r>
          </w:p>
        </w:tc>
        <w:tc>
          <w:tcPr>
            <w:tcW w:w="7830" w:type="dxa"/>
            <w:vAlign w:val="center"/>
          </w:tcPr>
          <w:p w14:paraId="18A702EC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  <w:r w:rsidRPr="00315B72">
              <w:rPr>
                <w:rFonts w:ascii="Arial" w:hAnsi="Arial" w:cs="Arial"/>
                <w:color w:val="000000" w:themeColor="text1"/>
                <w:szCs w:val="24"/>
              </w:rPr>
              <w:t xml:space="preserve">Target sequence at </w:t>
            </w:r>
            <w:r>
              <w:rPr>
                <w:rFonts w:ascii="Arial" w:hAnsi="Arial" w:cs="Arial"/>
                <w:color w:val="000000" w:themeColor="text1"/>
                <w:szCs w:val="24"/>
              </w:rPr>
              <w:t>P</w:t>
            </w:r>
          </w:p>
        </w:tc>
      </w:tr>
      <w:tr w:rsidR="001116E1" w:rsidRPr="00315B72" w14:paraId="0735F46A" w14:textId="77777777" w:rsidTr="00211976">
        <w:trPr>
          <w:trHeight w:val="737"/>
        </w:trPr>
        <w:tc>
          <w:tcPr>
            <w:tcW w:w="1615" w:type="dxa"/>
            <w:vAlign w:val="center"/>
          </w:tcPr>
          <w:p w14:paraId="450D3862" w14:textId="77777777" w:rsidR="001116E1" w:rsidRPr="00315B72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315B72">
              <w:rPr>
                <w:rFonts w:ascii="Arial" w:hAnsi="Arial" w:cs="Arial"/>
                <w:color w:val="000000" w:themeColor="text1"/>
              </w:rPr>
              <w:t>WT</w:t>
            </w:r>
          </w:p>
          <w:p w14:paraId="2738D8D3" w14:textId="77777777" w:rsidR="001116E1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315B72">
              <w:rPr>
                <w:rFonts w:ascii="Arial" w:hAnsi="Arial" w:cs="Arial"/>
                <w:color w:val="000000" w:themeColor="text1"/>
              </w:rPr>
              <w:t>Δ</w:t>
            </w:r>
            <w:r>
              <w:rPr>
                <w:rFonts w:ascii="Arial" w:hAnsi="Arial" w:cs="Arial"/>
                <w:color w:val="000000" w:themeColor="text1"/>
              </w:rPr>
              <w:t>P</w:t>
            </w:r>
          </w:p>
          <w:p w14:paraId="4AE2EC98" w14:textId="77777777" w:rsidR="001116E1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315B72">
              <w:rPr>
                <w:rFonts w:ascii="Arial" w:hAnsi="Arial" w:cs="Arial"/>
                <w:color w:val="000000" w:themeColor="text1"/>
              </w:rPr>
              <w:t>Δ</w:t>
            </w:r>
            <w:r>
              <w:rPr>
                <w:rFonts w:ascii="Arial" w:hAnsi="Arial" w:cs="Arial"/>
                <w:color w:val="000000" w:themeColor="text1"/>
              </w:rPr>
              <w:t>P-A</w:t>
            </w:r>
          </w:p>
          <w:p w14:paraId="7E9B6A2B" w14:textId="77777777" w:rsidR="001116E1" w:rsidRPr="00202BA0" w:rsidRDefault="001116E1" w:rsidP="00211976">
            <w:pPr>
              <w:spacing w:line="360" w:lineRule="auto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315B72">
              <w:rPr>
                <w:rFonts w:ascii="Arial" w:hAnsi="Arial" w:cs="Arial"/>
                <w:color w:val="000000" w:themeColor="text1"/>
              </w:rPr>
              <w:t>Δ</w:t>
            </w:r>
            <w:r>
              <w:rPr>
                <w:rFonts w:ascii="Arial" w:hAnsi="Arial" w:cs="Arial"/>
                <w:color w:val="000000" w:themeColor="text1"/>
              </w:rPr>
              <w:t>P-B</w:t>
            </w:r>
          </w:p>
        </w:tc>
        <w:tc>
          <w:tcPr>
            <w:tcW w:w="7830" w:type="dxa"/>
            <w:vAlign w:val="center"/>
          </w:tcPr>
          <w:p w14:paraId="2B44E37E" w14:textId="77777777" w:rsidR="001116E1" w:rsidRPr="00F769FB" w:rsidRDefault="001116E1" w:rsidP="00211976">
            <w:pPr>
              <w:spacing w:line="360" w:lineRule="auto"/>
              <w:contextualSpacing/>
              <w:jc w:val="both"/>
              <w:rPr>
                <w:rFonts w:ascii="Courier New" w:hAnsi="Courier New" w:cs="Courier New"/>
                <w:color w:val="000000" w:themeColor="text1"/>
              </w:rPr>
            </w:pPr>
            <w:r w:rsidRPr="00F769FB">
              <w:rPr>
                <w:rFonts w:ascii="Courier New" w:hAnsi="Courier New" w:cs="Courier New"/>
                <w:color w:val="000000"/>
                <w:highlight w:val="yellow"/>
              </w:rPr>
              <w:t>TTCCAAGAA</w:t>
            </w:r>
            <w:r w:rsidRPr="00F769FB">
              <w:rPr>
                <w:rFonts w:ascii="Courier New" w:hAnsi="Courier New" w:cs="Courier New"/>
                <w:color w:val="000000"/>
              </w:rPr>
              <w:t>GTCTACGTGATTAGAAAATGGTTTCTTTCTATTGTCT</w:t>
            </w:r>
            <w:r w:rsidRPr="00F769FB">
              <w:rPr>
                <w:rFonts w:ascii="Courier New" w:hAnsi="Courier New" w:cs="Courier New"/>
                <w:color w:val="000000"/>
                <w:highlight w:val="yellow"/>
              </w:rPr>
              <w:t>TTCCCAAGAA</w:t>
            </w:r>
            <w:r w:rsidRPr="00F769FB">
              <w:rPr>
                <w:rFonts w:ascii="Courier New" w:hAnsi="Courier New" w:cs="Courier New"/>
                <w:color w:val="000000" w:themeColor="text1"/>
              </w:rPr>
              <w:t xml:space="preserve"> </w:t>
            </w:r>
            <w:r w:rsidRPr="00F769FB">
              <w:rPr>
                <w:rFonts w:ascii="Courier New" w:hAnsi="Courier New" w:cs="Courier New"/>
                <w:color w:val="000000"/>
              </w:rPr>
              <w:t>TT</w:t>
            </w:r>
            <w:r w:rsidRPr="00F769FB">
              <w:rPr>
                <w:rFonts w:ascii="Courier New" w:hAnsi="Courier New" w:cs="Courier New"/>
                <w:color w:val="FF0000"/>
              </w:rPr>
              <w:t>T</w:t>
            </w:r>
            <w:r w:rsidRPr="00F769FB">
              <w:rPr>
                <w:rFonts w:ascii="Courier New" w:hAnsi="Courier New" w:cs="Courier New"/>
                <w:color w:val="000000"/>
              </w:rPr>
              <w:t>CAAGAAGTCTACGTGATTAGAAAATGGTTTCTTTCTATTGTCTTTCCCAA</w:t>
            </w:r>
            <w:r w:rsidRPr="00F769FB">
              <w:rPr>
                <w:rFonts w:ascii="Courier New" w:hAnsi="Courier New" w:cs="Courier New"/>
                <w:color w:val="FF0000"/>
              </w:rPr>
              <w:t>A</w:t>
            </w:r>
            <w:r w:rsidRPr="00F769FB">
              <w:rPr>
                <w:rFonts w:ascii="Courier New" w:hAnsi="Courier New" w:cs="Courier New"/>
                <w:color w:val="000000"/>
              </w:rPr>
              <w:t>AA</w:t>
            </w:r>
          </w:p>
          <w:p w14:paraId="0CD81398" w14:textId="77777777" w:rsidR="001116E1" w:rsidRPr="00F769FB" w:rsidRDefault="001116E1" w:rsidP="00211976">
            <w:pPr>
              <w:spacing w:line="360" w:lineRule="auto"/>
              <w:contextualSpacing/>
              <w:jc w:val="both"/>
              <w:rPr>
                <w:rFonts w:ascii="Courier New" w:hAnsi="Courier New" w:cs="Courier New"/>
                <w:color w:val="000000"/>
              </w:rPr>
            </w:pPr>
            <w:r w:rsidRPr="00F769FB">
              <w:rPr>
                <w:rFonts w:ascii="Courier New" w:hAnsi="Courier New" w:cs="Courier New"/>
                <w:color w:val="000000"/>
              </w:rPr>
              <w:t>TT</w:t>
            </w:r>
            <w:r w:rsidRPr="00F769FB">
              <w:rPr>
                <w:rFonts w:ascii="Courier New" w:hAnsi="Courier New" w:cs="Courier New"/>
                <w:color w:val="FF0000"/>
              </w:rPr>
              <w:t>T</w:t>
            </w:r>
            <w:r w:rsidRPr="00F769FB">
              <w:rPr>
                <w:rFonts w:ascii="Courier New" w:hAnsi="Courier New" w:cs="Courier New"/>
                <w:color w:val="000000"/>
              </w:rPr>
              <w:t>CAAGAAGTCTACGTGATTAGAAAATGGTTTCTTTCTATTGTCTTTCCCAA</w:t>
            </w:r>
            <w:r w:rsidRPr="00F769FB">
              <w:rPr>
                <w:rFonts w:ascii="Courier New" w:hAnsi="Courier New" w:cs="Courier New"/>
              </w:rPr>
              <w:t>G</w:t>
            </w:r>
            <w:r w:rsidRPr="00F769FB">
              <w:rPr>
                <w:rFonts w:ascii="Courier New" w:hAnsi="Courier New" w:cs="Courier New"/>
                <w:color w:val="000000"/>
              </w:rPr>
              <w:t>AA</w:t>
            </w:r>
          </w:p>
          <w:p w14:paraId="5874783F" w14:textId="77777777" w:rsidR="001116E1" w:rsidRPr="00F769FB" w:rsidRDefault="001116E1" w:rsidP="00211976">
            <w:pPr>
              <w:spacing w:line="360" w:lineRule="auto"/>
              <w:contextualSpacing/>
              <w:jc w:val="both"/>
              <w:rPr>
                <w:rFonts w:ascii="Courier New" w:hAnsi="Courier New" w:cs="Courier New"/>
                <w:color w:val="000000"/>
              </w:rPr>
            </w:pPr>
            <w:r w:rsidRPr="00F769FB">
              <w:rPr>
                <w:rFonts w:ascii="Courier New" w:hAnsi="Courier New" w:cs="Courier New"/>
                <w:color w:val="000000"/>
              </w:rPr>
              <w:t>TTCCAAGAAGTCTACGTGATTAGAAAATGGTTTCTTTCTATTGTCTTTCCCAA</w:t>
            </w:r>
            <w:r w:rsidRPr="00F769FB">
              <w:rPr>
                <w:rFonts w:ascii="Courier New" w:hAnsi="Courier New" w:cs="Courier New"/>
                <w:color w:val="FF0000"/>
              </w:rPr>
              <w:t>A</w:t>
            </w:r>
            <w:r w:rsidRPr="00F769FB">
              <w:rPr>
                <w:rFonts w:ascii="Courier New" w:hAnsi="Courier New" w:cs="Courier New"/>
                <w:color w:val="000000"/>
              </w:rPr>
              <w:t>AA</w:t>
            </w:r>
          </w:p>
        </w:tc>
      </w:tr>
    </w:tbl>
    <w:p w14:paraId="70AA539B" w14:textId="77777777" w:rsidR="00F75777" w:rsidRDefault="00F75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Arial" w:hAnsi="Arial" w:cs="Arial"/>
          <w:color w:val="000000" w:themeColor="text1"/>
        </w:rPr>
      </w:pPr>
    </w:p>
    <w:sectPr w:rsidR="00F757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39458" w14:textId="77777777" w:rsidR="00010D53" w:rsidRDefault="00010D53">
      <w:r>
        <w:separator/>
      </w:r>
    </w:p>
  </w:endnote>
  <w:endnote w:type="continuationSeparator" w:id="0">
    <w:p w14:paraId="04E6773F" w14:textId="77777777" w:rsidR="00010D53" w:rsidRDefault="00010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3" w14:textId="77777777" w:rsidR="000153B3" w:rsidRDefault="000153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5" w14:textId="77777777" w:rsidR="000153B3" w:rsidRDefault="000153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4" w14:textId="77777777" w:rsidR="000153B3" w:rsidRDefault="000153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452A7" w14:textId="77777777" w:rsidR="00010D53" w:rsidRDefault="00010D53">
      <w:r>
        <w:separator/>
      </w:r>
    </w:p>
  </w:footnote>
  <w:footnote w:type="continuationSeparator" w:id="0">
    <w:p w14:paraId="0169C352" w14:textId="77777777" w:rsidR="00010D53" w:rsidRDefault="00010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0" w14:textId="77777777" w:rsidR="000153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31" w14:textId="77777777" w:rsidR="000153B3" w:rsidRDefault="000153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E" w14:textId="4DF0C869" w:rsidR="000153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10B3D">
      <w:rPr>
        <w:noProof/>
        <w:color w:val="000000"/>
      </w:rPr>
      <w:t>2</w:t>
    </w:r>
    <w:r>
      <w:rPr>
        <w:color w:val="000000"/>
      </w:rPr>
      <w:fldChar w:fldCharType="end"/>
    </w:r>
  </w:p>
  <w:p w14:paraId="0000002F" w14:textId="77777777" w:rsidR="000153B3" w:rsidRDefault="000153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2" w14:textId="77777777" w:rsidR="000153B3" w:rsidRDefault="000153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Genetics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zxs25fad9wsxrezes8xesxla5zpdee5xarp&quot;&gt;My EndNote Library&lt;record-ids&gt;&lt;item&gt;117&lt;/item&gt;&lt;item&gt;131&lt;/item&gt;&lt;item&gt;132&lt;/item&gt;&lt;item&gt;148&lt;/item&gt;&lt;item&gt;166&lt;/item&gt;&lt;item&gt;179&lt;/item&gt;&lt;item&gt;271&lt;/item&gt;&lt;/record-ids&gt;&lt;/item&gt;&lt;/Libraries&gt;"/>
  </w:docVars>
  <w:rsids>
    <w:rsidRoot w:val="000153B3"/>
    <w:rsid w:val="00010D53"/>
    <w:rsid w:val="000153B3"/>
    <w:rsid w:val="001116E1"/>
    <w:rsid w:val="001C2F28"/>
    <w:rsid w:val="001D3117"/>
    <w:rsid w:val="00221CC5"/>
    <w:rsid w:val="00310B3D"/>
    <w:rsid w:val="003842F8"/>
    <w:rsid w:val="003C4C23"/>
    <w:rsid w:val="004478E4"/>
    <w:rsid w:val="0077586B"/>
    <w:rsid w:val="00812E90"/>
    <w:rsid w:val="00892FAC"/>
    <w:rsid w:val="008C4A8A"/>
    <w:rsid w:val="009C3593"/>
    <w:rsid w:val="00AF6F90"/>
    <w:rsid w:val="00D53EFD"/>
    <w:rsid w:val="00F7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F4BDB"/>
  <w15:docId w15:val="{197434D0-6213-2B47-BE1C-949777649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17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05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C7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5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C7F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23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3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23F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3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3F7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2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27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D65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D6592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605D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5D62"/>
    <w:rPr>
      <w:color w:val="605E5C"/>
      <w:shd w:val="clear" w:color="auto" w:fill="E1DFDD"/>
    </w:rPr>
  </w:style>
  <w:style w:type="paragraph" w:customStyle="1" w:styleId="AbstractSummary">
    <w:name w:val="Abstract/Summary"/>
    <w:basedOn w:val="Normal"/>
    <w:rsid w:val="00692FCB"/>
    <w:pPr>
      <w:spacing w:before="120"/>
    </w:pPr>
    <w:rPr>
      <w:lang w:eastAsia="en-US"/>
    </w:rPr>
  </w:style>
  <w:style w:type="paragraph" w:customStyle="1" w:styleId="Teaser">
    <w:name w:val="Teaser"/>
    <w:basedOn w:val="Normal"/>
    <w:link w:val="TeaserChar"/>
    <w:rsid w:val="00692FCB"/>
    <w:pPr>
      <w:spacing w:before="120"/>
    </w:pPr>
    <w:rPr>
      <w:lang w:eastAsia="en-US"/>
    </w:rPr>
  </w:style>
  <w:style w:type="paragraph" w:styleId="NormalWeb">
    <w:name w:val="Normal (Web)"/>
    <w:basedOn w:val="Normal"/>
    <w:link w:val="NormalWebChar"/>
    <w:uiPriority w:val="99"/>
    <w:unhideWhenUsed/>
    <w:rsid w:val="00692FCB"/>
    <w:pPr>
      <w:spacing w:before="100" w:beforeAutospacing="1" w:after="100" w:afterAutospacing="1"/>
    </w:pPr>
  </w:style>
  <w:style w:type="character" w:customStyle="1" w:styleId="NormalWebChar">
    <w:name w:val="Normal (Web) Char"/>
    <w:basedOn w:val="DefaultParagraphFont"/>
    <w:link w:val="NormalWeb"/>
    <w:uiPriority w:val="99"/>
    <w:rsid w:val="00692FCB"/>
    <w:rPr>
      <w:rFonts w:ascii="Times New Roman" w:eastAsia="Times New Roman" w:hAnsi="Times New Roman" w:cs="Times New Roman"/>
      <w:sz w:val="24"/>
      <w:szCs w:val="24"/>
    </w:rPr>
  </w:style>
  <w:style w:type="character" w:customStyle="1" w:styleId="TeaserChar">
    <w:name w:val="Teaser Char"/>
    <w:basedOn w:val="DefaultParagraphFont"/>
    <w:link w:val="Teaser"/>
    <w:rsid w:val="00692FC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Authors">
    <w:name w:val="Authors"/>
    <w:basedOn w:val="Normal"/>
    <w:rsid w:val="00ED1A01"/>
    <w:pPr>
      <w:spacing w:before="120" w:after="360"/>
      <w:jc w:val="center"/>
    </w:pPr>
    <w:rPr>
      <w:lang w:eastAsia="en-US"/>
    </w:rPr>
  </w:style>
  <w:style w:type="paragraph" w:customStyle="1" w:styleId="Head">
    <w:name w:val="Head"/>
    <w:basedOn w:val="Normal"/>
    <w:rsid w:val="00ED1A01"/>
    <w:pPr>
      <w:keepNext/>
      <w:spacing w:before="120" w:after="120"/>
      <w:jc w:val="center"/>
      <w:outlineLvl w:val="0"/>
    </w:pPr>
    <w:rPr>
      <w:b/>
      <w:bCs/>
      <w:kern w:val="28"/>
      <w:sz w:val="28"/>
      <w:szCs w:val="28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136EC"/>
    <w:pPr>
      <w:jc w:val="center"/>
    </w:pPr>
    <w:rPr>
      <w:rFonts w:ascii="Arial" w:hAnsi="Arial" w:cs="Arial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136EC"/>
    <w:rPr>
      <w:rFonts w:ascii="Arial" w:hAnsi="Arial" w:cs="Arial"/>
    </w:rPr>
  </w:style>
  <w:style w:type="paragraph" w:customStyle="1" w:styleId="EndNoteBibliography">
    <w:name w:val="EndNote Bibliography"/>
    <w:basedOn w:val="Normal"/>
    <w:link w:val="EndNoteBibliographyChar"/>
    <w:rsid w:val="00F136EC"/>
    <w:pPr>
      <w:spacing w:line="360" w:lineRule="auto"/>
    </w:pPr>
    <w:rPr>
      <w:rFonts w:ascii="Arial" w:hAnsi="Arial" w:cs="Arial"/>
    </w:rPr>
  </w:style>
  <w:style w:type="character" w:customStyle="1" w:styleId="EndNoteBibliographyChar">
    <w:name w:val="EndNote Bibliography Char"/>
    <w:basedOn w:val="DefaultParagraphFont"/>
    <w:link w:val="EndNoteBibliography"/>
    <w:rsid w:val="00F136EC"/>
    <w:rPr>
      <w:rFonts w:ascii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5B6FED"/>
  </w:style>
  <w:style w:type="paragraph" w:customStyle="1" w:styleId="Default">
    <w:name w:val="Default"/>
    <w:link w:val="DefaultChar"/>
    <w:rsid w:val="00852682"/>
    <w:pPr>
      <w:autoSpaceDE w:val="0"/>
      <w:autoSpaceDN w:val="0"/>
      <w:adjustRightInd w:val="0"/>
    </w:pPr>
    <w:rPr>
      <w:rFonts w:ascii="Minion Pro" w:hAnsi="Minion Pro" w:cs="Minion Pro"/>
      <w:color w:val="000000"/>
    </w:rPr>
  </w:style>
  <w:style w:type="character" w:customStyle="1" w:styleId="A2">
    <w:name w:val="A2"/>
    <w:uiPriority w:val="99"/>
    <w:rsid w:val="00852682"/>
    <w:rPr>
      <w:rFonts w:cs="Minion Pro"/>
      <w:color w:val="221E1F"/>
      <w:sz w:val="13"/>
      <w:szCs w:val="13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MHeading">
    <w:name w:val="SM Heading"/>
    <w:basedOn w:val="Heading1"/>
    <w:link w:val="SMHeadingChar"/>
    <w:qFormat/>
    <w:rsid w:val="001C2F28"/>
    <w:pPr>
      <w:keepLines w:val="0"/>
      <w:spacing w:before="240" w:after="60"/>
    </w:pPr>
    <w:rPr>
      <w:bCs/>
      <w:color w:val="2F5496" w:themeColor="accent1" w:themeShade="BF"/>
      <w:kern w:val="32"/>
      <w:sz w:val="32"/>
      <w:szCs w:val="32"/>
      <w:lang w:eastAsia="en-US"/>
    </w:rPr>
  </w:style>
  <w:style w:type="character" w:customStyle="1" w:styleId="DefaultChar">
    <w:name w:val="Default Char"/>
    <w:link w:val="Default"/>
    <w:locked/>
    <w:rsid w:val="001C2F28"/>
    <w:rPr>
      <w:rFonts w:ascii="Minion Pro" w:hAnsi="Minion Pro" w:cs="Minion Pro"/>
      <w:color w:val="000000"/>
    </w:rPr>
  </w:style>
  <w:style w:type="character" w:customStyle="1" w:styleId="SMHeadingChar">
    <w:name w:val="SM Heading Char"/>
    <w:basedOn w:val="DefaultParagraphFont"/>
    <w:link w:val="SMHeading"/>
    <w:rsid w:val="001C2F28"/>
    <w:rPr>
      <w:b/>
      <w:bCs/>
      <w:color w:val="2F5496" w:themeColor="accent1" w:themeShade="BF"/>
      <w:kern w:val="32"/>
      <w:sz w:val="32"/>
      <w:szCs w:val="32"/>
      <w:lang w:eastAsia="en-US"/>
    </w:rPr>
  </w:style>
  <w:style w:type="character" w:customStyle="1" w:styleId="apple-converted-space">
    <w:name w:val="apple-converted-space"/>
    <w:basedOn w:val="DefaultParagraphFont"/>
    <w:rsid w:val="001C2F28"/>
  </w:style>
  <w:style w:type="paragraph" w:customStyle="1" w:styleId="Pa22">
    <w:name w:val="Pa22"/>
    <w:basedOn w:val="Default"/>
    <w:next w:val="Default"/>
    <w:link w:val="Pa22Char"/>
    <w:uiPriority w:val="99"/>
    <w:rsid w:val="001C2F28"/>
    <w:pPr>
      <w:spacing w:line="161" w:lineRule="atLeast"/>
    </w:pPr>
    <w:rPr>
      <w:rFonts w:eastAsiaTheme="minorEastAsia"/>
    </w:rPr>
  </w:style>
  <w:style w:type="character" w:customStyle="1" w:styleId="Pa22Char">
    <w:name w:val="Pa22 Char"/>
    <w:basedOn w:val="DefaultChar"/>
    <w:link w:val="Pa22"/>
    <w:uiPriority w:val="99"/>
    <w:rsid w:val="001C2F28"/>
    <w:rPr>
      <w:rFonts w:ascii="Minion Pro" w:eastAsiaTheme="minorEastAsia" w:hAnsi="Minion Pro" w:cs="Minion Pro"/>
      <w:color w:val="000000"/>
    </w:rPr>
  </w:style>
  <w:style w:type="character" w:styleId="Emphasis">
    <w:name w:val="Emphasis"/>
    <w:basedOn w:val="DefaultParagraphFont"/>
    <w:uiPriority w:val="20"/>
    <w:qFormat/>
    <w:rsid w:val="001C2F28"/>
    <w:rPr>
      <w:i/>
      <w:iCs/>
    </w:rPr>
  </w:style>
  <w:style w:type="paragraph" w:customStyle="1" w:styleId="SMText">
    <w:name w:val="SM Text"/>
    <w:basedOn w:val="Normal"/>
    <w:qFormat/>
    <w:rsid w:val="001C2F28"/>
    <w:pPr>
      <w:ind w:firstLine="480"/>
    </w:pPr>
    <w:rPr>
      <w:szCs w:val="20"/>
      <w:lang w:eastAsia="en-US"/>
    </w:rPr>
  </w:style>
  <w:style w:type="paragraph" w:customStyle="1" w:styleId="SMcaption">
    <w:name w:val="SM caption"/>
    <w:basedOn w:val="SMText"/>
    <w:qFormat/>
    <w:rsid w:val="001116E1"/>
    <w:pPr>
      <w:ind w:firstLine="0"/>
    </w:pPr>
  </w:style>
  <w:style w:type="table" w:styleId="TableGrid">
    <w:name w:val="Table Grid"/>
    <w:basedOn w:val="TableNormal"/>
    <w:uiPriority w:val="59"/>
    <w:rsid w:val="001116E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tharh@niddk.nih.go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hyekyung.lee@nih.gov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tK2DZf5Uti50d27OVocu6QHEsA==">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Lee, Hye Kyung (NIH/NIDDK) [E]</cp:lastModifiedBy>
  <cp:revision>9</cp:revision>
  <dcterms:created xsi:type="dcterms:W3CDTF">2023-01-03T21:25:00Z</dcterms:created>
  <dcterms:modified xsi:type="dcterms:W3CDTF">2023-01-15T17:45:00Z</dcterms:modified>
</cp:coreProperties>
</file>