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033BF9" w:rsidRDefault="00033BF9" w:rsidP="00033BF9">
      <w:pPr>
        <w:spacing w:line="360" w:lineRule="auto"/>
        <w:ind w:right="-296"/>
        <w:rPr>
          <w:rFonts w:ascii="Arial" w:eastAsia="AdvOT46dcae81" w:hAnsi="Arial" w:cs="Arial"/>
          <w:b/>
          <w:color w:val="000000"/>
          <w:sz w:val="22"/>
          <w:szCs w:val="21"/>
        </w:rPr>
      </w:pPr>
      <w:r>
        <w:rPr>
          <w:rFonts w:ascii="Arial" w:eastAsia="AdvOT46dcae81" w:hAnsi="Arial" w:cs="Arial"/>
          <w:b/>
          <w:color w:val="000000"/>
          <w:sz w:val="22"/>
          <w:szCs w:val="21"/>
        </w:rPr>
        <w:t>Supporting materials for:</w:t>
      </w:r>
    </w:p>
    <w:p w:rsidR="00033BF9" w:rsidRDefault="00033BF9">
      <w:pPr>
        <w:spacing w:line="360" w:lineRule="auto"/>
        <w:ind w:right="-766"/>
        <w:rPr>
          <w:rFonts w:ascii="Arial" w:eastAsia="宋体" w:hAnsi="Arial" w:cs="Arial"/>
          <w:b/>
          <w:bCs/>
          <w:color w:val="212121"/>
          <w:sz w:val="24"/>
          <w:shd w:val="clear" w:color="auto" w:fill="FFFFFF"/>
        </w:rPr>
      </w:pPr>
    </w:p>
    <w:p w:rsidR="0018719A" w:rsidRPr="00DD7C7F" w:rsidRDefault="00241F21">
      <w:pPr>
        <w:spacing w:line="360" w:lineRule="auto"/>
        <w:ind w:right="-766"/>
        <w:rPr>
          <w:rFonts w:ascii="Arial" w:eastAsia="宋体" w:hAnsi="Arial" w:cs="Arial"/>
          <w:b/>
          <w:bCs/>
          <w:color w:val="212121"/>
          <w:sz w:val="24"/>
          <w:shd w:val="clear" w:color="auto" w:fill="FFFFFF"/>
        </w:rPr>
      </w:pPr>
      <w:r w:rsidRPr="00DD7C7F">
        <w:rPr>
          <w:rFonts w:ascii="Arial" w:eastAsia="宋体" w:hAnsi="Arial" w:cs="Arial"/>
          <w:b/>
          <w:bCs/>
          <w:color w:val="212121"/>
          <w:sz w:val="24"/>
          <w:shd w:val="clear" w:color="auto" w:fill="FFFFFF"/>
        </w:rPr>
        <w:t xml:space="preserve">IGF2BP3 promotes adult </w:t>
      </w:r>
      <w:r w:rsidR="00395848">
        <w:rPr>
          <w:rFonts w:ascii="Arial" w:eastAsia="宋体" w:hAnsi="Arial" w:cs="Arial"/>
          <w:b/>
          <w:bCs/>
          <w:color w:val="212121"/>
          <w:sz w:val="24"/>
          <w:shd w:val="clear" w:color="auto" w:fill="FFFFFF"/>
        </w:rPr>
        <w:t>myocardial regeneration by stabiliz</w:t>
      </w:r>
      <w:r w:rsidRPr="00DD7C7F">
        <w:rPr>
          <w:rFonts w:ascii="Arial" w:eastAsia="宋体" w:hAnsi="Arial" w:cs="Arial"/>
          <w:b/>
          <w:bCs/>
          <w:color w:val="212121"/>
          <w:sz w:val="24"/>
          <w:shd w:val="clear" w:color="auto" w:fill="FFFFFF"/>
        </w:rPr>
        <w:t xml:space="preserve">ing </w:t>
      </w:r>
      <w:r w:rsidRPr="00DD7C7F">
        <w:rPr>
          <w:rFonts w:ascii="Arial" w:eastAsia="宋体" w:hAnsi="Arial" w:cs="Arial"/>
          <w:b/>
          <w:bCs/>
          <w:i/>
          <w:color w:val="212121"/>
          <w:sz w:val="24"/>
          <w:shd w:val="clear" w:color="auto" w:fill="FFFFFF"/>
        </w:rPr>
        <w:t>MMP3</w:t>
      </w:r>
      <w:r w:rsidRPr="00DD7C7F">
        <w:rPr>
          <w:rFonts w:ascii="Arial" w:eastAsia="宋体" w:hAnsi="Arial" w:cs="Arial"/>
          <w:b/>
          <w:bCs/>
          <w:color w:val="212121"/>
          <w:sz w:val="24"/>
          <w:shd w:val="clear" w:color="auto" w:fill="FFFFFF"/>
        </w:rPr>
        <w:t xml:space="preserve"> mRNA through interaction with </w:t>
      </w:r>
      <w:r w:rsidR="00D60E88" w:rsidRPr="00D60E88">
        <w:rPr>
          <w:rFonts w:ascii="Arial" w:eastAsia="宋体" w:hAnsi="Arial" w:cs="Arial" w:hint="eastAsia"/>
          <w:b/>
          <w:bCs/>
          <w:color w:val="212121"/>
          <w:sz w:val="24"/>
          <w:shd w:val="clear" w:color="auto" w:fill="FFFFFF"/>
        </w:rPr>
        <w:t>N6-methyladenosine</w:t>
      </w:r>
      <w:r w:rsidRPr="00DD7C7F">
        <w:rPr>
          <w:rFonts w:ascii="Arial" w:eastAsia="宋体" w:hAnsi="Arial" w:cs="Arial"/>
          <w:b/>
          <w:bCs/>
          <w:color w:val="212121"/>
          <w:sz w:val="24"/>
          <w:shd w:val="clear" w:color="auto" w:fill="FFFFFF"/>
        </w:rPr>
        <w:t xml:space="preserve"> modification</w:t>
      </w:r>
    </w:p>
    <w:p w:rsidR="0018719A" w:rsidRDefault="00241F21">
      <w:pPr>
        <w:spacing w:line="360" w:lineRule="auto"/>
        <w:ind w:right="-766"/>
        <w:rPr>
          <w:rFonts w:ascii="Arial" w:eastAsia="AdvOT46dcae81" w:hAnsi="Arial" w:cs="Arial"/>
          <w:color w:val="000000"/>
          <w:sz w:val="22"/>
          <w:szCs w:val="21"/>
        </w:rPr>
      </w:pPr>
      <w:r w:rsidRPr="00241F21">
        <w:rPr>
          <w:rFonts w:ascii="Arial" w:eastAsia="AdvOT46dcae81" w:hAnsi="Arial" w:cs="Arial"/>
          <w:color w:val="000000"/>
          <w:sz w:val="22"/>
          <w:szCs w:val="21"/>
        </w:rPr>
        <w:t>Simeng Li, Siman Shen, Hao Xu, Shuyun Cai, Xiaodong Yuan, Changsen Wang, Xiaojun Zhang, Suyun Chen, Jianning Chen</w:t>
      </w:r>
      <w:r w:rsidR="0012251A">
        <w:rPr>
          <w:rFonts w:ascii="Arial" w:eastAsia="AdvOT46dcae81" w:hAnsi="Arial" w:cs="Arial"/>
          <w:color w:val="000000"/>
          <w:sz w:val="22"/>
          <w:szCs w:val="21"/>
        </w:rPr>
        <w:t>, De-Li</w:t>
      </w:r>
      <w:r w:rsidRPr="00241F21">
        <w:rPr>
          <w:rFonts w:ascii="Arial" w:eastAsia="AdvOT46dcae81" w:hAnsi="Arial" w:cs="Arial"/>
          <w:color w:val="000000"/>
          <w:sz w:val="22"/>
          <w:szCs w:val="21"/>
        </w:rPr>
        <w:t xml:space="preserve"> Shi, Liangqing Zhang</w:t>
      </w:r>
    </w:p>
    <w:p w:rsidR="0018719A" w:rsidRDefault="0018719A">
      <w:pPr>
        <w:spacing w:line="360" w:lineRule="auto"/>
        <w:ind w:right="-766"/>
        <w:rPr>
          <w:rFonts w:ascii="Arial" w:eastAsia="AdvOT46dcae81" w:hAnsi="Arial" w:cs="Arial"/>
          <w:color w:val="000000"/>
          <w:sz w:val="22"/>
          <w:szCs w:val="21"/>
        </w:rPr>
      </w:pPr>
    </w:p>
    <w:p w:rsidR="007E3F0E" w:rsidRDefault="007E3F0E">
      <w:pPr>
        <w:widowControl/>
        <w:spacing w:line="360" w:lineRule="auto"/>
        <w:ind w:right="-766"/>
        <w:rPr>
          <w:rFonts w:ascii="Arial" w:eastAsia="宋体" w:hAnsi="Arial" w:cs="Arial"/>
          <w:color w:val="212121"/>
          <w:sz w:val="22"/>
          <w:szCs w:val="21"/>
          <w:shd w:val="clear" w:color="auto" w:fill="FFFFFF"/>
        </w:rPr>
      </w:pPr>
    </w:p>
    <w:p w:rsidR="007E3F0E" w:rsidRDefault="007E3F0E">
      <w:pPr>
        <w:widowControl/>
        <w:spacing w:line="360" w:lineRule="auto"/>
        <w:ind w:right="-766"/>
        <w:rPr>
          <w:rFonts w:ascii="Arial" w:eastAsia="宋体" w:hAnsi="Arial" w:cs="Arial"/>
          <w:color w:val="212121"/>
          <w:sz w:val="22"/>
          <w:szCs w:val="21"/>
          <w:shd w:val="clear" w:color="auto" w:fill="FFFFFF"/>
        </w:rPr>
      </w:pPr>
      <w:r>
        <w:rPr>
          <w:rFonts w:ascii="Arial" w:eastAsia="宋体" w:hAnsi="Arial" w:cs="Arial"/>
          <w:color w:val="212121"/>
          <w:sz w:val="22"/>
          <w:szCs w:val="21"/>
          <w:shd w:val="clear" w:color="auto" w:fill="FFFFFF"/>
        </w:rPr>
        <w:t xml:space="preserve">Authors for correspondence: </w:t>
      </w:r>
      <w:r w:rsidRPr="00241F21">
        <w:rPr>
          <w:rFonts w:ascii="Arial" w:eastAsia="AdvOT46dcae81" w:hAnsi="Arial" w:cs="Arial"/>
          <w:color w:val="000000"/>
          <w:sz w:val="22"/>
          <w:szCs w:val="21"/>
        </w:rPr>
        <w:t>Liangqing Zhang</w:t>
      </w:r>
      <w:r>
        <w:rPr>
          <w:rFonts w:ascii="Arial" w:eastAsia="AdvOT46dcae81" w:hAnsi="Arial" w:cs="Arial"/>
          <w:color w:val="000000"/>
          <w:sz w:val="22"/>
          <w:szCs w:val="21"/>
        </w:rPr>
        <w:t xml:space="preserve"> and De-Li Shi</w:t>
      </w:r>
    </w:p>
    <w:p w:rsidR="007E3F0E" w:rsidRDefault="007E3F0E">
      <w:pPr>
        <w:widowControl/>
        <w:spacing w:line="360" w:lineRule="auto"/>
        <w:ind w:right="-766"/>
        <w:rPr>
          <w:rFonts w:ascii="Arial" w:eastAsia="宋体" w:hAnsi="Arial" w:cs="Arial"/>
          <w:color w:val="212121"/>
          <w:sz w:val="22"/>
          <w:szCs w:val="21"/>
          <w:shd w:val="clear" w:color="auto" w:fill="FFFFFF"/>
        </w:rPr>
      </w:pPr>
    </w:p>
    <w:p w:rsidR="007E3F0E" w:rsidRPr="007E3F0E" w:rsidRDefault="007E3F0E" w:rsidP="007E3F0E">
      <w:pPr>
        <w:spacing w:line="360" w:lineRule="auto"/>
        <w:ind w:right="-296"/>
        <w:rPr>
          <w:rFonts w:ascii="Arial" w:eastAsia="AdvOT46dcae81" w:hAnsi="Arial" w:cs="Arial"/>
          <w:b/>
          <w:color w:val="000000"/>
          <w:sz w:val="22"/>
          <w:szCs w:val="21"/>
        </w:rPr>
      </w:pPr>
      <w:r w:rsidRPr="007E3F0E">
        <w:rPr>
          <w:rFonts w:ascii="Arial" w:eastAsia="AdvOT46dcae81" w:hAnsi="Arial" w:cs="Arial"/>
          <w:b/>
          <w:color w:val="000000"/>
          <w:sz w:val="22"/>
          <w:szCs w:val="21"/>
        </w:rPr>
        <w:t>This PDF file includes:</w:t>
      </w:r>
    </w:p>
    <w:p w:rsidR="007E3F0E" w:rsidRPr="007E3F0E" w:rsidRDefault="007E3F0E" w:rsidP="007E3F0E">
      <w:pPr>
        <w:spacing w:line="360" w:lineRule="auto"/>
        <w:ind w:right="-296"/>
        <w:rPr>
          <w:rFonts w:ascii="Arial" w:eastAsia="AdvOT46dcae81" w:hAnsi="Arial" w:cs="Arial"/>
          <w:color w:val="000000"/>
          <w:sz w:val="22"/>
          <w:szCs w:val="21"/>
        </w:rPr>
      </w:pPr>
    </w:p>
    <w:p w:rsidR="007E3F0E" w:rsidRPr="007E3F0E" w:rsidRDefault="007E3F0E" w:rsidP="007E3F0E">
      <w:pPr>
        <w:spacing w:line="360" w:lineRule="auto"/>
        <w:ind w:right="-296"/>
        <w:rPr>
          <w:rFonts w:ascii="Arial" w:eastAsia="AdvOT46dcae81" w:hAnsi="Arial" w:cs="Arial"/>
          <w:color w:val="000000"/>
          <w:sz w:val="22"/>
          <w:szCs w:val="21"/>
        </w:rPr>
      </w:pPr>
      <w:r w:rsidRPr="007E3F0E">
        <w:rPr>
          <w:rFonts w:ascii="Arial" w:eastAsia="AdvOT46dcae81" w:hAnsi="Arial" w:cs="Arial"/>
          <w:color w:val="000000"/>
          <w:sz w:val="22"/>
          <w:szCs w:val="21"/>
        </w:rPr>
        <w:t>Figures S1 to S</w:t>
      </w:r>
      <w:r>
        <w:rPr>
          <w:rFonts w:ascii="Arial" w:eastAsia="AdvOT46dcae81" w:hAnsi="Arial" w:cs="Arial"/>
          <w:color w:val="000000"/>
          <w:sz w:val="22"/>
          <w:szCs w:val="21"/>
        </w:rPr>
        <w:t>8</w:t>
      </w:r>
    </w:p>
    <w:p w:rsidR="007E3F0E" w:rsidRPr="007E3F0E" w:rsidRDefault="007E3F0E" w:rsidP="007E3F0E">
      <w:pPr>
        <w:spacing w:line="360" w:lineRule="auto"/>
        <w:ind w:right="-296"/>
        <w:rPr>
          <w:rFonts w:ascii="Arial" w:eastAsia="AdvOT46dcae81" w:hAnsi="Arial" w:cs="Arial"/>
          <w:color w:val="000000"/>
          <w:sz w:val="22"/>
          <w:szCs w:val="21"/>
        </w:rPr>
      </w:pPr>
      <w:r w:rsidRPr="007E3F0E">
        <w:rPr>
          <w:rFonts w:ascii="Arial" w:eastAsia="AdvOT46dcae81" w:hAnsi="Arial" w:cs="Arial"/>
          <w:color w:val="000000"/>
          <w:sz w:val="22"/>
          <w:szCs w:val="21"/>
        </w:rPr>
        <w:t>Tables S1 to S3</w:t>
      </w:r>
    </w:p>
    <w:p w:rsidR="0018719A" w:rsidRDefault="007E3F0E" w:rsidP="00033BF9">
      <w:pPr>
        <w:widowControl/>
        <w:spacing w:line="360" w:lineRule="auto"/>
        <w:ind w:right="-766"/>
        <w:jc w:val="center"/>
        <w:rPr>
          <w:rFonts w:ascii="Arial" w:eastAsia="宋体" w:hAnsi="Arial" w:cs="Arial"/>
          <w:color w:val="231F20"/>
          <w:sz w:val="22"/>
          <w:szCs w:val="21"/>
        </w:rPr>
      </w:pPr>
      <w:r w:rsidRPr="007E3F0E">
        <w:rPr>
          <w:rFonts w:ascii="Arial" w:eastAsia="AdvOT46dcae81" w:hAnsi="Arial" w:cs="Arial"/>
          <w:color w:val="000000"/>
          <w:sz w:val="22"/>
          <w:szCs w:val="21"/>
        </w:rPr>
        <w:br w:type="page"/>
      </w:r>
      <w:r w:rsidR="00767364">
        <w:rPr>
          <w:rFonts w:ascii="Arial" w:eastAsia="宋体" w:hAnsi="Arial" w:cs="Arial"/>
          <w:noProof/>
          <w:color w:val="231F20"/>
          <w:sz w:val="22"/>
          <w:szCs w:val="21"/>
          <w:lang w:val="fr-FR" w:eastAsia="fr-FR"/>
        </w:rPr>
        <w:drawing>
          <wp:inline distT="0" distB="0" distL="0" distR="0">
            <wp:extent cx="5274310" cy="711835"/>
            <wp:effectExtent l="25400" t="0" r="8890" b="0"/>
            <wp:docPr id="1" name="Image 0" descr="Figure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jpg"/>
                    <pic:cNvPicPr/>
                  </pic:nvPicPr>
                  <pic:blipFill>
                    <a:blip r:embed="rId5"/>
                    <a:stretch>
                      <a:fillRect/>
                    </a:stretch>
                  </pic:blipFill>
                  <pic:spPr>
                    <a:xfrm>
                      <a:off x="0" y="0"/>
                      <a:ext cx="5274310" cy="711835"/>
                    </a:xfrm>
                    <a:prstGeom prst="rect">
                      <a:avLst/>
                    </a:prstGeom>
                  </pic:spPr>
                </pic:pic>
              </a:graphicData>
            </a:graphic>
          </wp:inline>
        </w:drawing>
      </w:r>
    </w:p>
    <w:p w:rsidR="0018719A" w:rsidRDefault="00241F21">
      <w:pPr>
        <w:widowControl/>
        <w:spacing w:line="360" w:lineRule="auto"/>
        <w:ind w:right="-766"/>
        <w:rPr>
          <w:rFonts w:ascii="Arial" w:eastAsia="宋体" w:hAnsi="Arial" w:cs="Arial"/>
          <w:color w:val="231F20"/>
          <w:sz w:val="22"/>
          <w:szCs w:val="21"/>
        </w:rPr>
      </w:pPr>
      <w:r>
        <w:rPr>
          <w:rFonts w:ascii="Arial" w:eastAsia="宋体" w:hAnsi="Arial" w:cs="Arial"/>
          <w:b/>
          <w:color w:val="231F20"/>
          <w:sz w:val="22"/>
          <w:szCs w:val="21"/>
        </w:rPr>
        <w:t>Figure S1. IGF2BP3 expression in MI heart</w:t>
      </w:r>
      <w:r>
        <w:rPr>
          <w:rFonts w:ascii="Arial" w:eastAsia="宋体" w:hAnsi="Arial" w:cs="Arial"/>
          <w:color w:val="231F20"/>
          <w:sz w:val="22"/>
          <w:szCs w:val="21"/>
        </w:rPr>
        <w:t>. (A) Increased expression of IGF2</w:t>
      </w:r>
      <w:r w:rsidR="00767364">
        <w:rPr>
          <w:rFonts w:ascii="Arial" w:eastAsia="宋体" w:hAnsi="Arial" w:cs="Arial"/>
          <w:color w:val="231F20"/>
          <w:sz w:val="22"/>
          <w:szCs w:val="21"/>
        </w:rPr>
        <w:t>BP3 in the border zone of adult</w:t>
      </w:r>
      <w:r>
        <w:rPr>
          <w:rFonts w:ascii="Arial" w:eastAsia="宋体" w:hAnsi="Arial" w:cs="Arial"/>
          <w:color w:val="231F20"/>
          <w:sz w:val="22"/>
          <w:szCs w:val="21"/>
        </w:rPr>
        <w:t xml:space="preserve"> heart</w:t>
      </w:r>
      <w:r w:rsidR="00767364">
        <w:rPr>
          <w:rFonts w:ascii="Arial" w:eastAsia="宋体" w:hAnsi="Arial" w:cs="Arial"/>
          <w:color w:val="231F20"/>
          <w:sz w:val="22"/>
          <w:szCs w:val="21"/>
        </w:rPr>
        <w:t xml:space="preserve"> at day 7 post-MI</w:t>
      </w:r>
      <w:r>
        <w:rPr>
          <w:rFonts w:ascii="Arial" w:eastAsia="宋体" w:hAnsi="Arial" w:cs="Arial"/>
          <w:color w:val="231F20"/>
          <w:sz w:val="22"/>
          <w:szCs w:val="21"/>
        </w:rPr>
        <w:t>. (B) Expres</w:t>
      </w:r>
      <w:r w:rsidR="00A6424A">
        <w:rPr>
          <w:rFonts w:ascii="Arial" w:eastAsia="宋体" w:hAnsi="Arial" w:cs="Arial"/>
          <w:color w:val="231F20"/>
          <w:sz w:val="22"/>
          <w:szCs w:val="21"/>
        </w:rPr>
        <w:t>sion of IGF2BP3 at day 1 and</w:t>
      </w:r>
      <w:r>
        <w:rPr>
          <w:rFonts w:ascii="Arial" w:eastAsia="宋体" w:hAnsi="Arial" w:cs="Arial"/>
          <w:color w:val="231F20"/>
          <w:sz w:val="22"/>
          <w:szCs w:val="21"/>
        </w:rPr>
        <w:t xml:space="preserve"> 7 post-MI in adult mice.</w:t>
      </w:r>
    </w:p>
    <w:p w:rsidR="0018719A" w:rsidRDefault="0018719A">
      <w:pPr>
        <w:widowControl/>
        <w:spacing w:line="360" w:lineRule="auto"/>
        <w:ind w:right="-766"/>
        <w:rPr>
          <w:rFonts w:ascii="Arial" w:eastAsia="宋体" w:hAnsi="Arial" w:cs="Arial"/>
          <w:b/>
          <w:color w:val="231F20"/>
          <w:sz w:val="22"/>
          <w:szCs w:val="21"/>
        </w:rPr>
      </w:pPr>
    </w:p>
    <w:p w:rsidR="0018719A" w:rsidRDefault="0018719A">
      <w:pPr>
        <w:widowControl/>
        <w:spacing w:line="360" w:lineRule="auto"/>
        <w:ind w:right="-766"/>
        <w:rPr>
          <w:rFonts w:ascii="Arial" w:eastAsia="宋体" w:hAnsi="Arial" w:cs="Arial"/>
          <w:b/>
          <w:color w:val="231F20"/>
          <w:sz w:val="22"/>
          <w:szCs w:val="21"/>
        </w:rPr>
      </w:pPr>
    </w:p>
    <w:p w:rsidR="0018719A" w:rsidRDefault="00B175AE">
      <w:pPr>
        <w:widowControl/>
        <w:spacing w:line="360" w:lineRule="auto"/>
        <w:ind w:right="-766"/>
        <w:jc w:val="center"/>
        <w:rPr>
          <w:rFonts w:ascii="Arial" w:eastAsia="宋体" w:hAnsi="Arial" w:cs="Arial"/>
          <w:b/>
          <w:color w:val="231F20"/>
          <w:sz w:val="22"/>
          <w:szCs w:val="21"/>
        </w:rPr>
      </w:pPr>
      <w:r>
        <w:rPr>
          <w:rFonts w:ascii="Arial" w:eastAsia="宋体" w:hAnsi="Arial" w:cs="Arial"/>
          <w:b/>
          <w:noProof/>
          <w:color w:val="231F20"/>
          <w:sz w:val="22"/>
          <w:szCs w:val="21"/>
          <w:lang w:val="fr-FR" w:eastAsia="fr-FR"/>
        </w:rPr>
        <w:drawing>
          <wp:inline distT="0" distB="0" distL="0" distR="0">
            <wp:extent cx="5263896" cy="1621536"/>
            <wp:effectExtent l="25400" t="0" r="0" b="0"/>
            <wp:docPr id="2" name="Image 1" descr="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jpg"/>
                    <pic:cNvPicPr/>
                  </pic:nvPicPr>
                  <pic:blipFill>
                    <a:blip r:embed="rId6"/>
                    <a:stretch>
                      <a:fillRect/>
                    </a:stretch>
                  </pic:blipFill>
                  <pic:spPr>
                    <a:xfrm>
                      <a:off x="0" y="0"/>
                      <a:ext cx="5263896" cy="1621536"/>
                    </a:xfrm>
                    <a:prstGeom prst="rect">
                      <a:avLst/>
                    </a:prstGeom>
                  </pic:spPr>
                </pic:pic>
              </a:graphicData>
            </a:graphic>
          </wp:inline>
        </w:drawing>
      </w:r>
    </w:p>
    <w:p w:rsidR="0018719A" w:rsidRDefault="0018719A">
      <w:pPr>
        <w:widowControl/>
        <w:spacing w:line="360" w:lineRule="auto"/>
        <w:ind w:right="-766"/>
        <w:rPr>
          <w:rFonts w:ascii="Arial" w:eastAsia="宋体" w:hAnsi="Arial" w:cs="Arial"/>
          <w:b/>
          <w:color w:val="231F20"/>
          <w:sz w:val="22"/>
          <w:szCs w:val="21"/>
        </w:rPr>
      </w:pPr>
    </w:p>
    <w:p w:rsidR="0018719A" w:rsidRDefault="00241F21">
      <w:pPr>
        <w:widowControl/>
        <w:spacing w:line="360" w:lineRule="auto"/>
        <w:ind w:right="-766"/>
        <w:rPr>
          <w:rFonts w:ascii="Arial" w:eastAsia="宋体" w:hAnsi="Arial" w:cs="Arial"/>
          <w:color w:val="231F20"/>
          <w:sz w:val="22"/>
          <w:szCs w:val="21"/>
        </w:rPr>
      </w:pPr>
      <w:r>
        <w:rPr>
          <w:rFonts w:ascii="Arial" w:eastAsia="宋体" w:hAnsi="Arial" w:cs="Arial"/>
          <w:b/>
          <w:color w:val="231F20"/>
          <w:sz w:val="22"/>
          <w:szCs w:val="21"/>
        </w:rPr>
        <w:t>Figure S2. Regulation of cell cycle progression in CMs by IGF2BP3</w:t>
      </w:r>
      <w:r>
        <w:rPr>
          <w:rFonts w:ascii="Arial" w:eastAsia="宋体" w:hAnsi="Arial" w:cs="Arial"/>
          <w:color w:val="231F20"/>
          <w:sz w:val="22"/>
          <w:szCs w:val="21"/>
        </w:rPr>
        <w:t>. (A) Flow cytometry analysis of IGF2BP3-overexpressing P7 CMs at different phases of the cell cycle</w:t>
      </w:r>
      <w:r w:rsidR="00DF238E">
        <w:rPr>
          <w:rFonts w:ascii="Arial" w:eastAsia="宋体" w:hAnsi="Arial" w:cs="Arial"/>
          <w:color w:val="231F20"/>
          <w:sz w:val="22"/>
          <w:szCs w:val="21"/>
        </w:rPr>
        <w:t xml:space="preserve"> </w:t>
      </w:r>
      <w:r w:rsidR="00DF238E">
        <w:rPr>
          <w:rFonts w:ascii="Arial" w:eastAsia="AdvOTe521d66a" w:hAnsi="Arial" w:cs="Arial"/>
          <w:color w:val="231F20"/>
          <w:sz w:val="22"/>
          <w:szCs w:val="21"/>
        </w:rPr>
        <w:t>(</w:t>
      </w:r>
      <w:r w:rsidR="00DF238E">
        <w:rPr>
          <w:rFonts w:ascii="Arial" w:eastAsia="AdvOTe521d66a" w:hAnsi="Arial" w:cs="Arial"/>
          <w:color w:val="231F20"/>
          <w:kern w:val="0"/>
          <w:sz w:val="22"/>
          <w:szCs w:val="21"/>
        </w:rPr>
        <w:t xml:space="preserve">*, </w:t>
      </w:r>
      <w:r w:rsidR="00DF238E">
        <w:rPr>
          <w:rFonts w:ascii="Arial" w:eastAsia="AdvOT2933ab9b . I" w:hAnsi="Arial" w:cs="Arial"/>
          <w:i/>
          <w:color w:val="231F20"/>
          <w:kern w:val="0"/>
          <w:sz w:val="22"/>
          <w:szCs w:val="21"/>
        </w:rPr>
        <w:t>P</w:t>
      </w:r>
      <w:r w:rsidR="00DF238E">
        <w:rPr>
          <w:rFonts w:ascii="Arial" w:eastAsia="AdvOT2933ab9b . I" w:hAnsi="Arial" w:cs="Arial"/>
          <w:color w:val="231F20"/>
          <w:kern w:val="0"/>
          <w:sz w:val="22"/>
          <w:szCs w:val="21"/>
        </w:rPr>
        <w:t xml:space="preserve"> </w:t>
      </w:r>
      <w:r w:rsidR="00DF238E">
        <w:rPr>
          <w:rFonts w:ascii="Arial" w:eastAsia="AdvTTec369687" w:hAnsi="Arial" w:cs="Arial"/>
          <w:color w:val="231F20"/>
          <w:kern w:val="0"/>
          <w:sz w:val="22"/>
          <w:szCs w:val="21"/>
        </w:rPr>
        <w:t xml:space="preserve">&lt; </w:t>
      </w:r>
      <w:r w:rsidR="00DF238E">
        <w:rPr>
          <w:rFonts w:ascii="Arial" w:eastAsia="AdvOTe521d66a" w:hAnsi="Arial" w:cs="Arial"/>
          <w:color w:val="231F20"/>
          <w:kern w:val="0"/>
          <w:sz w:val="22"/>
          <w:szCs w:val="21"/>
        </w:rPr>
        <w:t>0.05)</w:t>
      </w:r>
      <w:r>
        <w:rPr>
          <w:rFonts w:ascii="Arial" w:eastAsia="宋体" w:hAnsi="Arial" w:cs="Arial"/>
          <w:color w:val="231F20"/>
          <w:sz w:val="22"/>
          <w:szCs w:val="21"/>
        </w:rPr>
        <w:t>. (B) IGF2BP3 increases the expression of proteins associated with cell cycle progression in P7 CMs. (C) Flow cytometry analysis shows the inhibitory effects of IGF2BP3 knockdown on cell cycle progression in P1 CMs</w:t>
      </w:r>
      <w:r w:rsidR="00DF238E">
        <w:rPr>
          <w:rFonts w:ascii="Arial" w:eastAsia="宋体" w:hAnsi="Arial" w:cs="Arial"/>
          <w:color w:val="231F20"/>
          <w:sz w:val="22"/>
          <w:szCs w:val="21"/>
        </w:rPr>
        <w:t xml:space="preserve"> </w:t>
      </w:r>
      <w:r w:rsidR="00DF238E">
        <w:rPr>
          <w:rFonts w:ascii="Arial" w:eastAsia="AdvOTe521d66a" w:hAnsi="Arial" w:cs="Arial"/>
          <w:color w:val="231F20"/>
          <w:sz w:val="22"/>
          <w:szCs w:val="21"/>
        </w:rPr>
        <w:t>(</w:t>
      </w:r>
      <w:r w:rsidR="00DF238E">
        <w:rPr>
          <w:rFonts w:ascii="Arial" w:eastAsia="AdvOTe521d66a" w:hAnsi="Arial" w:cs="Arial"/>
          <w:color w:val="231F20"/>
          <w:kern w:val="0"/>
          <w:sz w:val="22"/>
          <w:szCs w:val="21"/>
        </w:rPr>
        <w:t xml:space="preserve">*, </w:t>
      </w:r>
      <w:r w:rsidR="00DF238E">
        <w:rPr>
          <w:rFonts w:ascii="Arial" w:eastAsia="AdvOT2933ab9b . I" w:hAnsi="Arial" w:cs="Arial"/>
          <w:i/>
          <w:color w:val="231F20"/>
          <w:kern w:val="0"/>
          <w:sz w:val="22"/>
          <w:szCs w:val="21"/>
        </w:rPr>
        <w:t>P</w:t>
      </w:r>
      <w:r w:rsidR="00DF238E">
        <w:rPr>
          <w:rFonts w:ascii="Arial" w:eastAsia="AdvOT2933ab9b . I" w:hAnsi="Arial" w:cs="Arial"/>
          <w:color w:val="231F20"/>
          <w:kern w:val="0"/>
          <w:sz w:val="22"/>
          <w:szCs w:val="21"/>
        </w:rPr>
        <w:t xml:space="preserve"> </w:t>
      </w:r>
      <w:r w:rsidR="00DF238E">
        <w:rPr>
          <w:rFonts w:ascii="Arial" w:eastAsia="AdvTTec369687" w:hAnsi="Arial" w:cs="Arial"/>
          <w:color w:val="231F20"/>
          <w:kern w:val="0"/>
          <w:sz w:val="22"/>
          <w:szCs w:val="21"/>
        </w:rPr>
        <w:t xml:space="preserve">&lt; </w:t>
      </w:r>
      <w:r w:rsidR="00DF238E">
        <w:rPr>
          <w:rFonts w:ascii="Arial" w:eastAsia="AdvOTe521d66a" w:hAnsi="Arial" w:cs="Arial"/>
          <w:color w:val="231F20"/>
          <w:kern w:val="0"/>
          <w:sz w:val="22"/>
          <w:szCs w:val="21"/>
        </w:rPr>
        <w:t>0.05)</w:t>
      </w:r>
      <w:r>
        <w:rPr>
          <w:rFonts w:ascii="Arial" w:eastAsia="宋体" w:hAnsi="Arial" w:cs="Arial"/>
          <w:color w:val="231F20"/>
          <w:sz w:val="22"/>
          <w:szCs w:val="21"/>
        </w:rPr>
        <w:t>.</w:t>
      </w:r>
    </w:p>
    <w:p w:rsidR="0018719A" w:rsidRDefault="0018719A">
      <w:pPr>
        <w:widowControl/>
        <w:spacing w:line="360" w:lineRule="auto"/>
        <w:ind w:right="-766"/>
        <w:rPr>
          <w:rFonts w:ascii="Arial" w:eastAsia="宋体" w:hAnsi="Arial" w:cs="Arial"/>
          <w:b/>
          <w:color w:val="231F20"/>
          <w:sz w:val="22"/>
          <w:szCs w:val="21"/>
        </w:rPr>
      </w:pPr>
    </w:p>
    <w:p w:rsidR="0018719A" w:rsidRDefault="0018719A">
      <w:pPr>
        <w:widowControl/>
        <w:spacing w:line="360" w:lineRule="auto"/>
        <w:ind w:right="-766"/>
        <w:rPr>
          <w:rFonts w:ascii="Arial" w:eastAsia="宋体" w:hAnsi="Arial" w:cs="Arial"/>
          <w:b/>
          <w:color w:val="231F20"/>
          <w:sz w:val="22"/>
          <w:szCs w:val="21"/>
        </w:rPr>
      </w:pPr>
    </w:p>
    <w:p w:rsidR="0018719A" w:rsidRDefault="005C78F3">
      <w:pPr>
        <w:widowControl/>
        <w:spacing w:line="360" w:lineRule="auto"/>
        <w:ind w:right="-766"/>
        <w:jc w:val="center"/>
        <w:rPr>
          <w:rFonts w:ascii="Arial" w:eastAsia="宋体" w:hAnsi="Arial" w:cs="Arial"/>
          <w:b/>
          <w:color w:val="231F20"/>
          <w:sz w:val="22"/>
          <w:szCs w:val="21"/>
        </w:rPr>
      </w:pPr>
      <w:r>
        <w:rPr>
          <w:rFonts w:ascii="Arial" w:eastAsia="宋体" w:hAnsi="Arial" w:cs="Arial"/>
          <w:b/>
          <w:noProof/>
          <w:color w:val="231F20"/>
          <w:sz w:val="22"/>
          <w:szCs w:val="21"/>
          <w:lang w:val="fr-FR" w:eastAsia="fr-FR"/>
        </w:rPr>
        <w:drawing>
          <wp:inline distT="0" distB="0" distL="0" distR="0">
            <wp:extent cx="3444240" cy="1155192"/>
            <wp:effectExtent l="25400" t="0" r="10160" b="0"/>
            <wp:docPr id="24" name="Image 23" descr="Figure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jpg"/>
                    <pic:cNvPicPr/>
                  </pic:nvPicPr>
                  <pic:blipFill>
                    <a:blip r:embed="rId7"/>
                    <a:stretch>
                      <a:fillRect/>
                    </a:stretch>
                  </pic:blipFill>
                  <pic:spPr>
                    <a:xfrm>
                      <a:off x="0" y="0"/>
                      <a:ext cx="3444240" cy="1155192"/>
                    </a:xfrm>
                    <a:prstGeom prst="rect">
                      <a:avLst/>
                    </a:prstGeom>
                  </pic:spPr>
                </pic:pic>
              </a:graphicData>
            </a:graphic>
          </wp:inline>
        </w:drawing>
      </w:r>
    </w:p>
    <w:p w:rsidR="0018719A" w:rsidRDefault="00241F21">
      <w:pPr>
        <w:widowControl/>
        <w:spacing w:line="360" w:lineRule="auto"/>
        <w:ind w:right="-766"/>
        <w:rPr>
          <w:rFonts w:ascii="Arial" w:eastAsia="宋体" w:hAnsi="Arial" w:cs="Arial"/>
          <w:color w:val="231F20"/>
          <w:sz w:val="22"/>
          <w:szCs w:val="21"/>
        </w:rPr>
      </w:pPr>
      <w:r>
        <w:rPr>
          <w:rFonts w:ascii="Arial" w:eastAsia="宋体" w:hAnsi="Arial" w:cs="Arial"/>
          <w:b/>
          <w:color w:val="231F20"/>
          <w:sz w:val="22"/>
          <w:szCs w:val="21"/>
        </w:rPr>
        <w:t>Figure S3. Efficiency of IGF2BP3 knockdown</w:t>
      </w:r>
      <w:r>
        <w:rPr>
          <w:rFonts w:ascii="Arial" w:eastAsia="宋体" w:hAnsi="Arial" w:cs="Arial"/>
          <w:color w:val="231F20"/>
          <w:sz w:val="22"/>
          <w:szCs w:val="21"/>
        </w:rPr>
        <w:t xml:space="preserve">. (A) RT-qPCR analysis of </w:t>
      </w:r>
      <w:r>
        <w:rPr>
          <w:rFonts w:ascii="Arial" w:eastAsia="宋体" w:hAnsi="Arial" w:cs="Arial"/>
          <w:i/>
          <w:color w:val="231F20"/>
          <w:sz w:val="22"/>
          <w:szCs w:val="21"/>
        </w:rPr>
        <w:t xml:space="preserve">IGF2BP3 </w:t>
      </w:r>
      <w:r>
        <w:rPr>
          <w:rFonts w:ascii="Arial" w:eastAsia="宋体" w:hAnsi="Arial" w:cs="Arial"/>
          <w:color w:val="231F20"/>
          <w:sz w:val="22"/>
          <w:szCs w:val="21"/>
        </w:rPr>
        <w:t>mRNA levels</w:t>
      </w:r>
      <w:r w:rsidR="00DF238E">
        <w:rPr>
          <w:rFonts w:ascii="Arial" w:eastAsia="宋体" w:hAnsi="Arial" w:cs="Arial"/>
          <w:color w:val="231F20"/>
          <w:sz w:val="22"/>
          <w:szCs w:val="21"/>
        </w:rPr>
        <w:t xml:space="preserve"> in P1 CMs</w:t>
      </w:r>
      <w:r>
        <w:rPr>
          <w:rFonts w:ascii="Arial" w:eastAsia="宋体" w:hAnsi="Arial" w:cs="Arial"/>
          <w:color w:val="231F20"/>
          <w:sz w:val="22"/>
          <w:szCs w:val="21"/>
        </w:rPr>
        <w:t xml:space="preserve">. </w:t>
      </w:r>
      <w:r>
        <w:rPr>
          <w:rFonts w:ascii="Arial" w:eastAsia="GillSansMT-Bold" w:hAnsi="Arial" w:cs="Arial"/>
          <w:sz w:val="22"/>
          <w:szCs w:val="21"/>
        </w:rPr>
        <w:t>Values in the si-Ctrl condition are set to 1 as a reference, after normalization to GAPDH. Data are the mean</w:t>
      </w:r>
      <w:r>
        <w:rPr>
          <w:rFonts w:ascii="Arial" w:eastAsia="宋体" w:hAnsi="Arial" w:cs="Arial"/>
          <w:sz w:val="22"/>
          <w:szCs w:val="21"/>
        </w:rPr>
        <w:t xml:space="preserve">±s.e.m. from three independent samples (***, </w:t>
      </w:r>
      <w:r>
        <w:rPr>
          <w:rFonts w:ascii="Arial" w:eastAsia="宋体" w:hAnsi="Arial" w:cs="Arial"/>
          <w:i/>
          <w:sz w:val="22"/>
          <w:szCs w:val="21"/>
        </w:rPr>
        <w:t>P</w:t>
      </w:r>
      <w:r>
        <w:rPr>
          <w:rFonts w:ascii="Arial" w:eastAsia="宋体" w:hAnsi="Arial" w:cs="Arial"/>
          <w:sz w:val="22"/>
          <w:szCs w:val="21"/>
        </w:rPr>
        <w:t xml:space="preserve"> &lt; 0.001)</w:t>
      </w:r>
      <w:r>
        <w:rPr>
          <w:rFonts w:ascii="Arial" w:eastAsia="AdvHelN-L" w:hAnsi="Arial" w:cs="Arial"/>
          <w:sz w:val="22"/>
          <w:szCs w:val="21"/>
        </w:rPr>
        <w:t>.</w:t>
      </w:r>
      <w:r>
        <w:rPr>
          <w:rFonts w:ascii="Arial" w:eastAsia="宋体" w:hAnsi="Arial" w:cs="Arial"/>
          <w:sz w:val="22"/>
          <w:szCs w:val="21"/>
        </w:rPr>
        <w:t xml:space="preserve"> (B) </w:t>
      </w:r>
      <w:r>
        <w:rPr>
          <w:rFonts w:ascii="Arial" w:eastAsia="宋体" w:hAnsi="Arial" w:cs="Arial"/>
          <w:color w:val="231F20"/>
          <w:sz w:val="22"/>
          <w:szCs w:val="21"/>
        </w:rPr>
        <w:t xml:space="preserve">Western blot analysis of IGF2BP3 expression following its knockdown in P1 CMs. </w:t>
      </w:r>
    </w:p>
    <w:p w:rsidR="0018719A" w:rsidRDefault="005C78F3">
      <w:pPr>
        <w:widowControl/>
        <w:spacing w:line="360" w:lineRule="auto"/>
        <w:ind w:right="-766"/>
        <w:jc w:val="center"/>
        <w:rPr>
          <w:rFonts w:ascii="Arial" w:hAnsi="Arial" w:cs="Arial"/>
          <w:b/>
          <w:sz w:val="22"/>
          <w:szCs w:val="21"/>
        </w:rPr>
      </w:pPr>
      <w:r>
        <w:rPr>
          <w:rFonts w:ascii="Arial" w:hAnsi="Arial" w:cs="Arial"/>
          <w:b/>
          <w:noProof/>
          <w:sz w:val="22"/>
          <w:szCs w:val="21"/>
          <w:lang w:val="fr-FR" w:eastAsia="fr-FR"/>
        </w:rPr>
        <w:drawing>
          <wp:inline distT="0" distB="0" distL="0" distR="0">
            <wp:extent cx="5274310" cy="1749425"/>
            <wp:effectExtent l="25400" t="0" r="8890" b="0"/>
            <wp:docPr id="28" name="Image 27" descr="Figure 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jpg"/>
                    <pic:cNvPicPr/>
                  </pic:nvPicPr>
                  <pic:blipFill>
                    <a:blip r:embed="rId8"/>
                    <a:stretch>
                      <a:fillRect/>
                    </a:stretch>
                  </pic:blipFill>
                  <pic:spPr>
                    <a:xfrm>
                      <a:off x="0" y="0"/>
                      <a:ext cx="5274310" cy="1749425"/>
                    </a:xfrm>
                    <a:prstGeom prst="rect">
                      <a:avLst/>
                    </a:prstGeom>
                  </pic:spPr>
                </pic:pic>
              </a:graphicData>
            </a:graphic>
          </wp:inline>
        </w:drawing>
      </w:r>
    </w:p>
    <w:p w:rsidR="0018719A" w:rsidRDefault="00241F21">
      <w:pPr>
        <w:widowControl/>
        <w:spacing w:line="360" w:lineRule="auto"/>
        <w:ind w:right="-766"/>
        <w:rPr>
          <w:rFonts w:ascii="Arial" w:hAnsi="Arial" w:cs="Arial"/>
          <w:sz w:val="22"/>
          <w:szCs w:val="21"/>
        </w:rPr>
      </w:pPr>
      <w:r>
        <w:rPr>
          <w:rFonts w:ascii="Arial" w:hAnsi="Arial" w:cs="Arial"/>
          <w:b/>
          <w:sz w:val="22"/>
          <w:szCs w:val="21"/>
        </w:rPr>
        <w:t>Figure S4. Protection of CM damage by IGF2BP3</w:t>
      </w:r>
      <w:r>
        <w:rPr>
          <w:rFonts w:ascii="Arial" w:hAnsi="Arial" w:cs="Arial"/>
          <w:sz w:val="22"/>
          <w:szCs w:val="21"/>
        </w:rPr>
        <w:t>. (A) Measurement and statistical analysis of ROS levels in indicated conditions following treatment with H</w:t>
      </w:r>
      <w:r>
        <w:rPr>
          <w:rFonts w:ascii="Arial" w:hAnsi="Arial" w:cs="Arial"/>
          <w:sz w:val="22"/>
          <w:szCs w:val="21"/>
          <w:vertAlign w:val="subscript"/>
        </w:rPr>
        <w:t>2</w:t>
      </w:r>
      <w:r>
        <w:rPr>
          <w:rFonts w:ascii="Arial" w:hAnsi="Arial" w:cs="Arial"/>
          <w:sz w:val="22"/>
          <w:szCs w:val="21"/>
        </w:rPr>
        <w:t>O</w:t>
      </w:r>
      <w:r>
        <w:rPr>
          <w:rFonts w:ascii="Arial" w:hAnsi="Arial" w:cs="Arial"/>
          <w:sz w:val="22"/>
          <w:szCs w:val="21"/>
          <w:vertAlign w:val="subscript"/>
        </w:rPr>
        <w:t>2</w:t>
      </w:r>
      <w:r w:rsidR="00A32D2C">
        <w:rPr>
          <w:rFonts w:ascii="Arial" w:hAnsi="Arial" w:cs="Arial"/>
          <w:sz w:val="22"/>
          <w:szCs w:val="21"/>
        </w:rPr>
        <w:t xml:space="preserve"> </w:t>
      </w:r>
      <w:r w:rsidR="00A32D2C">
        <w:rPr>
          <w:rFonts w:ascii="Arial" w:eastAsia="宋体" w:hAnsi="Arial" w:cs="Arial"/>
          <w:sz w:val="22"/>
          <w:szCs w:val="21"/>
        </w:rPr>
        <w:t xml:space="preserve">(**, </w:t>
      </w:r>
      <w:r w:rsidR="00A32D2C">
        <w:rPr>
          <w:rFonts w:ascii="Arial" w:eastAsia="宋体" w:hAnsi="Arial" w:cs="Arial"/>
          <w:i/>
          <w:sz w:val="22"/>
          <w:szCs w:val="21"/>
        </w:rPr>
        <w:t>P</w:t>
      </w:r>
      <w:r w:rsidR="00A32D2C">
        <w:rPr>
          <w:rFonts w:ascii="Arial" w:eastAsia="宋体" w:hAnsi="Arial" w:cs="Arial"/>
          <w:sz w:val="22"/>
          <w:szCs w:val="21"/>
        </w:rPr>
        <w:t xml:space="preserve"> &lt; 0.01; ***, </w:t>
      </w:r>
      <w:r w:rsidR="00A32D2C">
        <w:rPr>
          <w:rFonts w:ascii="Arial" w:eastAsia="宋体" w:hAnsi="Arial" w:cs="Arial"/>
          <w:i/>
          <w:sz w:val="22"/>
          <w:szCs w:val="21"/>
        </w:rPr>
        <w:t>P</w:t>
      </w:r>
      <w:r w:rsidR="00A32D2C">
        <w:rPr>
          <w:rFonts w:ascii="Arial" w:eastAsia="宋体" w:hAnsi="Arial" w:cs="Arial"/>
          <w:sz w:val="22"/>
          <w:szCs w:val="21"/>
        </w:rPr>
        <w:t xml:space="preserve"> &lt; 0.001; ns, not significant)</w:t>
      </w:r>
      <w:r>
        <w:rPr>
          <w:rFonts w:ascii="Arial" w:hAnsi="Arial" w:cs="Arial"/>
          <w:sz w:val="22"/>
          <w:szCs w:val="21"/>
        </w:rPr>
        <w:t>. (B) CCK-8 cell proliferation and cytotoxicity assay shows the protective effect of IGF2BP3 on cell viability</w:t>
      </w:r>
      <w:r w:rsidR="001B3A34">
        <w:rPr>
          <w:rFonts w:ascii="Arial" w:hAnsi="Arial" w:cs="Arial"/>
          <w:sz w:val="22"/>
          <w:szCs w:val="21"/>
        </w:rPr>
        <w:t xml:space="preserve"> </w:t>
      </w:r>
      <w:r w:rsidR="001B3A34">
        <w:rPr>
          <w:rFonts w:ascii="Arial" w:eastAsia="宋体" w:hAnsi="Arial" w:cs="Arial"/>
          <w:sz w:val="22"/>
          <w:szCs w:val="21"/>
        </w:rPr>
        <w:t xml:space="preserve">(**, </w:t>
      </w:r>
      <w:r w:rsidR="001B3A34">
        <w:rPr>
          <w:rFonts w:ascii="Arial" w:eastAsia="宋体" w:hAnsi="Arial" w:cs="Arial"/>
          <w:i/>
          <w:sz w:val="22"/>
          <w:szCs w:val="21"/>
        </w:rPr>
        <w:t>P</w:t>
      </w:r>
      <w:r w:rsidR="001B3A34">
        <w:rPr>
          <w:rFonts w:ascii="Arial" w:eastAsia="宋体" w:hAnsi="Arial" w:cs="Arial"/>
          <w:sz w:val="22"/>
          <w:szCs w:val="21"/>
        </w:rPr>
        <w:t xml:space="preserve"> &lt; 0.01; ***, </w:t>
      </w:r>
      <w:r w:rsidR="001B3A34">
        <w:rPr>
          <w:rFonts w:ascii="Arial" w:eastAsia="宋体" w:hAnsi="Arial" w:cs="Arial"/>
          <w:i/>
          <w:sz w:val="22"/>
          <w:szCs w:val="21"/>
        </w:rPr>
        <w:t>P</w:t>
      </w:r>
      <w:r w:rsidR="001B3A34">
        <w:rPr>
          <w:rFonts w:ascii="Arial" w:eastAsia="宋体" w:hAnsi="Arial" w:cs="Arial"/>
          <w:sz w:val="22"/>
          <w:szCs w:val="21"/>
        </w:rPr>
        <w:t xml:space="preserve"> &lt; 0.001</w:t>
      </w:r>
      <w:r w:rsidR="00A32D2C">
        <w:rPr>
          <w:rFonts w:ascii="Arial" w:eastAsia="宋体" w:hAnsi="Arial" w:cs="Arial"/>
          <w:sz w:val="22"/>
          <w:szCs w:val="21"/>
        </w:rPr>
        <w:t>; ns, not significant</w:t>
      </w:r>
      <w:r w:rsidR="001B3A34">
        <w:rPr>
          <w:rFonts w:ascii="Arial" w:eastAsia="宋体" w:hAnsi="Arial" w:cs="Arial"/>
          <w:sz w:val="22"/>
          <w:szCs w:val="21"/>
        </w:rPr>
        <w:t>)</w:t>
      </w:r>
      <w:r>
        <w:rPr>
          <w:rFonts w:ascii="Arial" w:hAnsi="Arial" w:cs="Arial"/>
          <w:sz w:val="22"/>
          <w:szCs w:val="21"/>
        </w:rPr>
        <w:t xml:space="preserve">. </w:t>
      </w:r>
    </w:p>
    <w:p w:rsidR="0018719A" w:rsidRDefault="0018719A">
      <w:pPr>
        <w:widowControl/>
        <w:spacing w:line="360" w:lineRule="auto"/>
        <w:ind w:right="-766"/>
        <w:rPr>
          <w:rFonts w:ascii="Arial" w:hAnsi="Arial" w:cs="Arial"/>
          <w:b/>
          <w:sz w:val="22"/>
          <w:szCs w:val="21"/>
        </w:rPr>
      </w:pPr>
    </w:p>
    <w:p w:rsidR="0018719A" w:rsidRDefault="005C78F3">
      <w:pPr>
        <w:widowControl/>
        <w:spacing w:line="360" w:lineRule="auto"/>
        <w:ind w:right="-766"/>
        <w:jc w:val="center"/>
        <w:rPr>
          <w:rFonts w:ascii="Arial" w:hAnsi="Arial" w:cs="Arial"/>
          <w:b/>
          <w:sz w:val="22"/>
          <w:szCs w:val="21"/>
        </w:rPr>
      </w:pPr>
      <w:r>
        <w:rPr>
          <w:rFonts w:ascii="Arial" w:hAnsi="Arial" w:cs="Arial"/>
          <w:b/>
          <w:noProof/>
          <w:sz w:val="22"/>
          <w:szCs w:val="21"/>
          <w:lang w:val="fr-FR" w:eastAsia="fr-FR"/>
        </w:rPr>
        <w:drawing>
          <wp:inline distT="0" distB="0" distL="0" distR="0">
            <wp:extent cx="3060192" cy="1959864"/>
            <wp:effectExtent l="25400" t="0" r="0" b="0"/>
            <wp:docPr id="29" name="Image 28" descr="Figure 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5.jpg"/>
                    <pic:cNvPicPr/>
                  </pic:nvPicPr>
                  <pic:blipFill>
                    <a:blip r:embed="rId9"/>
                    <a:stretch>
                      <a:fillRect/>
                    </a:stretch>
                  </pic:blipFill>
                  <pic:spPr>
                    <a:xfrm>
                      <a:off x="0" y="0"/>
                      <a:ext cx="3060192" cy="1959864"/>
                    </a:xfrm>
                    <a:prstGeom prst="rect">
                      <a:avLst/>
                    </a:prstGeom>
                  </pic:spPr>
                </pic:pic>
              </a:graphicData>
            </a:graphic>
          </wp:inline>
        </w:drawing>
      </w:r>
    </w:p>
    <w:p w:rsidR="0018719A" w:rsidRDefault="00241F21">
      <w:pPr>
        <w:widowControl/>
        <w:spacing w:line="360" w:lineRule="auto"/>
        <w:ind w:right="-766"/>
        <w:rPr>
          <w:rFonts w:ascii="Arial" w:hAnsi="Arial" w:cs="Arial"/>
          <w:sz w:val="22"/>
          <w:szCs w:val="21"/>
        </w:rPr>
      </w:pPr>
      <w:r>
        <w:rPr>
          <w:rFonts w:ascii="Arial" w:hAnsi="Arial" w:cs="Arial"/>
          <w:b/>
          <w:sz w:val="22"/>
          <w:szCs w:val="21"/>
        </w:rPr>
        <w:t xml:space="preserve">Figure </w:t>
      </w:r>
      <w:r w:rsidR="00B32685">
        <w:rPr>
          <w:rFonts w:ascii="Arial" w:hAnsi="Arial" w:cs="Arial"/>
          <w:b/>
          <w:sz w:val="22"/>
          <w:szCs w:val="21"/>
        </w:rPr>
        <w:t>S</w:t>
      </w:r>
      <w:r>
        <w:rPr>
          <w:rFonts w:ascii="Arial" w:hAnsi="Arial" w:cs="Arial"/>
          <w:b/>
          <w:sz w:val="22"/>
          <w:szCs w:val="21"/>
        </w:rPr>
        <w:t xml:space="preserve">5. Overexpression of IGF2BP3 does not affect heart morphology and function. </w:t>
      </w:r>
      <w:r>
        <w:rPr>
          <w:rFonts w:ascii="Arial" w:hAnsi="Arial" w:cs="Arial"/>
          <w:sz w:val="22"/>
          <w:szCs w:val="21"/>
        </w:rPr>
        <w:t xml:space="preserve">(A) </w:t>
      </w:r>
      <w:r w:rsidR="00A32D2C">
        <w:rPr>
          <w:rFonts w:ascii="Arial" w:eastAsia="SncyhpAdvTT86d47313" w:hAnsi="Arial" w:cs="Arial"/>
          <w:kern w:val="0"/>
          <w:sz w:val="22"/>
          <w:szCs w:val="21"/>
        </w:rPr>
        <w:t>Verification of s</w:t>
      </w:r>
      <w:r>
        <w:rPr>
          <w:rFonts w:ascii="Arial" w:eastAsia="SncyhpAdvTT86d47313" w:hAnsi="Arial" w:cs="Arial"/>
          <w:kern w:val="0"/>
          <w:sz w:val="22"/>
          <w:szCs w:val="21"/>
        </w:rPr>
        <w:t xml:space="preserve">uccessful targeting of apical myocardial region using AAV9-packaged GFP as a control. (B) </w:t>
      </w:r>
      <w:r>
        <w:rPr>
          <w:rFonts w:ascii="Arial" w:hAnsi="Arial" w:cs="Arial"/>
          <w:sz w:val="22"/>
          <w:szCs w:val="21"/>
        </w:rPr>
        <w:t>HE staining of adult mouse hearts shows comparable morphology between control and IGF2BP3-overexpressing conditions. (C) Adult mouse cardiac ultrasound in control and IGF2BP3-overexpressing conditions shows similar function</w:t>
      </w:r>
      <w:r w:rsidR="00A32D2C">
        <w:rPr>
          <w:rFonts w:ascii="Arial" w:hAnsi="Arial" w:cs="Arial"/>
          <w:sz w:val="22"/>
          <w:szCs w:val="21"/>
        </w:rPr>
        <w:t xml:space="preserve"> (</w:t>
      </w:r>
      <w:r w:rsidR="00A32D2C">
        <w:rPr>
          <w:rFonts w:ascii="Arial" w:eastAsia="宋体" w:hAnsi="Arial" w:cs="Arial"/>
          <w:sz w:val="22"/>
          <w:szCs w:val="21"/>
        </w:rPr>
        <w:t>ns, not significant)</w:t>
      </w:r>
      <w:r>
        <w:rPr>
          <w:rFonts w:ascii="Arial" w:hAnsi="Arial" w:cs="Arial"/>
          <w:sz w:val="22"/>
          <w:szCs w:val="21"/>
        </w:rPr>
        <w:t>.</w:t>
      </w:r>
    </w:p>
    <w:p w:rsidR="0018719A" w:rsidRDefault="0018719A">
      <w:pPr>
        <w:autoSpaceDE w:val="0"/>
        <w:autoSpaceDN w:val="0"/>
        <w:adjustRightInd w:val="0"/>
        <w:spacing w:line="360" w:lineRule="auto"/>
        <w:ind w:right="-766"/>
        <w:jc w:val="center"/>
        <w:rPr>
          <w:rFonts w:ascii="Arial" w:hAnsi="Arial" w:cs="Arial"/>
          <w:b/>
          <w:sz w:val="22"/>
          <w:szCs w:val="21"/>
        </w:rPr>
      </w:pPr>
    </w:p>
    <w:p w:rsidR="0018719A" w:rsidRDefault="0018719A">
      <w:pPr>
        <w:autoSpaceDE w:val="0"/>
        <w:autoSpaceDN w:val="0"/>
        <w:adjustRightInd w:val="0"/>
        <w:spacing w:line="360" w:lineRule="auto"/>
        <w:ind w:right="-766"/>
        <w:jc w:val="center"/>
        <w:rPr>
          <w:rFonts w:ascii="Arial" w:hAnsi="Arial" w:cs="Arial"/>
          <w:b/>
          <w:sz w:val="22"/>
          <w:szCs w:val="21"/>
        </w:rPr>
      </w:pPr>
    </w:p>
    <w:p w:rsidR="0018719A" w:rsidRDefault="0018719A">
      <w:pPr>
        <w:autoSpaceDE w:val="0"/>
        <w:autoSpaceDN w:val="0"/>
        <w:adjustRightInd w:val="0"/>
        <w:spacing w:line="360" w:lineRule="auto"/>
        <w:ind w:right="-766"/>
        <w:jc w:val="center"/>
        <w:rPr>
          <w:rFonts w:ascii="Arial" w:hAnsi="Arial" w:cs="Arial"/>
          <w:b/>
          <w:sz w:val="22"/>
          <w:szCs w:val="21"/>
        </w:rPr>
      </w:pPr>
    </w:p>
    <w:p w:rsidR="0018719A" w:rsidRDefault="0018719A">
      <w:pPr>
        <w:autoSpaceDE w:val="0"/>
        <w:autoSpaceDN w:val="0"/>
        <w:adjustRightInd w:val="0"/>
        <w:spacing w:line="360" w:lineRule="auto"/>
        <w:ind w:right="-766"/>
        <w:jc w:val="center"/>
        <w:rPr>
          <w:rFonts w:ascii="Arial" w:hAnsi="Arial" w:cs="Arial"/>
          <w:b/>
          <w:sz w:val="22"/>
          <w:szCs w:val="21"/>
        </w:rPr>
      </w:pPr>
    </w:p>
    <w:p w:rsidR="0018719A" w:rsidRDefault="005C78F3">
      <w:pPr>
        <w:autoSpaceDE w:val="0"/>
        <w:autoSpaceDN w:val="0"/>
        <w:adjustRightInd w:val="0"/>
        <w:spacing w:line="360" w:lineRule="auto"/>
        <w:ind w:right="-766"/>
        <w:jc w:val="center"/>
        <w:rPr>
          <w:rFonts w:ascii="Arial" w:hAnsi="Arial" w:cs="Arial"/>
          <w:b/>
          <w:sz w:val="22"/>
          <w:szCs w:val="21"/>
        </w:rPr>
      </w:pPr>
      <w:r>
        <w:rPr>
          <w:rFonts w:ascii="Arial" w:hAnsi="Arial" w:cs="Arial"/>
          <w:b/>
          <w:noProof/>
          <w:sz w:val="22"/>
          <w:szCs w:val="21"/>
          <w:lang w:val="fr-FR" w:eastAsia="fr-FR"/>
        </w:rPr>
        <w:drawing>
          <wp:inline distT="0" distB="0" distL="0" distR="0">
            <wp:extent cx="2066544" cy="1362456"/>
            <wp:effectExtent l="25400" t="0" r="0" b="0"/>
            <wp:docPr id="30" name="Image 29" descr="Figure 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6.jpg"/>
                    <pic:cNvPicPr/>
                  </pic:nvPicPr>
                  <pic:blipFill>
                    <a:blip r:embed="rId10"/>
                    <a:stretch>
                      <a:fillRect/>
                    </a:stretch>
                  </pic:blipFill>
                  <pic:spPr>
                    <a:xfrm>
                      <a:off x="0" y="0"/>
                      <a:ext cx="2066544" cy="1362456"/>
                    </a:xfrm>
                    <a:prstGeom prst="rect">
                      <a:avLst/>
                    </a:prstGeom>
                  </pic:spPr>
                </pic:pic>
              </a:graphicData>
            </a:graphic>
          </wp:inline>
        </w:drawing>
      </w:r>
    </w:p>
    <w:p w:rsidR="0018719A" w:rsidRDefault="00241F21">
      <w:pPr>
        <w:autoSpaceDE w:val="0"/>
        <w:autoSpaceDN w:val="0"/>
        <w:adjustRightInd w:val="0"/>
        <w:spacing w:line="360" w:lineRule="auto"/>
        <w:ind w:right="-766"/>
        <w:rPr>
          <w:rFonts w:ascii="Arial" w:hAnsi="Arial" w:cs="Arial"/>
          <w:sz w:val="22"/>
          <w:szCs w:val="21"/>
        </w:rPr>
      </w:pPr>
      <w:r>
        <w:rPr>
          <w:rFonts w:ascii="Arial" w:hAnsi="Arial" w:cs="Arial"/>
          <w:b/>
          <w:sz w:val="22"/>
          <w:szCs w:val="21"/>
        </w:rPr>
        <w:t xml:space="preserve">Figure </w:t>
      </w:r>
      <w:r w:rsidR="00B32685">
        <w:rPr>
          <w:rFonts w:ascii="Arial" w:hAnsi="Arial" w:cs="Arial"/>
          <w:b/>
          <w:sz w:val="22"/>
          <w:szCs w:val="21"/>
        </w:rPr>
        <w:t>S</w:t>
      </w:r>
      <w:r>
        <w:rPr>
          <w:rFonts w:ascii="Arial" w:hAnsi="Arial" w:cs="Arial"/>
          <w:b/>
          <w:sz w:val="22"/>
          <w:szCs w:val="21"/>
        </w:rPr>
        <w:t>6. IGF2BP3 protects survival of adult MI mice</w:t>
      </w:r>
      <w:r>
        <w:rPr>
          <w:rFonts w:ascii="Arial" w:hAnsi="Arial" w:cs="Arial"/>
          <w:sz w:val="22"/>
          <w:szCs w:val="21"/>
        </w:rPr>
        <w:t xml:space="preserve">. Kaplan-Meier survival curve shows increased survival </w:t>
      </w:r>
      <w:r w:rsidR="00BF42E3">
        <w:rPr>
          <w:rFonts w:ascii="Arial" w:hAnsi="Arial" w:cs="Arial"/>
          <w:sz w:val="22"/>
          <w:szCs w:val="21"/>
        </w:rPr>
        <w:t xml:space="preserve">rate </w:t>
      </w:r>
      <w:r>
        <w:rPr>
          <w:rFonts w:ascii="Arial" w:hAnsi="Arial" w:cs="Arial"/>
          <w:sz w:val="22"/>
          <w:szCs w:val="21"/>
        </w:rPr>
        <w:t>of adult MI mice following injection of IGF2BP3 in the heart (</w:t>
      </w:r>
      <w:r>
        <w:rPr>
          <w:rFonts w:ascii="Arial" w:hAnsi="Arial" w:cs="Arial"/>
          <w:i/>
          <w:sz w:val="22"/>
          <w:szCs w:val="21"/>
        </w:rPr>
        <w:t>n</w:t>
      </w:r>
      <w:r>
        <w:rPr>
          <w:rFonts w:ascii="Arial" w:hAnsi="Arial" w:cs="Arial"/>
          <w:sz w:val="22"/>
          <w:szCs w:val="21"/>
        </w:rPr>
        <w:t xml:space="preserve"> = 30 mice for each group</w:t>
      </w:r>
      <w:r w:rsidR="00BF42E3">
        <w:rPr>
          <w:rFonts w:ascii="Arial" w:hAnsi="Arial" w:cs="Arial"/>
          <w:sz w:val="22"/>
          <w:szCs w:val="21"/>
        </w:rPr>
        <w:t xml:space="preserve">; </w:t>
      </w:r>
      <w:r w:rsidR="00BF42E3">
        <w:rPr>
          <w:rFonts w:ascii="Arial" w:eastAsia="宋体" w:hAnsi="Arial" w:cs="Arial"/>
          <w:sz w:val="22"/>
          <w:szCs w:val="21"/>
        </w:rPr>
        <w:t xml:space="preserve">**, </w:t>
      </w:r>
      <w:r w:rsidR="00BF42E3">
        <w:rPr>
          <w:rFonts w:ascii="Arial" w:eastAsia="宋体" w:hAnsi="Arial" w:cs="Arial"/>
          <w:i/>
          <w:sz w:val="22"/>
          <w:szCs w:val="21"/>
        </w:rPr>
        <w:t>P</w:t>
      </w:r>
      <w:r w:rsidR="00BF42E3">
        <w:rPr>
          <w:rFonts w:ascii="Arial" w:eastAsia="宋体" w:hAnsi="Arial" w:cs="Arial"/>
          <w:sz w:val="22"/>
          <w:szCs w:val="21"/>
        </w:rPr>
        <w:t xml:space="preserve"> &lt; 0.01</w:t>
      </w:r>
      <w:r>
        <w:rPr>
          <w:rFonts w:ascii="Arial" w:hAnsi="Arial" w:cs="Arial"/>
          <w:sz w:val="22"/>
          <w:szCs w:val="21"/>
        </w:rPr>
        <w:t>).</w:t>
      </w:r>
    </w:p>
    <w:p w:rsidR="0018719A" w:rsidRDefault="0018719A">
      <w:pPr>
        <w:autoSpaceDE w:val="0"/>
        <w:autoSpaceDN w:val="0"/>
        <w:adjustRightInd w:val="0"/>
        <w:spacing w:line="360" w:lineRule="auto"/>
        <w:ind w:right="-766"/>
        <w:rPr>
          <w:rFonts w:ascii="Arial" w:hAnsi="Arial" w:cs="Arial"/>
          <w:b/>
          <w:sz w:val="22"/>
          <w:szCs w:val="21"/>
        </w:rPr>
      </w:pPr>
    </w:p>
    <w:p w:rsidR="0018719A" w:rsidRDefault="0018719A">
      <w:pPr>
        <w:autoSpaceDE w:val="0"/>
        <w:autoSpaceDN w:val="0"/>
        <w:adjustRightInd w:val="0"/>
        <w:spacing w:line="360" w:lineRule="auto"/>
        <w:ind w:right="-766"/>
        <w:rPr>
          <w:rFonts w:ascii="Arial" w:hAnsi="Arial" w:cs="Arial"/>
          <w:b/>
          <w:sz w:val="22"/>
          <w:szCs w:val="21"/>
        </w:rPr>
      </w:pPr>
    </w:p>
    <w:p w:rsidR="0018719A" w:rsidRDefault="005C78F3">
      <w:pPr>
        <w:autoSpaceDE w:val="0"/>
        <w:autoSpaceDN w:val="0"/>
        <w:adjustRightInd w:val="0"/>
        <w:spacing w:line="360" w:lineRule="auto"/>
        <w:ind w:right="-766"/>
        <w:jc w:val="center"/>
        <w:rPr>
          <w:rFonts w:ascii="Arial" w:hAnsi="Arial" w:cs="Arial"/>
          <w:b/>
          <w:sz w:val="22"/>
          <w:szCs w:val="21"/>
        </w:rPr>
      </w:pPr>
      <w:r>
        <w:rPr>
          <w:rFonts w:ascii="Arial" w:hAnsi="Arial" w:cs="Arial"/>
          <w:b/>
          <w:noProof/>
          <w:sz w:val="22"/>
          <w:szCs w:val="21"/>
          <w:lang w:val="fr-FR" w:eastAsia="fr-FR"/>
        </w:rPr>
        <w:drawing>
          <wp:inline distT="0" distB="0" distL="0" distR="0">
            <wp:extent cx="5274310" cy="3249295"/>
            <wp:effectExtent l="25400" t="0" r="8890" b="0"/>
            <wp:docPr id="31" name="Image 30" descr="Figure 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7.jpg"/>
                    <pic:cNvPicPr/>
                  </pic:nvPicPr>
                  <pic:blipFill>
                    <a:blip r:embed="rId11"/>
                    <a:stretch>
                      <a:fillRect/>
                    </a:stretch>
                  </pic:blipFill>
                  <pic:spPr>
                    <a:xfrm>
                      <a:off x="0" y="0"/>
                      <a:ext cx="5274310" cy="3249295"/>
                    </a:xfrm>
                    <a:prstGeom prst="rect">
                      <a:avLst/>
                    </a:prstGeom>
                  </pic:spPr>
                </pic:pic>
              </a:graphicData>
            </a:graphic>
          </wp:inline>
        </w:drawing>
      </w:r>
    </w:p>
    <w:p w:rsidR="00AE3B68" w:rsidRDefault="00241F21">
      <w:pPr>
        <w:autoSpaceDE w:val="0"/>
        <w:autoSpaceDN w:val="0"/>
        <w:adjustRightInd w:val="0"/>
        <w:spacing w:line="360" w:lineRule="auto"/>
        <w:ind w:right="-766"/>
        <w:rPr>
          <w:rFonts w:ascii="Arial" w:hAnsi="Arial" w:cs="Arial"/>
          <w:sz w:val="22"/>
          <w:szCs w:val="21"/>
        </w:rPr>
      </w:pPr>
      <w:r>
        <w:rPr>
          <w:rFonts w:ascii="Arial" w:hAnsi="Arial" w:cs="Arial"/>
          <w:b/>
          <w:sz w:val="22"/>
          <w:szCs w:val="21"/>
        </w:rPr>
        <w:t xml:space="preserve">Figure </w:t>
      </w:r>
      <w:r w:rsidR="00B32685">
        <w:rPr>
          <w:rFonts w:ascii="Arial" w:hAnsi="Arial" w:cs="Arial"/>
          <w:b/>
          <w:sz w:val="22"/>
          <w:szCs w:val="21"/>
        </w:rPr>
        <w:t>S</w:t>
      </w:r>
      <w:r>
        <w:rPr>
          <w:rFonts w:ascii="Arial" w:hAnsi="Arial" w:cs="Arial"/>
          <w:b/>
          <w:sz w:val="22"/>
          <w:szCs w:val="21"/>
        </w:rPr>
        <w:t>7. IGF2BP3-regulated biological processes</w:t>
      </w:r>
      <w:r w:rsidR="00BF42E3">
        <w:rPr>
          <w:rFonts w:ascii="Arial" w:hAnsi="Arial" w:cs="Arial"/>
          <w:b/>
          <w:sz w:val="22"/>
          <w:szCs w:val="21"/>
        </w:rPr>
        <w:t xml:space="preserve"> in P1 CMs</w:t>
      </w:r>
      <w:r>
        <w:rPr>
          <w:rFonts w:ascii="Arial" w:hAnsi="Arial" w:cs="Arial"/>
          <w:sz w:val="22"/>
          <w:szCs w:val="21"/>
        </w:rPr>
        <w:t>. Gene set enrichment analysis (GSEA) analysis of the DEGs identified by RNA-seq.</w:t>
      </w:r>
    </w:p>
    <w:p w:rsidR="00AE3B68" w:rsidRDefault="00AE3B68">
      <w:pPr>
        <w:autoSpaceDE w:val="0"/>
        <w:autoSpaceDN w:val="0"/>
        <w:adjustRightInd w:val="0"/>
        <w:spacing w:line="360" w:lineRule="auto"/>
        <w:ind w:right="-766"/>
        <w:rPr>
          <w:rFonts w:ascii="Arial" w:hAnsi="Arial" w:cs="Arial"/>
          <w:sz w:val="22"/>
          <w:szCs w:val="21"/>
        </w:rPr>
      </w:pPr>
    </w:p>
    <w:p w:rsidR="0018719A" w:rsidRDefault="0018719A">
      <w:pPr>
        <w:autoSpaceDE w:val="0"/>
        <w:autoSpaceDN w:val="0"/>
        <w:adjustRightInd w:val="0"/>
        <w:spacing w:line="360" w:lineRule="auto"/>
        <w:ind w:right="-766"/>
        <w:rPr>
          <w:rFonts w:ascii="Arial" w:hAnsi="Arial" w:cs="Arial"/>
          <w:sz w:val="22"/>
          <w:szCs w:val="21"/>
        </w:rPr>
      </w:pPr>
    </w:p>
    <w:p w:rsidR="0018719A" w:rsidRDefault="007D4184">
      <w:pPr>
        <w:jc w:val="left"/>
        <w:rPr>
          <w:sz w:val="24"/>
        </w:rPr>
      </w:pPr>
      <w:r>
        <w:rPr>
          <w:rFonts w:ascii="Arial" w:hAnsi="Arial" w:cs="Arial"/>
          <w:sz w:val="22"/>
          <w:szCs w:val="21"/>
        </w:rPr>
        <w:fldChar w:fldCharType="begin"/>
      </w:r>
      <w:r w:rsidR="00241F21">
        <w:rPr>
          <w:rFonts w:ascii="Arial" w:hAnsi="Arial" w:cs="Arial" w:hint="eastAsia"/>
          <w:sz w:val="22"/>
          <w:szCs w:val="21"/>
        </w:rPr>
        <w:instrText xml:space="preserve"> ADDIN NE.Rep</w:instrText>
      </w:r>
      <w:r>
        <w:rPr>
          <w:rFonts w:ascii="Arial" w:hAnsi="Arial" w:cs="Arial"/>
          <w:sz w:val="22"/>
          <w:szCs w:val="21"/>
        </w:rPr>
        <w:fldChar w:fldCharType="separate"/>
      </w:r>
    </w:p>
    <w:p w:rsidR="00AE3B68" w:rsidRDefault="005C78F3" w:rsidP="00AE3B68">
      <w:pPr>
        <w:spacing w:after="120"/>
        <w:jc w:val="center"/>
        <w:rPr>
          <w:rFonts w:ascii="Arial" w:hAnsi="Arial" w:cs="Arial"/>
          <w:sz w:val="22"/>
          <w:szCs w:val="21"/>
        </w:rPr>
      </w:pPr>
      <w:r>
        <w:rPr>
          <w:rFonts w:ascii="Arial" w:hAnsi="Arial" w:cs="Arial"/>
          <w:noProof/>
          <w:sz w:val="22"/>
          <w:szCs w:val="21"/>
          <w:lang w:val="fr-FR" w:eastAsia="fr-FR"/>
        </w:rPr>
        <w:drawing>
          <wp:inline distT="0" distB="0" distL="0" distR="0">
            <wp:extent cx="3947160" cy="1679448"/>
            <wp:effectExtent l="25400" t="0" r="0" b="0"/>
            <wp:docPr id="32" name="Image 31" descr="Figure 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8.jpg"/>
                    <pic:cNvPicPr/>
                  </pic:nvPicPr>
                  <pic:blipFill>
                    <a:blip r:embed="rId12"/>
                    <a:stretch>
                      <a:fillRect/>
                    </a:stretch>
                  </pic:blipFill>
                  <pic:spPr>
                    <a:xfrm>
                      <a:off x="0" y="0"/>
                      <a:ext cx="3947160" cy="1679448"/>
                    </a:xfrm>
                    <a:prstGeom prst="rect">
                      <a:avLst/>
                    </a:prstGeom>
                  </pic:spPr>
                </pic:pic>
              </a:graphicData>
            </a:graphic>
          </wp:inline>
        </w:drawing>
      </w:r>
    </w:p>
    <w:p w:rsidR="00AE3B68" w:rsidRDefault="00AE3B68" w:rsidP="00AE3B68">
      <w:pPr>
        <w:autoSpaceDE w:val="0"/>
        <w:autoSpaceDN w:val="0"/>
        <w:adjustRightInd w:val="0"/>
        <w:spacing w:line="360" w:lineRule="auto"/>
        <w:ind w:right="-766"/>
        <w:rPr>
          <w:rFonts w:ascii="Arial" w:hAnsi="Arial" w:cs="Arial"/>
          <w:sz w:val="22"/>
          <w:szCs w:val="21"/>
        </w:rPr>
      </w:pPr>
      <w:r>
        <w:rPr>
          <w:rFonts w:ascii="Arial" w:hAnsi="Arial" w:cs="Arial"/>
          <w:b/>
          <w:sz w:val="22"/>
          <w:szCs w:val="21"/>
        </w:rPr>
        <w:t xml:space="preserve">Figure </w:t>
      </w:r>
      <w:r w:rsidR="00314FA1">
        <w:rPr>
          <w:rFonts w:ascii="Arial" w:hAnsi="Arial" w:cs="Arial"/>
          <w:b/>
          <w:sz w:val="22"/>
          <w:szCs w:val="21"/>
        </w:rPr>
        <w:t>S</w:t>
      </w:r>
      <w:r>
        <w:rPr>
          <w:rFonts w:ascii="Arial" w:hAnsi="Arial" w:cs="Arial"/>
          <w:b/>
          <w:sz w:val="22"/>
          <w:szCs w:val="21"/>
        </w:rPr>
        <w:t xml:space="preserve">8. Efficiency of </w:t>
      </w:r>
      <w:r w:rsidRPr="00CF6780">
        <w:rPr>
          <w:rFonts w:ascii="Arial" w:hAnsi="Arial" w:cs="Arial"/>
          <w:b/>
          <w:i/>
          <w:sz w:val="22"/>
          <w:szCs w:val="21"/>
        </w:rPr>
        <w:t>MMP3</w:t>
      </w:r>
      <w:r>
        <w:rPr>
          <w:rFonts w:ascii="Arial" w:hAnsi="Arial" w:cs="Arial"/>
          <w:b/>
          <w:sz w:val="22"/>
          <w:szCs w:val="21"/>
        </w:rPr>
        <w:t xml:space="preserve"> knockdown</w:t>
      </w:r>
      <w:r>
        <w:rPr>
          <w:rFonts w:ascii="Arial" w:hAnsi="Arial" w:cs="Arial"/>
          <w:sz w:val="22"/>
          <w:szCs w:val="21"/>
        </w:rPr>
        <w:t xml:space="preserve">. (A) RT-qPCR analysis of </w:t>
      </w:r>
      <w:r w:rsidRPr="00E35B35">
        <w:rPr>
          <w:rFonts w:ascii="Arial" w:hAnsi="Arial" w:cs="Arial"/>
          <w:i/>
          <w:sz w:val="22"/>
          <w:szCs w:val="21"/>
        </w:rPr>
        <w:t>MMP3</w:t>
      </w:r>
      <w:r>
        <w:rPr>
          <w:rFonts w:ascii="Arial" w:hAnsi="Arial" w:cs="Arial"/>
          <w:sz w:val="22"/>
          <w:szCs w:val="21"/>
        </w:rPr>
        <w:t xml:space="preserve"> expression shows the efficiency of the 3 siRNAs against MMP3 </w:t>
      </w:r>
      <w:r>
        <w:rPr>
          <w:rFonts w:ascii="Arial" w:eastAsia="宋体" w:hAnsi="Arial" w:cs="Arial"/>
          <w:sz w:val="22"/>
          <w:szCs w:val="21"/>
        </w:rPr>
        <w:t xml:space="preserve">(*, </w:t>
      </w:r>
      <w:r>
        <w:rPr>
          <w:rFonts w:ascii="Arial" w:eastAsia="宋体" w:hAnsi="Arial" w:cs="Arial"/>
          <w:i/>
          <w:sz w:val="22"/>
          <w:szCs w:val="21"/>
        </w:rPr>
        <w:t>P</w:t>
      </w:r>
      <w:r>
        <w:rPr>
          <w:rFonts w:ascii="Arial" w:eastAsia="宋体" w:hAnsi="Arial" w:cs="Arial"/>
          <w:sz w:val="22"/>
          <w:szCs w:val="21"/>
        </w:rPr>
        <w:t xml:space="preserve"> &lt; 0.05; **, </w:t>
      </w:r>
      <w:r>
        <w:rPr>
          <w:rFonts w:ascii="Arial" w:eastAsia="宋体" w:hAnsi="Arial" w:cs="Arial"/>
          <w:i/>
          <w:sz w:val="22"/>
          <w:szCs w:val="21"/>
        </w:rPr>
        <w:t>P</w:t>
      </w:r>
      <w:r>
        <w:rPr>
          <w:rFonts w:ascii="Arial" w:eastAsia="宋体" w:hAnsi="Arial" w:cs="Arial"/>
          <w:sz w:val="22"/>
          <w:szCs w:val="21"/>
        </w:rPr>
        <w:t xml:space="preserve"> &lt; 0.01; ns, not significant). (B) Western blot analysis of MMP3 protein expression after knockdown of P1 CMs using si-MMP3-810. </w:t>
      </w:r>
    </w:p>
    <w:p w:rsidR="0018719A" w:rsidRDefault="0018719A">
      <w:pPr>
        <w:jc w:val="left"/>
        <w:rPr>
          <w:color w:val="000000"/>
          <w:sz w:val="24"/>
        </w:rPr>
      </w:pPr>
    </w:p>
    <w:p w:rsidR="0018719A" w:rsidRDefault="007D4184">
      <w:pPr>
        <w:jc w:val="left"/>
        <w:rPr>
          <w:rFonts w:ascii="Arial" w:hAnsi="Arial" w:cs="Arial"/>
          <w:sz w:val="22"/>
          <w:szCs w:val="21"/>
        </w:rPr>
      </w:pPr>
      <w:r>
        <w:rPr>
          <w:rFonts w:ascii="Arial" w:hAnsi="Arial" w:cs="Arial"/>
          <w:sz w:val="22"/>
          <w:szCs w:val="21"/>
        </w:rPr>
        <w:fldChar w:fldCharType="end"/>
      </w:r>
    </w:p>
    <w:p w:rsidR="00670A1B" w:rsidRPr="00D91486" w:rsidRDefault="00241F21" w:rsidP="00F55BC0">
      <w:pPr>
        <w:ind w:left="142"/>
        <w:rPr>
          <w:rFonts w:ascii="Arial" w:hAnsi="Arial" w:cs="Arial"/>
          <w:color w:val="000000"/>
          <w:sz w:val="20"/>
          <w:szCs w:val="22"/>
        </w:rPr>
      </w:pPr>
      <w:r>
        <w:rPr>
          <w:rFonts w:ascii="Arial" w:hAnsi="Arial" w:cs="Arial"/>
          <w:sz w:val="22"/>
          <w:szCs w:val="21"/>
        </w:rPr>
        <w:br w:type="page"/>
      </w:r>
      <w:r w:rsidR="00670A1B" w:rsidRPr="00D91486">
        <w:rPr>
          <w:rFonts w:ascii="Arial" w:hAnsi="Arial" w:cs="Arial"/>
          <w:color w:val="000000"/>
          <w:sz w:val="20"/>
          <w:szCs w:val="22"/>
        </w:rPr>
        <w:t xml:space="preserve">Table S1. Primer sequences </w:t>
      </w:r>
      <w:r w:rsidR="00C410FC">
        <w:rPr>
          <w:rFonts w:ascii="Arial" w:hAnsi="Arial" w:cs="Arial"/>
          <w:color w:val="000000"/>
          <w:sz w:val="20"/>
          <w:szCs w:val="22"/>
        </w:rPr>
        <w:t xml:space="preserve">used </w:t>
      </w:r>
      <w:r w:rsidR="00670A1B" w:rsidRPr="00D91486">
        <w:rPr>
          <w:rFonts w:ascii="Arial" w:hAnsi="Arial" w:cs="Arial"/>
          <w:color w:val="000000"/>
          <w:sz w:val="20"/>
          <w:szCs w:val="22"/>
        </w:rPr>
        <w:t>for PCR</w:t>
      </w:r>
      <w:r w:rsidR="00844A33">
        <w:rPr>
          <w:rFonts w:ascii="Arial" w:hAnsi="Arial" w:cs="Arial"/>
          <w:color w:val="000000"/>
          <w:sz w:val="20"/>
          <w:szCs w:val="22"/>
        </w:rPr>
        <w:t>.</w:t>
      </w:r>
    </w:p>
    <w:tbl>
      <w:tblPr>
        <w:tblW w:w="7383" w:type="dxa"/>
        <w:tblInd w:w="96" w:type="dxa"/>
        <w:tblLayout w:type="fixed"/>
        <w:tblLook w:val="04A0"/>
      </w:tblPr>
      <w:tblGrid>
        <w:gridCol w:w="1855"/>
        <w:gridCol w:w="848"/>
        <w:gridCol w:w="711"/>
        <w:gridCol w:w="848"/>
        <w:gridCol w:w="3121"/>
      </w:tblGrid>
      <w:tr w:rsidR="00670A1B" w:rsidRPr="00D91486">
        <w:trPr>
          <w:trHeight w:val="483"/>
        </w:trPr>
        <w:tc>
          <w:tcPr>
            <w:tcW w:w="1855" w:type="dxa"/>
            <w:tcBorders>
              <w:top w:val="single" w:sz="4" w:space="0" w:color="000000"/>
              <w:bottom w:val="single" w:sz="4" w:space="0" w:color="000000"/>
            </w:tcBorders>
            <w:noWrap/>
            <w:vAlign w:val="center"/>
          </w:tcPr>
          <w:p w:rsidR="00670A1B" w:rsidRPr="00D91486" w:rsidRDefault="00670A1B" w:rsidP="00F55BC0">
            <w:pPr>
              <w:widowControl/>
              <w:jc w:val="left"/>
              <w:textAlignment w:val="center"/>
              <w:rPr>
                <w:rFonts w:ascii="Arial" w:hAnsi="Arial" w:cs="Arial"/>
                <w:color w:val="000000"/>
                <w:sz w:val="20"/>
                <w:szCs w:val="22"/>
              </w:rPr>
            </w:pPr>
            <w:r w:rsidRPr="00D91486">
              <w:rPr>
                <w:rFonts w:ascii="Arial" w:hAnsi="Arial" w:cs="Arial"/>
                <w:color w:val="000000"/>
                <w:kern w:val="0"/>
                <w:sz w:val="20"/>
                <w:szCs w:val="22"/>
              </w:rPr>
              <w:t>Gene names</w:t>
            </w:r>
          </w:p>
        </w:tc>
        <w:tc>
          <w:tcPr>
            <w:tcW w:w="1559" w:type="dxa"/>
            <w:gridSpan w:val="2"/>
            <w:tcBorders>
              <w:top w:val="single" w:sz="4" w:space="0" w:color="000000"/>
              <w:left w:val="nil"/>
              <w:bottom w:val="single" w:sz="4" w:space="0" w:color="000000"/>
            </w:tcBorders>
            <w:noWrap/>
            <w:vAlign w:val="center"/>
          </w:tcPr>
          <w:p w:rsidR="00670A1B" w:rsidRPr="00D91486" w:rsidRDefault="00670A1B" w:rsidP="00F55BC0">
            <w:pPr>
              <w:ind w:left="-389" w:firstLine="389"/>
              <w:jc w:val="left"/>
              <w:rPr>
                <w:rFonts w:ascii="Arial" w:hAnsi="Arial" w:cs="Arial"/>
                <w:color w:val="000000"/>
                <w:sz w:val="20"/>
                <w:szCs w:val="22"/>
              </w:rPr>
            </w:pPr>
            <w:r>
              <w:rPr>
                <w:rFonts w:ascii="Arial" w:hAnsi="Arial" w:cs="Arial"/>
                <w:color w:val="000000"/>
                <w:sz w:val="20"/>
                <w:szCs w:val="22"/>
              </w:rPr>
              <w:t>Orientations</w:t>
            </w:r>
          </w:p>
        </w:tc>
        <w:tc>
          <w:tcPr>
            <w:tcW w:w="3969" w:type="dxa"/>
            <w:gridSpan w:val="2"/>
            <w:tcBorders>
              <w:top w:val="single" w:sz="4" w:space="0" w:color="000000"/>
              <w:left w:val="nil"/>
              <w:bottom w:val="single" w:sz="4" w:space="0" w:color="000000"/>
            </w:tcBorders>
            <w:noWrap/>
            <w:vAlign w:val="center"/>
          </w:tcPr>
          <w:p w:rsidR="00670A1B" w:rsidRPr="00D91486" w:rsidRDefault="00670A1B" w:rsidP="00F55BC0">
            <w:pPr>
              <w:widowControl/>
              <w:jc w:val="left"/>
              <w:textAlignment w:val="center"/>
              <w:rPr>
                <w:rFonts w:ascii="Arial" w:hAnsi="Arial" w:cs="Arial"/>
                <w:color w:val="000000"/>
                <w:sz w:val="20"/>
                <w:szCs w:val="22"/>
              </w:rPr>
            </w:pPr>
            <w:r w:rsidRPr="00D91486">
              <w:rPr>
                <w:rFonts w:ascii="Arial" w:hAnsi="Arial" w:cs="Arial"/>
                <w:color w:val="000000"/>
                <w:kern w:val="0"/>
                <w:sz w:val="20"/>
                <w:szCs w:val="22"/>
              </w:rPr>
              <w:t>Sequences (5'-3')</w:t>
            </w:r>
          </w:p>
        </w:tc>
      </w:tr>
      <w:tr w:rsidR="00670A1B" w:rsidRPr="00D91486">
        <w:trPr>
          <w:trHeight w:val="310"/>
        </w:trPr>
        <w:tc>
          <w:tcPr>
            <w:tcW w:w="1855" w:type="dxa"/>
            <w:vMerge w:val="restart"/>
            <w:tcBorders>
              <w:top w:val="single" w:sz="4" w:space="0" w:color="000000"/>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hAnsi="Arial" w:cs="Arial"/>
                <w:color w:val="000000"/>
                <w:sz w:val="20"/>
                <w:szCs w:val="22"/>
              </w:rPr>
              <w:t>IGF2BP3</w:t>
            </w:r>
          </w:p>
        </w:tc>
        <w:tc>
          <w:tcPr>
            <w:tcW w:w="1559" w:type="dxa"/>
            <w:gridSpan w:val="2"/>
            <w:tcBorders>
              <w:top w:val="single" w:sz="4" w:space="0" w:color="000000"/>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single" w:sz="4" w:space="0" w:color="000000"/>
              <w:left w:val="nil"/>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eastAsia="微软雅黑" w:hAnsi="Arial" w:cs="Arial"/>
                <w:color w:val="222222"/>
                <w:sz w:val="20"/>
                <w:szCs w:val="22"/>
                <w:shd w:val="clear" w:color="auto" w:fill="FFFFFF"/>
              </w:rPr>
              <w:t>CATCTGTTTATTCCCGCCCTGTCC</w:t>
            </w:r>
          </w:p>
        </w:tc>
      </w:tr>
      <w:tr w:rsidR="00670A1B" w:rsidRPr="00D91486">
        <w:trPr>
          <w:trHeight w:val="160"/>
        </w:trPr>
        <w:tc>
          <w:tcPr>
            <w:tcW w:w="1855" w:type="dxa"/>
            <w:vMerge/>
            <w:tcBorders>
              <w:bottom w:val="dashed" w:sz="4" w:space="0" w:color="auto"/>
            </w:tcBorders>
            <w:noWrap/>
            <w:vAlign w:val="center"/>
          </w:tcPr>
          <w:p w:rsidR="00670A1B" w:rsidRPr="00D91486" w:rsidRDefault="00670A1B" w:rsidP="00047D5A">
            <w:pPr>
              <w:jc w:val="left"/>
              <w:rPr>
                <w:rFonts w:ascii="Arial" w:hAnsi="Arial" w:cs="Arial"/>
                <w:color w:val="000000"/>
                <w:sz w:val="20"/>
                <w:szCs w:val="22"/>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eastAsia="微软雅黑" w:hAnsi="Arial" w:cs="Arial"/>
                <w:color w:val="222222"/>
                <w:sz w:val="20"/>
                <w:szCs w:val="22"/>
                <w:shd w:val="clear" w:color="auto" w:fill="FFFFFF"/>
              </w:rPr>
              <w:t>TCACCATCCGCACTTTAGCATCTG</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hAnsi="Arial" w:cs="Arial"/>
                <w:color w:val="000000"/>
                <w:sz w:val="20"/>
                <w:szCs w:val="22"/>
              </w:rPr>
              <w:t>YTHDF1</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textAlignment w:val="center"/>
              <w:rPr>
                <w:rFonts w:ascii="Arial" w:hAnsi="Arial" w:cs="Arial"/>
                <w:color w:val="000000"/>
                <w:sz w:val="20"/>
                <w:szCs w:val="22"/>
              </w:rPr>
            </w:pPr>
            <w:r w:rsidRPr="00D91486">
              <w:rPr>
                <w:rFonts w:ascii="Arial" w:hAnsi="Arial" w:cs="Arial"/>
                <w:color w:val="000000"/>
                <w:kern w:val="0"/>
                <w:sz w:val="20"/>
                <w:szCs w:val="22"/>
              </w:rPr>
              <w:t>ACAGTTACCCCTCGATGAGTG</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hAnsi="Arial" w:cs="Arial"/>
                <w:color w:val="000000"/>
                <w:sz w:val="20"/>
                <w:szCs w:val="22"/>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textAlignment w:val="center"/>
              <w:rPr>
                <w:rFonts w:ascii="Arial" w:hAnsi="Arial" w:cs="Arial"/>
                <w:color w:val="000000"/>
                <w:sz w:val="20"/>
                <w:szCs w:val="22"/>
              </w:rPr>
            </w:pPr>
            <w:r w:rsidRPr="00D91486">
              <w:rPr>
                <w:rFonts w:ascii="Arial" w:hAnsi="Arial" w:cs="Arial"/>
                <w:color w:val="000000"/>
                <w:kern w:val="0"/>
                <w:sz w:val="20"/>
                <w:szCs w:val="22"/>
              </w:rPr>
              <w:t>GGTAGTGAGATACGGGATGGGA</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hAnsi="Arial" w:cs="Arial"/>
                <w:color w:val="000000"/>
                <w:sz w:val="20"/>
                <w:szCs w:val="22"/>
              </w:rPr>
              <w:t>YTHDF2</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textAlignment w:val="center"/>
              <w:rPr>
                <w:rFonts w:ascii="Arial" w:hAnsi="Arial" w:cs="Arial"/>
                <w:color w:val="000000"/>
                <w:sz w:val="20"/>
                <w:szCs w:val="22"/>
              </w:rPr>
            </w:pPr>
            <w:r w:rsidRPr="00D91486">
              <w:rPr>
                <w:rFonts w:ascii="Arial" w:hAnsi="Arial" w:cs="Arial"/>
                <w:color w:val="000000"/>
                <w:kern w:val="0"/>
                <w:sz w:val="20"/>
                <w:szCs w:val="22"/>
              </w:rPr>
              <w:t>GAGCAGAGACCAAAAGGTCAAG</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hAnsi="Arial" w:cs="Arial"/>
                <w:color w:val="000000"/>
                <w:sz w:val="20"/>
                <w:szCs w:val="22"/>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textAlignment w:val="center"/>
              <w:rPr>
                <w:rFonts w:ascii="Arial" w:hAnsi="Arial" w:cs="Arial"/>
                <w:color w:val="000000"/>
                <w:sz w:val="20"/>
                <w:szCs w:val="22"/>
              </w:rPr>
            </w:pPr>
            <w:r w:rsidRPr="00D91486">
              <w:rPr>
                <w:rFonts w:ascii="Arial" w:hAnsi="Arial" w:cs="Arial"/>
                <w:color w:val="000000"/>
                <w:kern w:val="0"/>
                <w:sz w:val="20"/>
                <w:szCs w:val="22"/>
              </w:rPr>
              <w:t>CTGTGGGCTCAAGTAAGGTTC</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hAnsi="Arial" w:cs="Arial"/>
                <w:color w:val="000000"/>
                <w:sz w:val="20"/>
                <w:szCs w:val="22"/>
              </w:rPr>
              <w:t>M</w:t>
            </w:r>
            <w:r>
              <w:rPr>
                <w:rFonts w:ascii="Arial" w:hAnsi="Arial" w:cs="Arial"/>
                <w:color w:val="000000"/>
                <w:sz w:val="20"/>
                <w:szCs w:val="22"/>
              </w:rPr>
              <w:t>ETTL</w:t>
            </w:r>
            <w:r w:rsidRPr="00D91486">
              <w:rPr>
                <w:rFonts w:ascii="Arial" w:hAnsi="Arial" w:cs="Arial"/>
                <w:color w:val="000000"/>
                <w:sz w:val="20"/>
                <w:szCs w:val="22"/>
              </w:rPr>
              <w:t>3</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hAnsi="Arial" w:cs="Arial"/>
                <w:color w:val="000000"/>
                <w:sz w:val="20"/>
                <w:szCs w:val="22"/>
              </w:rPr>
              <w:t>CTGGGCACTTGGATTTAAGGAA</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hAnsi="Arial" w:cs="Arial"/>
                <w:color w:val="000000"/>
                <w:sz w:val="20"/>
                <w:szCs w:val="22"/>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textAlignment w:val="center"/>
              <w:rPr>
                <w:rFonts w:ascii="Arial" w:hAnsi="Arial" w:cs="Arial"/>
                <w:color w:val="000000"/>
                <w:sz w:val="20"/>
                <w:szCs w:val="22"/>
              </w:rPr>
            </w:pPr>
            <w:r w:rsidRPr="00D91486">
              <w:rPr>
                <w:rFonts w:ascii="Arial" w:hAnsi="Arial" w:cs="Arial"/>
                <w:color w:val="000000"/>
                <w:kern w:val="0"/>
                <w:sz w:val="20"/>
                <w:szCs w:val="22"/>
              </w:rPr>
              <w:t>TGAGAGGTGGTGTAGCAACTT</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hAnsi="Arial" w:cs="Arial"/>
                <w:color w:val="000000"/>
                <w:sz w:val="20"/>
                <w:szCs w:val="22"/>
              </w:rPr>
              <w:t>M</w:t>
            </w:r>
            <w:r>
              <w:rPr>
                <w:rFonts w:ascii="Arial" w:hAnsi="Arial" w:cs="Arial"/>
                <w:color w:val="000000"/>
                <w:sz w:val="20"/>
                <w:szCs w:val="22"/>
              </w:rPr>
              <w:t>ETTL</w:t>
            </w:r>
            <w:r w:rsidRPr="00D91486">
              <w:rPr>
                <w:rFonts w:ascii="Arial" w:hAnsi="Arial" w:cs="Arial"/>
                <w:color w:val="000000"/>
                <w:sz w:val="20"/>
                <w:szCs w:val="22"/>
              </w:rPr>
              <w:t>14</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textAlignment w:val="center"/>
              <w:rPr>
                <w:rFonts w:ascii="Arial" w:hAnsi="Arial" w:cs="Arial"/>
                <w:color w:val="000000"/>
                <w:sz w:val="20"/>
                <w:szCs w:val="22"/>
              </w:rPr>
            </w:pPr>
            <w:r w:rsidRPr="00D91486">
              <w:rPr>
                <w:rFonts w:ascii="Arial" w:hAnsi="Arial" w:cs="Arial"/>
                <w:color w:val="000000"/>
                <w:kern w:val="0"/>
                <w:sz w:val="20"/>
                <w:szCs w:val="22"/>
              </w:rPr>
              <w:t>CTGAGAGTGCGGATAGCATTG</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hAnsi="Arial" w:cs="Arial"/>
                <w:color w:val="000000"/>
                <w:sz w:val="20"/>
                <w:szCs w:val="22"/>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hAnsi="Arial" w:cs="Arial"/>
                <w:color w:val="000000"/>
                <w:sz w:val="20"/>
                <w:szCs w:val="22"/>
              </w:rPr>
              <w:t>GAGCAGATGTATCATAGGAAGCC</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hAnsi="Arial" w:cs="Arial"/>
                <w:color w:val="000000"/>
                <w:sz w:val="20"/>
                <w:szCs w:val="22"/>
              </w:rPr>
              <w:t>W</w:t>
            </w:r>
            <w:r>
              <w:rPr>
                <w:rFonts w:ascii="Arial" w:hAnsi="Arial" w:cs="Arial"/>
                <w:color w:val="000000"/>
                <w:sz w:val="20"/>
                <w:szCs w:val="22"/>
              </w:rPr>
              <w:t>TAP</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textAlignment w:val="center"/>
              <w:rPr>
                <w:rFonts w:ascii="Arial" w:hAnsi="Arial" w:cs="Arial"/>
                <w:color w:val="000000"/>
                <w:sz w:val="20"/>
                <w:szCs w:val="22"/>
              </w:rPr>
            </w:pPr>
            <w:r w:rsidRPr="00D91486">
              <w:rPr>
                <w:rFonts w:ascii="Arial" w:hAnsi="Arial" w:cs="Arial"/>
                <w:color w:val="000000"/>
                <w:kern w:val="0"/>
                <w:sz w:val="20"/>
                <w:szCs w:val="22"/>
              </w:rPr>
              <w:t>TAGACCCAGCGATCAACTTGT</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hAnsi="Arial" w:cs="Arial"/>
                <w:color w:val="000000"/>
                <w:sz w:val="20"/>
                <w:szCs w:val="22"/>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textAlignment w:val="center"/>
              <w:rPr>
                <w:rFonts w:ascii="Arial" w:hAnsi="Arial" w:cs="Arial"/>
                <w:color w:val="000000"/>
                <w:sz w:val="20"/>
                <w:szCs w:val="22"/>
              </w:rPr>
            </w:pPr>
            <w:r w:rsidRPr="00D91486">
              <w:rPr>
                <w:rFonts w:ascii="Arial" w:hAnsi="Arial" w:cs="Arial"/>
                <w:color w:val="000000"/>
                <w:kern w:val="0"/>
                <w:sz w:val="20"/>
                <w:szCs w:val="22"/>
              </w:rPr>
              <w:t>CCTGTTTGGCTATCAGGCGTA</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hAnsi="Arial" w:cs="Arial"/>
                <w:color w:val="000000"/>
                <w:sz w:val="20"/>
                <w:szCs w:val="22"/>
              </w:rPr>
              <w:t>A</w:t>
            </w:r>
            <w:r w:rsidRPr="004F7ADB">
              <w:rPr>
                <w:rFonts w:ascii="Arial" w:hAnsi="Arial" w:cs="Arial"/>
                <w:caps/>
                <w:color w:val="000000"/>
                <w:sz w:val="20"/>
                <w:szCs w:val="22"/>
              </w:rPr>
              <w:t>lkbh</w:t>
            </w:r>
            <w:r w:rsidRPr="00D91486">
              <w:rPr>
                <w:rFonts w:ascii="Arial" w:hAnsi="Arial" w:cs="Arial"/>
                <w:color w:val="000000"/>
                <w:sz w:val="20"/>
                <w:szCs w:val="22"/>
              </w:rPr>
              <w:t>5</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hAnsi="Arial" w:cs="Arial"/>
                <w:color w:val="000000"/>
                <w:sz w:val="20"/>
                <w:szCs w:val="22"/>
              </w:rPr>
              <w:t>CGCGGTCATCAACGACTACC</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hAnsi="Arial" w:cs="Arial"/>
                <w:color w:val="000000"/>
                <w:sz w:val="20"/>
                <w:szCs w:val="22"/>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textAlignment w:val="center"/>
              <w:rPr>
                <w:rFonts w:ascii="Arial" w:hAnsi="Arial" w:cs="Arial"/>
                <w:color w:val="000000"/>
                <w:sz w:val="20"/>
                <w:szCs w:val="22"/>
              </w:rPr>
            </w:pPr>
            <w:r w:rsidRPr="00D91486">
              <w:rPr>
                <w:rFonts w:ascii="Arial" w:hAnsi="Arial" w:cs="Arial"/>
                <w:color w:val="000000"/>
                <w:kern w:val="0"/>
                <w:sz w:val="20"/>
                <w:szCs w:val="22"/>
              </w:rPr>
              <w:t>ATGGGCTTGAACTGGAACTTG</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hAnsi="Arial" w:cs="Arial"/>
                <w:color w:val="000000"/>
                <w:sz w:val="20"/>
                <w:szCs w:val="22"/>
              </w:rPr>
              <w:t>FTO</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textAlignment w:val="center"/>
              <w:rPr>
                <w:rFonts w:ascii="Arial" w:hAnsi="Arial" w:cs="Arial"/>
                <w:color w:val="000000"/>
                <w:sz w:val="20"/>
                <w:szCs w:val="22"/>
              </w:rPr>
            </w:pPr>
            <w:r w:rsidRPr="00D91486">
              <w:rPr>
                <w:rFonts w:ascii="Arial" w:hAnsi="Arial" w:cs="Arial"/>
                <w:color w:val="000000"/>
                <w:kern w:val="0"/>
                <w:sz w:val="20"/>
                <w:szCs w:val="22"/>
              </w:rPr>
              <w:t>TTCATGCTGGATGACCTCAATG</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hAnsi="Arial" w:cs="Arial"/>
                <w:color w:val="000000"/>
                <w:sz w:val="20"/>
                <w:szCs w:val="22"/>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textAlignment w:val="center"/>
              <w:rPr>
                <w:rFonts w:ascii="Arial" w:hAnsi="Arial" w:cs="Arial"/>
                <w:color w:val="000000"/>
                <w:sz w:val="20"/>
                <w:szCs w:val="22"/>
              </w:rPr>
            </w:pPr>
            <w:r w:rsidRPr="00D91486">
              <w:rPr>
                <w:rFonts w:ascii="Arial" w:hAnsi="Arial" w:cs="Arial"/>
                <w:color w:val="000000"/>
                <w:kern w:val="0"/>
                <w:sz w:val="20"/>
                <w:szCs w:val="22"/>
              </w:rPr>
              <w:t>GCCAACTGACAGCGTTCTAAG</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jc w:val="left"/>
              <w:rPr>
                <w:rFonts w:ascii="Arial" w:hAnsi="Arial" w:cs="Arial"/>
                <w:color w:val="000000"/>
                <w:sz w:val="20"/>
                <w:szCs w:val="22"/>
              </w:rPr>
            </w:pPr>
            <w:r w:rsidRPr="00D91486">
              <w:rPr>
                <w:rFonts w:ascii="Arial" w:hAnsi="Arial" w:cs="Arial"/>
                <w:color w:val="000000"/>
                <w:sz w:val="20"/>
                <w:szCs w:val="22"/>
              </w:rPr>
              <w:t>MMP3</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eastAsia="微软雅黑" w:hAnsi="Arial" w:cs="Arial"/>
                <w:color w:val="222222"/>
                <w:sz w:val="20"/>
                <w:szCs w:val="22"/>
                <w:shd w:val="clear" w:color="auto" w:fill="FFFFFF"/>
              </w:rPr>
              <w:t>GACGATGATGAACGATGGACAGAGG</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hAnsi="Arial" w:cs="Arial"/>
                <w:color w:val="000000"/>
                <w:sz w:val="20"/>
                <w:szCs w:val="22"/>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eastAsia="微软雅黑" w:hAnsi="Arial" w:cs="Arial"/>
                <w:color w:val="222222"/>
                <w:sz w:val="20"/>
                <w:szCs w:val="22"/>
                <w:shd w:val="clear" w:color="auto" w:fill="FFFFFF"/>
              </w:rPr>
              <w:t>TGTGGAGGACTTGTAGACTGGGTAC</w:t>
            </w:r>
          </w:p>
        </w:tc>
      </w:tr>
      <w:tr w:rsidR="00670A1B" w:rsidRPr="00D91486">
        <w:trPr>
          <w:trHeight w:val="312"/>
        </w:trPr>
        <w:tc>
          <w:tcPr>
            <w:tcW w:w="1855" w:type="dxa"/>
            <w:vMerge w:val="restart"/>
            <w:tcBorders>
              <w:top w:val="dashed" w:sz="4" w:space="0" w:color="auto"/>
            </w:tcBorders>
            <w:noWrap/>
            <w:vAlign w:val="center"/>
          </w:tcPr>
          <w:p w:rsidR="00670A1B" w:rsidRPr="00D91486" w:rsidRDefault="00670A1B" w:rsidP="00047D5A">
            <w:pPr>
              <w:jc w:val="left"/>
              <w:rPr>
                <w:rFonts w:ascii="Arial" w:hAnsi="Arial" w:cs="Arial"/>
                <w:color w:val="000000"/>
                <w:sz w:val="20"/>
                <w:szCs w:val="22"/>
              </w:rPr>
            </w:pPr>
            <w:r w:rsidRPr="00D91486">
              <w:rPr>
                <w:rFonts w:ascii="Arial" w:hAnsi="Arial" w:cs="Arial"/>
                <w:color w:val="000000"/>
                <w:sz w:val="20"/>
                <w:szCs w:val="22"/>
              </w:rPr>
              <w:t>C</w:t>
            </w:r>
            <w:r w:rsidRPr="004F7ADB">
              <w:rPr>
                <w:rFonts w:ascii="Arial" w:hAnsi="Arial" w:cs="Arial"/>
                <w:caps/>
                <w:color w:val="000000"/>
                <w:sz w:val="20"/>
                <w:szCs w:val="22"/>
              </w:rPr>
              <w:t>tss</w:t>
            </w:r>
            <w:r w:rsidR="00B41FB0">
              <w:rPr>
                <w:rFonts w:ascii="Arial" w:hAnsi="Arial" w:cs="Arial"/>
                <w:caps/>
                <w:color w:val="000000"/>
                <w:sz w:val="20"/>
                <w:szCs w:val="22"/>
              </w:rPr>
              <w:t xml:space="preserve"> (1)</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eastAsia="微软雅黑" w:hAnsi="Arial" w:cs="Arial"/>
                <w:color w:val="222222"/>
                <w:sz w:val="20"/>
                <w:szCs w:val="22"/>
                <w:shd w:val="clear" w:color="auto" w:fill="FFFFFF"/>
              </w:rPr>
              <w:t>GCCAGCCATTCCTCCTTCTTCTTC</w:t>
            </w:r>
          </w:p>
        </w:tc>
      </w:tr>
      <w:tr w:rsidR="00670A1B" w:rsidRPr="00D91486">
        <w:trPr>
          <w:trHeight w:val="246"/>
        </w:trPr>
        <w:tc>
          <w:tcPr>
            <w:tcW w:w="1855" w:type="dxa"/>
            <w:vMerge/>
            <w:tcBorders>
              <w:bottom w:val="dashed" w:sz="4" w:space="0" w:color="auto"/>
            </w:tcBorders>
            <w:noWrap/>
            <w:vAlign w:val="center"/>
          </w:tcPr>
          <w:p w:rsidR="00670A1B" w:rsidRPr="00D91486" w:rsidRDefault="00670A1B" w:rsidP="00047D5A">
            <w:pPr>
              <w:jc w:val="left"/>
              <w:rPr>
                <w:rFonts w:ascii="Arial" w:hAnsi="Arial" w:cs="Arial"/>
                <w:color w:val="000000"/>
                <w:sz w:val="20"/>
                <w:szCs w:val="22"/>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eastAsia="微软雅黑" w:hAnsi="Arial" w:cs="Arial"/>
                <w:color w:val="222222"/>
                <w:sz w:val="20"/>
                <w:szCs w:val="22"/>
                <w:shd w:val="clear" w:color="auto" w:fill="FFFFFF"/>
              </w:rPr>
              <w:t>CAAGAGTCCCATAGCCAACCACAAG</w:t>
            </w:r>
          </w:p>
        </w:tc>
      </w:tr>
      <w:tr w:rsidR="00670A1B" w:rsidRPr="00D91486">
        <w:trPr>
          <w:trHeight w:val="90"/>
        </w:trPr>
        <w:tc>
          <w:tcPr>
            <w:tcW w:w="1855" w:type="dxa"/>
            <w:vMerge w:val="restart"/>
            <w:tcBorders>
              <w:top w:val="dashed" w:sz="4" w:space="0" w:color="auto"/>
            </w:tcBorders>
            <w:noWrap/>
            <w:vAlign w:val="center"/>
          </w:tcPr>
          <w:p w:rsidR="00670A1B" w:rsidRPr="004F7ADB" w:rsidRDefault="00670A1B" w:rsidP="00047D5A">
            <w:pPr>
              <w:jc w:val="left"/>
              <w:rPr>
                <w:rFonts w:ascii="Arial" w:eastAsia="微软雅黑" w:hAnsi="Arial" w:cs="Arial"/>
                <w:color w:val="222222"/>
                <w:sz w:val="20"/>
                <w:szCs w:val="22"/>
                <w:shd w:val="clear" w:color="auto" w:fill="FFFFFF"/>
              </w:rPr>
            </w:pPr>
            <w:r w:rsidRPr="004F7ADB">
              <w:rPr>
                <w:rFonts w:ascii="Arial" w:eastAsia="微软雅黑" w:hAnsi="Arial" w:cs="Arial"/>
                <w:color w:val="222222"/>
                <w:sz w:val="20"/>
                <w:szCs w:val="22"/>
                <w:shd w:val="clear" w:color="auto" w:fill="FFFFFF"/>
              </w:rPr>
              <w:t>C</w:t>
            </w:r>
            <w:r w:rsidRPr="004F7ADB">
              <w:rPr>
                <w:rFonts w:ascii="Arial" w:eastAsia="微软雅黑" w:hAnsi="Arial" w:cs="Arial"/>
                <w:caps/>
                <w:color w:val="222222"/>
                <w:sz w:val="20"/>
                <w:szCs w:val="22"/>
                <w:shd w:val="clear" w:color="auto" w:fill="FFFFFF"/>
              </w:rPr>
              <w:t>tss</w:t>
            </w:r>
            <w:r>
              <w:rPr>
                <w:rFonts w:ascii="Arial" w:hAnsi="Arial" w:cs="宋体"/>
                <w:color w:val="222222"/>
                <w:sz w:val="20"/>
                <w:szCs w:val="22"/>
                <w:shd w:val="clear" w:color="auto" w:fill="FFFFFF"/>
              </w:rPr>
              <w:t xml:space="preserve"> (</w:t>
            </w:r>
            <w:r w:rsidRPr="004F7ADB">
              <w:rPr>
                <w:rFonts w:ascii="Arial" w:eastAsia="微软雅黑" w:hAnsi="Arial" w:cs="Arial"/>
                <w:color w:val="222222"/>
                <w:sz w:val="20"/>
                <w:szCs w:val="22"/>
                <w:shd w:val="clear" w:color="auto" w:fill="FFFFFF"/>
              </w:rPr>
              <w:t>2</w:t>
            </w:r>
            <w:r>
              <w:rPr>
                <w:rFonts w:ascii="Arial" w:hAnsi="Arial" w:cs="宋体"/>
                <w:color w:val="222222"/>
                <w:sz w:val="20"/>
                <w:szCs w:val="22"/>
                <w:shd w:val="clear" w:color="auto" w:fill="FFFFFF"/>
              </w:rPr>
              <w:t>)</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GCCAGCCATTCCTCCTTCTTCTTC</w:t>
            </w:r>
          </w:p>
        </w:tc>
      </w:tr>
      <w:tr w:rsidR="00670A1B" w:rsidRPr="00D91486">
        <w:trPr>
          <w:trHeight w:val="312"/>
        </w:trPr>
        <w:tc>
          <w:tcPr>
            <w:tcW w:w="1855" w:type="dxa"/>
            <w:vMerge/>
            <w:tcBorders>
              <w:bottom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CAAGAGTCCCATAGCCAACCACAAG</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jc w:val="left"/>
              <w:rPr>
                <w:rFonts w:ascii="Arial" w:hAnsi="Arial" w:cs="Arial"/>
                <w:color w:val="000000"/>
                <w:sz w:val="20"/>
                <w:szCs w:val="22"/>
              </w:rPr>
            </w:pPr>
            <w:r w:rsidRPr="00D91486">
              <w:rPr>
                <w:rFonts w:ascii="Arial" w:eastAsia="微软雅黑" w:hAnsi="Arial" w:cs="Arial"/>
                <w:color w:val="222222"/>
                <w:sz w:val="20"/>
                <w:szCs w:val="22"/>
                <w:shd w:val="clear" w:color="auto" w:fill="FFFFFF"/>
              </w:rPr>
              <w:t>I</w:t>
            </w:r>
            <w:r w:rsidRPr="004F7ADB">
              <w:rPr>
                <w:rFonts w:ascii="Arial" w:eastAsia="微软雅黑" w:hAnsi="Arial" w:cs="Arial"/>
                <w:caps/>
                <w:color w:val="222222"/>
                <w:sz w:val="20"/>
                <w:szCs w:val="22"/>
                <w:shd w:val="clear" w:color="auto" w:fill="FFFFFF"/>
              </w:rPr>
              <w:t>l1rn</w:t>
            </w:r>
            <w:r w:rsidR="00B41FB0">
              <w:rPr>
                <w:rFonts w:ascii="Arial" w:eastAsia="微软雅黑" w:hAnsi="Arial" w:cs="Arial"/>
                <w:caps/>
                <w:color w:val="222222"/>
                <w:sz w:val="20"/>
                <w:szCs w:val="22"/>
                <w:shd w:val="clear" w:color="auto" w:fill="FFFFFF"/>
              </w:rPr>
              <w:t xml:space="preserve"> (1)</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hAnsi="Arial" w:cs="Arial"/>
                <w:color w:val="000000"/>
                <w:sz w:val="20"/>
                <w:szCs w:val="22"/>
              </w:rPr>
            </w:pPr>
            <w:r w:rsidRPr="00D91486">
              <w:rPr>
                <w:rFonts w:ascii="Arial" w:eastAsia="微软雅黑" w:hAnsi="Arial" w:cs="Arial"/>
                <w:color w:val="222222"/>
                <w:sz w:val="20"/>
                <w:szCs w:val="22"/>
                <w:shd w:val="clear" w:color="auto" w:fill="FFFFFF"/>
              </w:rPr>
              <w:t>CGCTTTACCTTCATCCGCTCTGAG</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hAnsi="Arial" w:cs="Arial"/>
                <w:color w:val="000000"/>
                <w:sz w:val="20"/>
                <w:szCs w:val="22"/>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AGGACGGTCAGCCTCTAGTGTTG</w:t>
            </w:r>
          </w:p>
        </w:tc>
      </w:tr>
      <w:tr w:rsidR="00670A1B" w:rsidRPr="00D91486">
        <w:trPr>
          <w:trHeight w:val="90"/>
        </w:trPr>
        <w:tc>
          <w:tcPr>
            <w:tcW w:w="1855" w:type="dxa"/>
            <w:vMerge w:val="restart"/>
            <w:tcBorders>
              <w:top w:val="dashed" w:sz="4" w:space="0" w:color="auto"/>
            </w:tcBorders>
            <w:noWrap/>
            <w:vAlign w:val="center"/>
          </w:tcPr>
          <w:p w:rsidR="00670A1B" w:rsidRPr="004F7ADB" w:rsidRDefault="00670A1B" w:rsidP="00047D5A">
            <w:pPr>
              <w:jc w:val="left"/>
              <w:rPr>
                <w:rFonts w:ascii="宋体" w:eastAsia="微软雅黑" w:hAnsi="宋体" w:cs="Arial"/>
                <w:color w:val="222222"/>
                <w:sz w:val="20"/>
                <w:szCs w:val="22"/>
                <w:shd w:val="clear" w:color="auto" w:fill="FFFFFF"/>
              </w:rPr>
            </w:pPr>
            <w:r w:rsidRPr="00D91486">
              <w:rPr>
                <w:rFonts w:ascii="Arial" w:eastAsia="微软雅黑" w:hAnsi="Arial" w:cs="Arial"/>
                <w:color w:val="222222"/>
                <w:sz w:val="20"/>
                <w:szCs w:val="22"/>
                <w:shd w:val="clear" w:color="auto" w:fill="FFFFFF"/>
              </w:rPr>
              <w:t>I</w:t>
            </w:r>
            <w:r w:rsidRPr="00896924">
              <w:rPr>
                <w:rFonts w:ascii="Arial" w:eastAsia="微软雅黑" w:hAnsi="Arial" w:cs="Arial"/>
                <w:caps/>
                <w:color w:val="222222"/>
                <w:sz w:val="20"/>
                <w:szCs w:val="22"/>
                <w:shd w:val="clear" w:color="auto" w:fill="FFFFFF"/>
              </w:rPr>
              <w:t>l1rn</w:t>
            </w:r>
            <w:r>
              <w:rPr>
                <w:rFonts w:ascii="Arial" w:hAnsi="Arial" w:cs="宋体" w:hint="eastAsia"/>
                <w:color w:val="222222"/>
                <w:sz w:val="20"/>
                <w:szCs w:val="22"/>
                <w:shd w:val="clear" w:color="auto" w:fill="FFFFFF"/>
              </w:rPr>
              <w:t xml:space="preserve"> </w:t>
            </w:r>
            <w:r>
              <w:rPr>
                <w:rFonts w:ascii="Arial" w:hAnsi="Arial" w:cs="宋体"/>
                <w:color w:val="222222"/>
                <w:sz w:val="20"/>
                <w:szCs w:val="22"/>
                <w:shd w:val="clear" w:color="auto" w:fill="FFFFFF"/>
              </w:rPr>
              <w:t>(</w:t>
            </w:r>
            <w:r w:rsidRPr="004F7ADB">
              <w:rPr>
                <w:rFonts w:ascii="Arial" w:eastAsia="微软雅黑" w:hAnsi="Arial" w:cs="Arial"/>
                <w:color w:val="222222"/>
                <w:sz w:val="20"/>
                <w:szCs w:val="22"/>
                <w:shd w:val="clear" w:color="auto" w:fill="FFFFFF"/>
              </w:rPr>
              <w:t>2</w:t>
            </w:r>
            <w:r>
              <w:rPr>
                <w:rFonts w:ascii="Arial" w:hAnsi="Arial" w:cs="宋体"/>
                <w:color w:val="222222"/>
                <w:sz w:val="20"/>
                <w:szCs w:val="22"/>
                <w:shd w:val="clear" w:color="auto" w:fill="FFFFFF"/>
              </w:rPr>
              <w:t>)</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CGCTTTACCTTCATCCGCTCTGAG</w:t>
            </w:r>
          </w:p>
        </w:tc>
      </w:tr>
      <w:tr w:rsidR="00670A1B" w:rsidRPr="00D91486">
        <w:trPr>
          <w:trHeight w:val="312"/>
        </w:trPr>
        <w:tc>
          <w:tcPr>
            <w:tcW w:w="1855" w:type="dxa"/>
            <w:vMerge/>
            <w:tcBorders>
              <w:bottom w:val="dashed" w:sz="4" w:space="0" w:color="auto"/>
            </w:tcBorders>
            <w:noWrap/>
            <w:vAlign w:val="center"/>
          </w:tcPr>
          <w:p w:rsidR="00670A1B" w:rsidRPr="004F7ADB" w:rsidRDefault="00670A1B" w:rsidP="00047D5A">
            <w:pPr>
              <w:jc w:val="left"/>
              <w:rPr>
                <w:rFonts w:ascii="宋体" w:hAnsi="宋体" w:cs="宋体"/>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AGGACGGTCAGCCTCTAGTGTTG</w:t>
            </w:r>
          </w:p>
        </w:tc>
      </w:tr>
      <w:tr w:rsidR="00670A1B" w:rsidRPr="00D91486">
        <w:trPr>
          <w:trHeight w:val="255"/>
        </w:trPr>
        <w:tc>
          <w:tcPr>
            <w:tcW w:w="1855" w:type="dxa"/>
            <w:vMerge w:val="restart"/>
            <w:tcBorders>
              <w:top w:val="dashed" w:sz="4" w:space="0" w:color="auto"/>
            </w:tcBorders>
            <w:noWrap/>
            <w:vAlign w:val="center"/>
          </w:tcPr>
          <w:p w:rsidR="00670A1B" w:rsidRPr="004F7ADB" w:rsidRDefault="00670A1B" w:rsidP="00047D5A">
            <w:pPr>
              <w:jc w:val="left"/>
              <w:rPr>
                <w:rFonts w:ascii="宋体" w:hAnsi="宋体" w:cs="宋体"/>
                <w:color w:val="222222"/>
                <w:sz w:val="20"/>
                <w:szCs w:val="22"/>
                <w:shd w:val="clear" w:color="auto" w:fill="FFFFFF"/>
              </w:rPr>
            </w:pPr>
            <w:r w:rsidRPr="00D91486">
              <w:rPr>
                <w:rFonts w:ascii="Arial" w:eastAsia="微软雅黑" w:hAnsi="Arial" w:cs="Arial"/>
                <w:color w:val="222222"/>
                <w:sz w:val="20"/>
                <w:szCs w:val="22"/>
                <w:shd w:val="clear" w:color="auto" w:fill="FFFFFF"/>
              </w:rPr>
              <w:t>I</w:t>
            </w:r>
            <w:r w:rsidRPr="00896924">
              <w:rPr>
                <w:rFonts w:ascii="Arial" w:eastAsia="微软雅黑" w:hAnsi="Arial" w:cs="Arial"/>
                <w:caps/>
                <w:color w:val="222222"/>
                <w:sz w:val="20"/>
                <w:szCs w:val="22"/>
                <w:shd w:val="clear" w:color="auto" w:fill="FFFFFF"/>
              </w:rPr>
              <w:t>l1rn</w:t>
            </w:r>
            <w:r>
              <w:rPr>
                <w:rFonts w:ascii="Arial" w:eastAsia="微软雅黑" w:hAnsi="Arial" w:cs="Arial"/>
                <w:caps/>
                <w:color w:val="222222"/>
                <w:sz w:val="20"/>
                <w:szCs w:val="22"/>
                <w:shd w:val="clear" w:color="auto" w:fill="FFFFFF"/>
              </w:rPr>
              <w:t xml:space="preserve"> </w:t>
            </w:r>
            <w:r>
              <w:rPr>
                <w:rFonts w:ascii="Arial" w:hAnsi="Arial" w:cs="宋体"/>
                <w:color w:val="222222"/>
                <w:sz w:val="20"/>
                <w:szCs w:val="22"/>
                <w:shd w:val="clear" w:color="auto" w:fill="FFFFFF"/>
              </w:rPr>
              <w:t>(</w:t>
            </w:r>
            <w:r>
              <w:rPr>
                <w:rFonts w:ascii="Arial" w:eastAsia="微软雅黑" w:hAnsi="Arial" w:cs="Arial"/>
                <w:color w:val="222222"/>
                <w:sz w:val="20"/>
                <w:szCs w:val="22"/>
                <w:shd w:val="clear" w:color="auto" w:fill="FFFFFF"/>
              </w:rPr>
              <w:t>3</w:t>
            </w:r>
            <w:r>
              <w:rPr>
                <w:rFonts w:ascii="Arial" w:hAnsi="Arial" w:cs="宋体"/>
                <w:color w:val="222222"/>
                <w:sz w:val="20"/>
                <w:szCs w:val="22"/>
                <w:shd w:val="clear" w:color="auto" w:fill="FFFFFF"/>
              </w:rPr>
              <w:t>)</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CGCTTTACCTTCATCCGCTCTGAG</w:t>
            </w:r>
          </w:p>
        </w:tc>
      </w:tr>
      <w:tr w:rsidR="00670A1B" w:rsidRPr="00D91486">
        <w:trPr>
          <w:trHeight w:val="255"/>
        </w:trPr>
        <w:tc>
          <w:tcPr>
            <w:tcW w:w="1855" w:type="dxa"/>
            <w:vMerge/>
            <w:tcBorders>
              <w:bottom w:val="dashed" w:sz="4" w:space="0" w:color="auto"/>
            </w:tcBorders>
            <w:noWrap/>
            <w:vAlign w:val="center"/>
          </w:tcPr>
          <w:p w:rsidR="00670A1B" w:rsidRPr="004F7ADB" w:rsidRDefault="00670A1B" w:rsidP="00047D5A">
            <w:pPr>
              <w:jc w:val="left"/>
              <w:rPr>
                <w:rFonts w:ascii="宋体" w:hAnsi="宋体" w:cs="宋体"/>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kern w:val="0"/>
                <w:sz w:val="20"/>
                <w:szCs w:val="22"/>
              </w:rPr>
              <w:t>AGGACGGTCAGCCTCTAGTGTTG</w:t>
            </w:r>
          </w:p>
        </w:tc>
      </w:tr>
      <w:tr w:rsidR="00670A1B" w:rsidRPr="00D91486">
        <w:trPr>
          <w:trHeight w:val="255"/>
        </w:trPr>
        <w:tc>
          <w:tcPr>
            <w:tcW w:w="1855" w:type="dxa"/>
            <w:vMerge w:val="restart"/>
            <w:tcBorders>
              <w:top w:val="dashed" w:sz="4" w:space="0" w:color="auto"/>
            </w:tcBorders>
            <w:noWrap/>
            <w:vAlign w:val="center"/>
          </w:tcPr>
          <w:p w:rsidR="00670A1B" w:rsidRPr="004F7ADB" w:rsidRDefault="00670A1B" w:rsidP="00047D5A">
            <w:pPr>
              <w:jc w:val="left"/>
              <w:rPr>
                <w:rFonts w:ascii="宋体" w:hAnsi="宋体" w:cs="宋体"/>
                <w:color w:val="222222"/>
                <w:sz w:val="20"/>
                <w:szCs w:val="22"/>
                <w:shd w:val="clear" w:color="auto" w:fill="FFFFFF"/>
              </w:rPr>
            </w:pPr>
            <w:r w:rsidRPr="00D91486">
              <w:rPr>
                <w:rFonts w:ascii="Arial" w:eastAsia="微软雅黑" w:hAnsi="Arial" w:cs="Arial"/>
                <w:color w:val="222222"/>
                <w:sz w:val="20"/>
                <w:szCs w:val="22"/>
                <w:shd w:val="clear" w:color="auto" w:fill="FFFFFF"/>
              </w:rPr>
              <w:t>C</w:t>
            </w:r>
            <w:r w:rsidRPr="006C576F">
              <w:rPr>
                <w:rFonts w:ascii="Arial" w:eastAsia="微软雅黑" w:hAnsi="Arial" w:cs="Arial"/>
                <w:caps/>
                <w:color w:val="222222"/>
                <w:sz w:val="20"/>
                <w:szCs w:val="22"/>
                <w:shd w:val="clear" w:color="auto" w:fill="FFFFFF"/>
              </w:rPr>
              <w:t>cl</w:t>
            </w:r>
            <w:r w:rsidRPr="00D91486">
              <w:rPr>
                <w:rFonts w:ascii="Arial" w:eastAsia="微软雅黑" w:hAnsi="Arial" w:cs="Arial"/>
                <w:color w:val="222222"/>
                <w:sz w:val="20"/>
                <w:szCs w:val="22"/>
                <w:shd w:val="clear" w:color="auto" w:fill="FFFFFF"/>
              </w:rPr>
              <w:t>6 </w:t>
            </w:r>
          </w:p>
        </w:tc>
        <w:tc>
          <w:tcPr>
            <w:tcW w:w="1559" w:type="dxa"/>
            <w:gridSpan w:val="2"/>
            <w:tcBorders>
              <w:top w:val="dashed" w:sz="4" w:space="0" w:color="auto"/>
              <w:left w:val="nil"/>
            </w:tcBorders>
            <w:noWrap/>
            <w:vAlign w:val="center"/>
          </w:tcPr>
          <w:p w:rsidR="00670A1B"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kern w:val="0"/>
                <w:sz w:val="20"/>
                <w:szCs w:val="22"/>
              </w:rPr>
            </w:pPr>
            <w:r w:rsidRPr="00D91486">
              <w:rPr>
                <w:rFonts w:ascii="Arial" w:eastAsia="微软雅黑" w:hAnsi="Arial" w:cs="Arial"/>
                <w:color w:val="222222"/>
                <w:sz w:val="20"/>
                <w:szCs w:val="22"/>
                <w:shd w:val="clear" w:color="auto" w:fill="FFFFFF"/>
              </w:rPr>
              <w:t>ACTGCTGCTTCTCTTATGCCACAC</w:t>
            </w:r>
          </w:p>
        </w:tc>
      </w:tr>
      <w:tr w:rsidR="00670A1B" w:rsidRPr="00D91486">
        <w:trPr>
          <w:trHeight w:val="255"/>
        </w:trPr>
        <w:tc>
          <w:tcPr>
            <w:tcW w:w="1855" w:type="dxa"/>
            <w:vMerge/>
            <w:tcBorders>
              <w:bottom w:val="dashed" w:sz="4" w:space="0" w:color="auto"/>
            </w:tcBorders>
            <w:noWrap/>
            <w:vAlign w:val="center"/>
          </w:tcPr>
          <w:p w:rsidR="00670A1B" w:rsidRPr="004F7ADB" w:rsidRDefault="00670A1B" w:rsidP="00047D5A">
            <w:pPr>
              <w:jc w:val="left"/>
              <w:rPr>
                <w:rFonts w:ascii="宋体" w:hAnsi="宋体" w:cs="宋体"/>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kern w:val="0"/>
                <w:sz w:val="20"/>
                <w:szCs w:val="22"/>
              </w:rPr>
            </w:pPr>
            <w:r w:rsidRPr="00D91486">
              <w:rPr>
                <w:rFonts w:ascii="Arial" w:eastAsia="微软雅黑" w:hAnsi="Arial" w:cs="Arial"/>
                <w:color w:val="222222"/>
                <w:sz w:val="20"/>
                <w:szCs w:val="22"/>
                <w:shd w:val="clear" w:color="auto" w:fill="FFFFFF"/>
              </w:rPr>
              <w:t>CCCTCCTGCTGATAAAGATGATGCC</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jc w:val="left"/>
              <w:rPr>
                <w:rFonts w:ascii="Arial" w:hAnsi="Arial" w:cs="Arial"/>
                <w:color w:val="000000"/>
                <w:sz w:val="20"/>
                <w:szCs w:val="22"/>
              </w:rPr>
            </w:pPr>
            <w:r w:rsidRPr="00D91486">
              <w:rPr>
                <w:rFonts w:ascii="Arial" w:eastAsia="微软雅黑" w:hAnsi="Arial" w:cs="Arial"/>
                <w:color w:val="222222"/>
                <w:sz w:val="20"/>
                <w:szCs w:val="22"/>
                <w:shd w:val="clear" w:color="auto" w:fill="FFFFFF"/>
              </w:rPr>
              <w:t>C</w:t>
            </w:r>
            <w:r w:rsidRPr="006C576F">
              <w:rPr>
                <w:rFonts w:ascii="Arial" w:eastAsia="微软雅黑" w:hAnsi="Arial" w:cs="Arial"/>
                <w:caps/>
                <w:color w:val="222222"/>
                <w:sz w:val="20"/>
                <w:szCs w:val="22"/>
                <w:shd w:val="clear" w:color="auto" w:fill="FFFFFF"/>
              </w:rPr>
              <w:t>cl</w:t>
            </w:r>
            <w:r w:rsidRPr="00D91486">
              <w:rPr>
                <w:rFonts w:ascii="Arial" w:eastAsia="微软雅黑" w:hAnsi="Arial" w:cs="Arial"/>
                <w:color w:val="222222"/>
                <w:sz w:val="20"/>
                <w:szCs w:val="22"/>
                <w:shd w:val="clear" w:color="auto" w:fill="FFFFFF"/>
              </w:rPr>
              <w:t>9</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GCAGTCTGAAGGCACAGCAAGG</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hAnsi="Arial" w:cs="Arial"/>
                <w:color w:val="000000"/>
                <w:sz w:val="20"/>
                <w:szCs w:val="22"/>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GGACAGGCAGCAATCTGAAGAGTC</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jc w:val="left"/>
              <w:rPr>
                <w:rFonts w:ascii="Arial" w:hAnsi="Arial" w:cs="Arial"/>
                <w:color w:val="000000"/>
                <w:sz w:val="20"/>
                <w:szCs w:val="22"/>
              </w:rPr>
            </w:pPr>
            <w:r w:rsidRPr="00D91486">
              <w:rPr>
                <w:rFonts w:ascii="Arial" w:eastAsia="微软雅黑" w:hAnsi="Arial" w:cs="Arial"/>
                <w:color w:val="222222"/>
                <w:sz w:val="20"/>
                <w:szCs w:val="22"/>
                <w:shd w:val="clear" w:color="auto" w:fill="FFFFFF"/>
              </w:rPr>
              <w:t>M</w:t>
            </w:r>
            <w:r w:rsidRPr="006C576F">
              <w:rPr>
                <w:rFonts w:ascii="Arial" w:eastAsia="微软雅黑" w:hAnsi="Arial" w:cs="Arial"/>
                <w:caps/>
                <w:color w:val="222222"/>
                <w:sz w:val="20"/>
                <w:szCs w:val="22"/>
                <w:shd w:val="clear" w:color="auto" w:fill="FFFFFF"/>
              </w:rPr>
              <w:t>mp</w:t>
            </w:r>
            <w:r w:rsidRPr="00D91486">
              <w:rPr>
                <w:rFonts w:ascii="Arial" w:eastAsia="微软雅黑" w:hAnsi="Arial" w:cs="Arial"/>
                <w:color w:val="222222"/>
                <w:sz w:val="20"/>
                <w:szCs w:val="22"/>
                <w:shd w:val="clear" w:color="auto" w:fill="FFFFFF"/>
              </w:rPr>
              <w:t>12</w:t>
            </w:r>
            <w:r w:rsidR="00A34058">
              <w:rPr>
                <w:rFonts w:ascii="Arial" w:eastAsia="微软雅黑" w:hAnsi="Arial" w:cs="Arial"/>
                <w:color w:val="222222"/>
                <w:sz w:val="20"/>
                <w:szCs w:val="22"/>
                <w:shd w:val="clear" w:color="auto" w:fill="FFFFFF"/>
              </w:rPr>
              <w:t xml:space="preserve"> (1)</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AGCAACTGGGCAACTGGACAAC</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hAnsi="Arial" w:cs="Arial"/>
                <w:color w:val="000000"/>
                <w:sz w:val="20"/>
                <w:szCs w:val="22"/>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CCGCTTCATCCATCTTGACCTCTG</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MMP12</w:t>
            </w:r>
            <w:r>
              <w:rPr>
                <w:rFonts w:ascii="Arial" w:eastAsia="微软雅黑" w:hAnsi="Arial" w:cs="Arial"/>
                <w:color w:val="222222"/>
                <w:sz w:val="20"/>
                <w:szCs w:val="22"/>
                <w:shd w:val="clear" w:color="auto" w:fill="FFFFFF"/>
              </w:rPr>
              <w:t xml:space="preserve"> </w:t>
            </w:r>
            <w:r>
              <w:rPr>
                <w:rFonts w:ascii="Arial" w:hAnsi="Arial" w:cs="宋体"/>
                <w:color w:val="222222"/>
                <w:sz w:val="20"/>
                <w:szCs w:val="22"/>
                <w:shd w:val="clear" w:color="auto" w:fill="FFFFFF"/>
              </w:rPr>
              <w:t>(</w:t>
            </w:r>
            <w:r w:rsidRPr="004F7ADB">
              <w:rPr>
                <w:rFonts w:ascii="Arial" w:eastAsia="微软雅黑" w:hAnsi="Arial" w:cs="Arial"/>
                <w:color w:val="222222"/>
                <w:sz w:val="20"/>
                <w:szCs w:val="22"/>
                <w:shd w:val="clear" w:color="auto" w:fill="FFFFFF"/>
              </w:rPr>
              <w:t>2</w:t>
            </w:r>
            <w:r>
              <w:rPr>
                <w:rFonts w:ascii="Arial" w:hAnsi="Arial" w:cs="宋体"/>
                <w:color w:val="222222"/>
                <w:sz w:val="20"/>
                <w:szCs w:val="22"/>
                <w:shd w:val="clear" w:color="auto" w:fill="FFFFFF"/>
              </w:rPr>
              <w:t>)</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AGCAACTGGGCAACTGGACAAC</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CCGCTTCATCCATCTTGACCTCTG</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A34058">
            <w:pPr>
              <w:jc w:val="left"/>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M</w:t>
            </w:r>
            <w:r w:rsidRPr="006C576F">
              <w:rPr>
                <w:rFonts w:ascii="Arial" w:eastAsia="微软雅黑" w:hAnsi="Arial" w:cs="Arial"/>
                <w:caps/>
                <w:color w:val="222222"/>
                <w:sz w:val="20"/>
                <w:szCs w:val="22"/>
                <w:shd w:val="clear" w:color="auto" w:fill="FFFFFF"/>
              </w:rPr>
              <w:t>mp</w:t>
            </w:r>
            <w:r w:rsidRPr="00D91486">
              <w:rPr>
                <w:rFonts w:ascii="Arial" w:eastAsia="微软雅黑" w:hAnsi="Arial" w:cs="Arial"/>
                <w:color w:val="222222"/>
                <w:sz w:val="20"/>
                <w:szCs w:val="22"/>
                <w:shd w:val="clear" w:color="auto" w:fill="FFFFFF"/>
              </w:rPr>
              <w:t>12</w:t>
            </w:r>
            <w:r>
              <w:rPr>
                <w:rFonts w:ascii="Arial" w:eastAsia="微软雅黑" w:hAnsi="Arial" w:cs="Arial"/>
                <w:color w:val="222222"/>
                <w:sz w:val="20"/>
                <w:szCs w:val="22"/>
                <w:shd w:val="clear" w:color="auto" w:fill="FFFFFF"/>
              </w:rPr>
              <w:t xml:space="preserve"> </w:t>
            </w:r>
            <w:r>
              <w:rPr>
                <w:rFonts w:ascii="Arial" w:hAnsi="Arial" w:cs="宋体"/>
                <w:color w:val="222222"/>
                <w:sz w:val="20"/>
                <w:szCs w:val="22"/>
                <w:shd w:val="clear" w:color="auto" w:fill="FFFFFF"/>
              </w:rPr>
              <w:t>(</w:t>
            </w:r>
            <w:r w:rsidR="00A34058">
              <w:rPr>
                <w:rFonts w:ascii="Arial" w:eastAsia="微软雅黑" w:hAnsi="Arial" w:cs="Arial"/>
                <w:color w:val="222222"/>
                <w:sz w:val="20"/>
                <w:szCs w:val="22"/>
                <w:shd w:val="clear" w:color="auto" w:fill="FFFFFF"/>
              </w:rPr>
              <w:t>3</w:t>
            </w:r>
            <w:r>
              <w:rPr>
                <w:rFonts w:ascii="Arial" w:hAnsi="Arial" w:cs="宋体"/>
                <w:color w:val="222222"/>
                <w:sz w:val="20"/>
                <w:szCs w:val="22"/>
                <w:shd w:val="clear" w:color="auto" w:fill="FFFFFF"/>
              </w:rPr>
              <w:t>)</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AGCAACTGGGCAACTGGACAAC</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kern w:val="0"/>
                <w:sz w:val="20"/>
                <w:szCs w:val="22"/>
              </w:rPr>
              <w:t>CCGCTTCATCCATCTTGACCTCTG</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jc w:val="left"/>
              <w:rPr>
                <w:rFonts w:ascii="Arial" w:hAnsi="Arial" w:cs="Arial"/>
                <w:color w:val="000000"/>
                <w:sz w:val="20"/>
                <w:szCs w:val="22"/>
              </w:rPr>
            </w:pPr>
            <w:r w:rsidRPr="00D91486">
              <w:rPr>
                <w:rFonts w:ascii="Arial" w:eastAsia="微软雅黑" w:hAnsi="Arial" w:cs="Arial"/>
                <w:color w:val="222222"/>
                <w:sz w:val="20"/>
                <w:szCs w:val="22"/>
                <w:shd w:val="clear" w:color="auto" w:fill="FFFFFF"/>
              </w:rPr>
              <w:t>L</w:t>
            </w:r>
            <w:r w:rsidRPr="006C576F">
              <w:rPr>
                <w:rFonts w:ascii="Arial" w:eastAsia="微软雅黑" w:hAnsi="Arial" w:cs="Arial"/>
                <w:caps/>
                <w:color w:val="222222"/>
                <w:sz w:val="20"/>
                <w:szCs w:val="22"/>
                <w:shd w:val="clear" w:color="auto" w:fill="FFFFFF"/>
              </w:rPr>
              <w:t>yz</w:t>
            </w:r>
            <w:r w:rsidRPr="00D91486">
              <w:rPr>
                <w:rFonts w:ascii="Arial" w:eastAsia="微软雅黑" w:hAnsi="Arial" w:cs="Arial"/>
                <w:color w:val="222222"/>
                <w:sz w:val="20"/>
                <w:szCs w:val="22"/>
                <w:shd w:val="clear" w:color="auto" w:fill="FFFFFF"/>
              </w:rPr>
              <w:t>2</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CTCCTGCTTTCTGTCACTGCTCAG</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CCATAGTAGCCAGCCATTCCATTCC</w:t>
            </w:r>
          </w:p>
        </w:tc>
      </w:tr>
      <w:tr w:rsidR="00670A1B" w:rsidRPr="00D91486">
        <w:trPr>
          <w:trHeight w:val="255"/>
        </w:trPr>
        <w:tc>
          <w:tcPr>
            <w:tcW w:w="1855" w:type="dxa"/>
            <w:vMerge w:val="restart"/>
            <w:tcBorders>
              <w:top w:val="dashed" w:sz="4" w:space="0" w:color="auto"/>
              <w:bottom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w:t>
            </w:r>
            <w:r w:rsidRPr="006C576F">
              <w:rPr>
                <w:rFonts w:ascii="Arial" w:eastAsia="微软雅黑" w:hAnsi="Arial" w:cs="Arial"/>
                <w:caps/>
                <w:color w:val="222222"/>
                <w:sz w:val="20"/>
                <w:szCs w:val="22"/>
                <w:shd w:val="clear" w:color="auto" w:fill="FFFFFF"/>
              </w:rPr>
              <w:t>xcl</w:t>
            </w:r>
            <w:r w:rsidRPr="00D91486">
              <w:rPr>
                <w:rFonts w:ascii="Arial" w:eastAsia="微软雅黑" w:hAnsi="Arial" w:cs="Arial"/>
                <w:color w:val="222222"/>
                <w:sz w:val="20"/>
                <w:szCs w:val="22"/>
                <w:shd w:val="clear" w:color="auto" w:fill="FFFFFF"/>
              </w:rPr>
              <w:t>3</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GCCACTCTCAAGGATGGTCAAGAAG</w:t>
            </w:r>
          </w:p>
        </w:tc>
      </w:tr>
      <w:tr w:rsidR="00670A1B" w:rsidRPr="00D91486">
        <w:trPr>
          <w:trHeight w:val="255"/>
        </w:trPr>
        <w:tc>
          <w:tcPr>
            <w:tcW w:w="1855" w:type="dxa"/>
            <w:vMerge/>
            <w:tcBorders>
              <w:top w:val="dashed" w:sz="4" w:space="0" w:color="auto"/>
              <w:bottom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GGACTTGCCGCTCTTCAGTATCTTC</w:t>
            </w:r>
          </w:p>
        </w:tc>
      </w:tr>
      <w:tr w:rsidR="00670A1B" w:rsidRPr="00D91486">
        <w:trPr>
          <w:trHeight w:val="255"/>
        </w:trPr>
        <w:tc>
          <w:tcPr>
            <w:tcW w:w="1855" w:type="dxa"/>
            <w:vMerge w:val="restart"/>
            <w:tcBorders>
              <w:top w:val="dashed" w:sz="4" w:space="0" w:color="auto"/>
            </w:tcBorders>
            <w:noWrap/>
            <w:vAlign w:val="center"/>
          </w:tcPr>
          <w:p w:rsidR="00670A1B" w:rsidRPr="00903704" w:rsidRDefault="00670A1B" w:rsidP="00047D5A">
            <w:pPr>
              <w:jc w:val="left"/>
              <w:rPr>
                <w:rFonts w:ascii="Arial" w:eastAsia="微软雅黑" w:hAnsi="Arial" w:cs="Arial"/>
                <w:caps/>
                <w:color w:val="222222"/>
                <w:sz w:val="20"/>
                <w:szCs w:val="22"/>
                <w:shd w:val="clear" w:color="auto" w:fill="FFFFFF"/>
              </w:rPr>
            </w:pPr>
            <w:r w:rsidRPr="00903704">
              <w:rPr>
                <w:rFonts w:ascii="Arial" w:eastAsia="微软雅黑" w:hAnsi="Arial" w:cs="Arial"/>
                <w:caps/>
                <w:color w:val="222222"/>
                <w:sz w:val="20"/>
                <w:szCs w:val="22"/>
                <w:shd w:val="clear" w:color="auto" w:fill="FFFFFF"/>
              </w:rPr>
              <w:t>SerpinB2</w:t>
            </w:r>
            <w:r w:rsidR="00F81F9B">
              <w:rPr>
                <w:rFonts w:ascii="Arial" w:eastAsia="微软雅黑" w:hAnsi="Arial" w:cs="Arial"/>
                <w:caps/>
                <w:color w:val="222222"/>
                <w:sz w:val="20"/>
                <w:szCs w:val="22"/>
                <w:shd w:val="clear" w:color="auto" w:fill="FFFFFF"/>
              </w:rPr>
              <w:t xml:space="preserve"> (1)</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CAAACTGGCACAAAGCTACGAACTC</w:t>
            </w:r>
          </w:p>
        </w:tc>
      </w:tr>
      <w:tr w:rsidR="00670A1B" w:rsidRPr="00D91486">
        <w:trPr>
          <w:trHeight w:val="255"/>
        </w:trPr>
        <w:tc>
          <w:tcPr>
            <w:tcW w:w="1855" w:type="dxa"/>
            <w:vMerge/>
            <w:tcBorders>
              <w:bottom w:val="dashed" w:sz="4" w:space="0" w:color="auto"/>
            </w:tcBorders>
            <w:noWrap/>
            <w:vAlign w:val="center"/>
          </w:tcPr>
          <w:p w:rsidR="00670A1B" w:rsidRPr="00903704" w:rsidRDefault="00670A1B" w:rsidP="00047D5A">
            <w:pPr>
              <w:jc w:val="left"/>
              <w:rPr>
                <w:rFonts w:ascii="Arial" w:eastAsia="微软雅黑" w:hAnsi="Arial" w:cs="Arial"/>
                <w:caps/>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CGCTGGCTTGATGGAACACCTC</w:t>
            </w:r>
          </w:p>
        </w:tc>
      </w:tr>
      <w:tr w:rsidR="00670A1B" w:rsidRPr="00D91486">
        <w:trPr>
          <w:trHeight w:val="255"/>
        </w:trPr>
        <w:tc>
          <w:tcPr>
            <w:tcW w:w="1855" w:type="dxa"/>
            <w:vMerge w:val="restart"/>
            <w:tcBorders>
              <w:top w:val="dashed" w:sz="4" w:space="0" w:color="auto"/>
            </w:tcBorders>
            <w:noWrap/>
            <w:vAlign w:val="center"/>
          </w:tcPr>
          <w:p w:rsidR="00670A1B" w:rsidRPr="00903704" w:rsidRDefault="00670A1B" w:rsidP="00047D5A">
            <w:pPr>
              <w:jc w:val="left"/>
              <w:rPr>
                <w:rFonts w:ascii="Arial" w:eastAsia="微软雅黑" w:hAnsi="Arial" w:cs="Arial"/>
                <w:caps/>
                <w:color w:val="222222"/>
                <w:sz w:val="20"/>
                <w:szCs w:val="22"/>
                <w:shd w:val="clear" w:color="auto" w:fill="FFFFFF"/>
              </w:rPr>
            </w:pPr>
            <w:r w:rsidRPr="00D91486">
              <w:rPr>
                <w:rFonts w:ascii="Arial" w:eastAsia="微软雅黑" w:hAnsi="Arial" w:cs="Arial"/>
                <w:color w:val="222222"/>
                <w:sz w:val="20"/>
                <w:szCs w:val="22"/>
                <w:shd w:val="clear" w:color="auto" w:fill="FFFFFF"/>
              </w:rPr>
              <w:t>S</w:t>
            </w:r>
            <w:r w:rsidRPr="002645E0">
              <w:rPr>
                <w:rFonts w:ascii="Arial" w:eastAsia="微软雅黑" w:hAnsi="Arial" w:cs="Arial"/>
                <w:caps/>
                <w:color w:val="222222"/>
                <w:sz w:val="20"/>
                <w:szCs w:val="22"/>
                <w:shd w:val="clear" w:color="auto" w:fill="FFFFFF"/>
              </w:rPr>
              <w:t>erpinb</w:t>
            </w:r>
            <w:r w:rsidRPr="00D91486">
              <w:rPr>
                <w:rFonts w:ascii="Arial" w:eastAsia="微软雅黑" w:hAnsi="Arial" w:cs="Arial"/>
                <w:color w:val="222222"/>
                <w:sz w:val="20"/>
                <w:szCs w:val="22"/>
                <w:shd w:val="clear" w:color="auto" w:fill="FFFFFF"/>
              </w:rPr>
              <w:t>2</w:t>
            </w:r>
            <w:r>
              <w:rPr>
                <w:rFonts w:ascii="Arial" w:eastAsia="微软雅黑" w:hAnsi="Arial" w:cs="Arial"/>
                <w:color w:val="222222"/>
                <w:sz w:val="20"/>
                <w:szCs w:val="22"/>
                <w:shd w:val="clear" w:color="auto" w:fill="FFFFFF"/>
              </w:rPr>
              <w:t xml:space="preserve"> </w:t>
            </w:r>
            <w:r>
              <w:rPr>
                <w:rFonts w:ascii="Arial" w:hAnsi="Arial" w:cs="宋体"/>
                <w:color w:val="222222"/>
                <w:sz w:val="20"/>
                <w:szCs w:val="22"/>
                <w:shd w:val="clear" w:color="auto" w:fill="FFFFFF"/>
              </w:rPr>
              <w:t>(</w:t>
            </w:r>
            <w:r w:rsidRPr="004F7ADB">
              <w:rPr>
                <w:rFonts w:ascii="Arial" w:eastAsia="微软雅黑" w:hAnsi="Arial" w:cs="Arial"/>
                <w:color w:val="222222"/>
                <w:sz w:val="20"/>
                <w:szCs w:val="22"/>
                <w:shd w:val="clear" w:color="auto" w:fill="FFFFFF"/>
              </w:rPr>
              <w:t>2</w:t>
            </w:r>
            <w:r>
              <w:rPr>
                <w:rFonts w:ascii="Arial" w:hAnsi="Arial" w:cs="宋体"/>
                <w:color w:val="222222"/>
                <w:sz w:val="20"/>
                <w:szCs w:val="22"/>
                <w:shd w:val="clear" w:color="auto" w:fill="FFFFFF"/>
              </w:rPr>
              <w:t>)</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CAAACTGGCACAAAGCTACGAACTC</w:t>
            </w:r>
          </w:p>
        </w:tc>
      </w:tr>
      <w:tr w:rsidR="00670A1B" w:rsidRPr="00D91486">
        <w:trPr>
          <w:trHeight w:val="255"/>
        </w:trPr>
        <w:tc>
          <w:tcPr>
            <w:tcW w:w="1855" w:type="dxa"/>
            <w:vMerge/>
            <w:tcBorders>
              <w:bottom w:val="dashed" w:sz="4" w:space="0" w:color="auto"/>
            </w:tcBorders>
            <w:noWrap/>
            <w:vAlign w:val="center"/>
          </w:tcPr>
          <w:p w:rsidR="00670A1B" w:rsidRPr="00903704" w:rsidRDefault="00670A1B" w:rsidP="00047D5A">
            <w:pPr>
              <w:jc w:val="left"/>
              <w:rPr>
                <w:rFonts w:ascii="Arial" w:eastAsia="微软雅黑" w:hAnsi="Arial" w:cs="Arial"/>
                <w:caps/>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CGCTGGCTTGATGGAACACCTC</w:t>
            </w:r>
          </w:p>
        </w:tc>
      </w:tr>
      <w:tr w:rsidR="00670A1B" w:rsidRPr="00D91486">
        <w:trPr>
          <w:trHeight w:val="255"/>
        </w:trPr>
        <w:tc>
          <w:tcPr>
            <w:tcW w:w="1855" w:type="dxa"/>
            <w:vMerge w:val="restart"/>
            <w:tcBorders>
              <w:top w:val="dashed" w:sz="4" w:space="0" w:color="auto"/>
            </w:tcBorders>
            <w:noWrap/>
            <w:vAlign w:val="center"/>
          </w:tcPr>
          <w:p w:rsidR="00670A1B" w:rsidRPr="00903704" w:rsidRDefault="00670A1B" w:rsidP="00047D5A">
            <w:pPr>
              <w:jc w:val="left"/>
              <w:rPr>
                <w:rFonts w:ascii="Arial" w:eastAsia="微软雅黑" w:hAnsi="Arial" w:cs="Arial"/>
                <w:caps/>
                <w:color w:val="222222"/>
                <w:sz w:val="20"/>
                <w:szCs w:val="22"/>
                <w:shd w:val="clear" w:color="auto" w:fill="FFFFFF"/>
              </w:rPr>
            </w:pPr>
            <w:r w:rsidRPr="00D91486">
              <w:rPr>
                <w:rFonts w:ascii="Arial" w:eastAsia="微软雅黑" w:hAnsi="Arial" w:cs="Arial"/>
                <w:color w:val="222222"/>
                <w:sz w:val="20"/>
                <w:szCs w:val="22"/>
                <w:shd w:val="clear" w:color="auto" w:fill="FFFFFF"/>
              </w:rPr>
              <w:t>C</w:t>
            </w:r>
            <w:r w:rsidRPr="00903704">
              <w:rPr>
                <w:rFonts w:ascii="Arial" w:eastAsia="微软雅黑" w:hAnsi="Arial" w:cs="Arial"/>
                <w:caps/>
                <w:color w:val="222222"/>
                <w:sz w:val="20"/>
                <w:szCs w:val="22"/>
                <w:shd w:val="clear" w:color="auto" w:fill="FFFFFF"/>
              </w:rPr>
              <w:t>emip</w:t>
            </w:r>
          </w:p>
        </w:tc>
        <w:tc>
          <w:tcPr>
            <w:tcW w:w="1559" w:type="dxa"/>
            <w:gridSpan w:val="2"/>
            <w:tcBorders>
              <w:top w:val="dashed" w:sz="4" w:space="0" w:color="auto"/>
              <w:left w:val="nil"/>
            </w:tcBorders>
            <w:noWrap/>
            <w:vAlign w:val="center"/>
          </w:tcPr>
          <w:p w:rsidR="00670A1B"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TCTGTCGCAGTGAATGATGAAGGC</w:t>
            </w:r>
          </w:p>
        </w:tc>
      </w:tr>
      <w:tr w:rsidR="00670A1B" w:rsidRPr="00D91486">
        <w:trPr>
          <w:trHeight w:val="255"/>
        </w:trPr>
        <w:tc>
          <w:tcPr>
            <w:tcW w:w="1855" w:type="dxa"/>
            <w:vMerge/>
            <w:tcBorders>
              <w:bottom w:val="dashed" w:sz="4" w:space="0" w:color="auto"/>
            </w:tcBorders>
            <w:noWrap/>
            <w:vAlign w:val="center"/>
          </w:tcPr>
          <w:p w:rsidR="00670A1B" w:rsidRPr="00903704" w:rsidRDefault="00670A1B" w:rsidP="00047D5A">
            <w:pPr>
              <w:jc w:val="left"/>
              <w:rPr>
                <w:rFonts w:ascii="Arial" w:eastAsia="微软雅黑" w:hAnsi="Arial" w:cs="Arial"/>
                <w:caps/>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kern w:val="0"/>
                <w:sz w:val="20"/>
                <w:szCs w:val="22"/>
              </w:rPr>
              <w:t>GCTCCAAGGGTGTCTAAATCCAAGG</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S</w:t>
            </w:r>
            <w:r w:rsidRPr="00903704">
              <w:rPr>
                <w:rFonts w:ascii="Arial" w:eastAsia="微软雅黑" w:hAnsi="Arial" w:cs="Arial"/>
                <w:caps/>
                <w:color w:val="222222"/>
                <w:sz w:val="20"/>
                <w:szCs w:val="22"/>
                <w:shd w:val="clear" w:color="auto" w:fill="FFFFFF"/>
              </w:rPr>
              <w:t>prr1</w:t>
            </w:r>
            <w:r w:rsidRPr="00D91486">
              <w:rPr>
                <w:rFonts w:ascii="Arial" w:eastAsia="微软雅黑" w:hAnsi="Arial" w:cs="Arial"/>
                <w:color w:val="222222"/>
                <w:sz w:val="20"/>
                <w:szCs w:val="22"/>
                <w:shd w:val="clear" w:color="auto" w:fill="FFFFFF"/>
              </w:rPr>
              <w:t>a</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CCAGAGCCCTGCCAACCTAAGG</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CTTCTGCTGGTATGGTGATGGAGTG</w:t>
            </w:r>
          </w:p>
        </w:tc>
      </w:tr>
      <w:tr w:rsidR="00670A1B" w:rsidRPr="00D91486">
        <w:trPr>
          <w:trHeight w:val="312"/>
        </w:trPr>
        <w:tc>
          <w:tcPr>
            <w:tcW w:w="1855" w:type="dxa"/>
            <w:vMerge w:val="restart"/>
            <w:tcBorders>
              <w:top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H</w:t>
            </w:r>
            <w:r>
              <w:rPr>
                <w:rFonts w:ascii="Arial" w:eastAsia="微软雅黑" w:hAnsi="Arial" w:cs="Arial"/>
                <w:color w:val="222222"/>
                <w:sz w:val="20"/>
                <w:szCs w:val="22"/>
                <w:shd w:val="clear" w:color="auto" w:fill="FFFFFF"/>
              </w:rPr>
              <w:t>P</w:t>
            </w:r>
            <w:r w:rsidR="00F81F9B">
              <w:rPr>
                <w:rFonts w:ascii="Arial" w:eastAsia="微软雅黑" w:hAnsi="Arial" w:cs="Arial"/>
                <w:color w:val="222222"/>
                <w:sz w:val="20"/>
                <w:szCs w:val="22"/>
                <w:shd w:val="clear" w:color="auto" w:fill="FFFFFF"/>
              </w:rPr>
              <w:t xml:space="preserve"> (1)</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CGGCTATGTGGAGCACTTGGTTC</w:t>
            </w:r>
          </w:p>
        </w:tc>
      </w:tr>
      <w:tr w:rsidR="00670A1B" w:rsidRPr="00D91486">
        <w:trPr>
          <w:trHeight w:val="73"/>
        </w:trPr>
        <w:tc>
          <w:tcPr>
            <w:tcW w:w="1855" w:type="dxa"/>
            <w:vMerge/>
            <w:tcBorders>
              <w:bottom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AGCGACTGTGTTCACCCATTGC</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H</w:t>
            </w:r>
            <w:r>
              <w:rPr>
                <w:rFonts w:ascii="Arial" w:eastAsia="微软雅黑" w:hAnsi="Arial" w:cs="Arial"/>
                <w:color w:val="222222"/>
                <w:sz w:val="20"/>
                <w:szCs w:val="22"/>
                <w:shd w:val="clear" w:color="auto" w:fill="FFFFFF"/>
              </w:rPr>
              <w:t xml:space="preserve">P </w:t>
            </w:r>
            <w:r>
              <w:rPr>
                <w:rFonts w:ascii="Arial" w:hAnsi="Arial" w:cs="宋体"/>
                <w:color w:val="222222"/>
                <w:sz w:val="20"/>
                <w:szCs w:val="22"/>
                <w:shd w:val="clear" w:color="auto" w:fill="FFFFFF"/>
              </w:rPr>
              <w:t>(</w:t>
            </w:r>
            <w:r w:rsidRPr="004F7ADB">
              <w:rPr>
                <w:rFonts w:ascii="Arial" w:eastAsia="微软雅黑" w:hAnsi="Arial" w:cs="Arial"/>
                <w:color w:val="222222"/>
                <w:sz w:val="20"/>
                <w:szCs w:val="22"/>
                <w:shd w:val="clear" w:color="auto" w:fill="FFFFFF"/>
              </w:rPr>
              <w:t>2</w:t>
            </w:r>
            <w:r>
              <w:rPr>
                <w:rFonts w:ascii="Arial" w:hAnsi="Arial" w:cs="宋体"/>
                <w:color w:val="222222"/>
                <w:sz w:val="20"/>
                <w:szCs w:val="22"/>
                <w:shd w:val="clear" w:color="auto" w:fill="FFFFFF"/>
              </w:rPr>
              <w:t>)</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CTGGTGGAGATTGAGAAGGTCGTTC</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GAAGGCAGGCAGATAGGCATGAC</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r w:rsidRPr="00D91486">
              <w:rPr>
                <w:rFonts w:ascii="Arial" w:eastAsia="微软雅黑" w:hAnsi="Arial" w:cs="Arial"/>
                <w:color w:val="222222"/>
                <w:kern w:val="0"/>
                <w:sz w:val="20"/>
                <w:szCs w:val="22"/>
              </w:rPr>
              <w:t>C</w:t>
            </w:r>
            <w:r w:rsidRPr="00903704">
              <w:rPr>
                <w:rFonts w:ascii="Arial" w:eastAsia="微软雅黑" w:hAnsi="Arial" w:cs="Arial"/>
                <w:caps/>
                <w:color w:val="222222"/>
                <w:kern w:val="0"/>
                <w:sz w:val="20"/>
                <w:szCs w:val="22"/>
              </w:rPr>
              <w:t>cl</w:t>
            </w:r>
            <w:r w:rsidRPr="00D91486">
              <w:rPr>
                <w:rFonts w:ascii="Arial" w:eastAsia="微软雅黑" w:hAnsi="Arial" w:cs="Arial"/>
                <w:color w:val="222222"/>
                <w:kern w:val="0"/>
                <w:sz w:val="20"/>
                <w:szCs w:val="22"/>
              </w:rPr>
              <w:t>3</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CTCCCAGCCAGGTGTCATTTTCC</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kern w:val="0"/>
                <w:sz w:val="20"/>
                <w:szCs w:val="22"/>
              </w:rPr>
              <w:t>CAGGCATTCAGTTCCAGGTCAGTG</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S</w:t>
            </w:r>
            <w:r w:rsidRPr="00903704">
              <w:rPr>
                <w:rFonts w:ascii="Arial" w:eastAsia="微软雅黑" w:hAnsi="Arial" w:cs="Arial"/>
                <w:caps/>
                <w:color w:val="222222"/>
                <w:sz w:val="20"/>
                <w:szCs w:val="22"/>
                <w:shd w:val="clear" w:color="auto" w:fill="FFFFFF"/>
              </w:rPr>
              <w:t>lco4a</w:t>
            </w:r>
            <w:r w:rsidRPr="00D91486">
              <w:rPr>
                <w:rFonts w:ascii="Arial" w:eastAsia="微软雅黑" w:hAnsi="Arial" w:cs="Arial"/>
                <w:color w:val="222222"/>
                <w:sz w:val="20"/>
                <w:szCs w:val="22"/>
                <w:shd w:val="clear" w:color="auto" w:fill="FFFFFF"/>
              </w:rPr>
              <w:t>1</w:t>
            </w:r>
            <w:r w:rsidR="00F81F9B">
              <w:rPr>
                <w:rFonts w:ascii="Arial" w:eastAsia="微软雅黑" w:hAnsi="Arial" w:cs="Arial"/>
                <w:color w:val="222222"/>
                <w:sz w:val="20"/>
                <w:szCs w:val="22"/>
                <w:shd w:val="clear" w:color="auto" w:fill="FFFFFF"/>
              </w:rPr>
              <w:t xml:space="preserve"> (1)</w:t>
            </w:r>
          </w:p>
        </w:tc>
        <w:tc>
          <w:tcPr>
            <w:tcW w:w="1559" w:type="dxa"/>
            <w:gridSpan w:val="2"/>
            <w:tcBorders>
              <w:top w:val="dashed" w:sz="4" w:space="0" w:color="auto"/>
              <w:left w:val="nil"/>
            </w:tcBorders>
            <w:noWrap/>
            <w:vAlign w:val="center"/>
          </w:tcPr>
          <w:p w:rsidR="00670A1B"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kern w:val="0"/>
                <w:sz w:val="20"/>
                <w:szCs w:val="22"/>
              </w:rPr>
            </w:pPr>
            <w:r w:rsidRPr="00D91486">
              <w:rPr>
                <w:rFonts w:ascii="Arial" w:eastAsia="微软雅黑" w:hAnsi="Arial" w:cs="Arial"/>
                <w:color w:val="222222"/>
                <w:sz w:val="20"/>
                <w:szCs w:val="22"/>
                <w:shd w:val="clear" w:color="auto" w:fill="FFFFFF"/>
              </w:rPr>
              <w:t>GCTCATCGCAGGGCTCACTTTC</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kern w:val="0"/>
                <w:sz w:val="20"/>
                <w:szCs w:val="22"/>
              </w:rPr>
            </w:pPr>
            <w:r w:rsidRPr="00D91486">
              <w:rPr>
                <w:rFonts w:ascii="Arial" w:eastAsia="微软雅黑" w:hAnsi="Arial" w:cs="Arial"/>
                <w:color w:val="222222"/>
                <w:kern w:val="0"/>
                <w:sz w:val="20"/>
                <w:szCs w:val="22"/>
              </w:rPr>
              <w:t>AGACCATCTGAGGACACGGAAGG</w:t>
            </w:r>
          </w:p>
        </w:tc>
      </w:tr>
      <w:tr w:rsidR="00670A1B" w:rsidRPr="00D91486">
        <w:trPr>
          <w:trHeight w:val="292"/>
        </w:trPr>
        <w:tc>
          <w:tcPr>
            <w:tcW w:w="1855" w:type="dxa"/>
            <w:vMerge w:val="restart"/>
            <w:tcBorders>
              <w:top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S</w:t>
            </w:r>
            <w:r w:rsidRPr="00903704">
              <w:rPr>
                <w:rFonts w:ascii="Arial" w:eastAsia="微软雅黑" w:hAnsi="Arial" w:cs="Arial"/>
                <w:caps/>
                <w:color w:val="222222"/>
                <w:sz w:val="20"/>
                <w:szCs w:val="22"/>
                <w:shd w:val="clear" w:color="auto" w:fill="FFFFFF"/>
              </w:rPr>
              <w:t>lco4a</w:t>
            </w:r>
            <w:r w:rsidRPr="00D91486">
              <w:rPr>
                <w:rFonts w:ascii="Arial" w:eastAsia="微软雅黑" w:hAnsi="Arial" w:cs="Arial"/>
                <w:color w:val="222222"/>
                <w:sz w:val="20"/>
                <w:szCs w:val="22"/>
                <w:shd w:val="clear" w:color="auto" w:fill="FFFFFF"/>
              </w:rPr>
              <w:t>1</w:t>
            </w:r>
            <w:r>
              <w:rPr>
                <w:rFonts w:ascii="Arial" w:eastAsia="微软雅黑" w:hAnsi="Arial" w:cs="Arial"/>
                <w:color w:val="222222"/>
                <w:sz w:val="20"/>
                <w:szCs w:val="22"/>
                <w:shd w:val="clear" w:color="auto" w:fill="FFFFFF"/>
              </w:rPr>
              <w:t xml:space="preserve"> </w:t>
            </w:r>
            <w:r>
              <w:rPr>
                <w:rFonts w:ascii="Arial" w:hAnsi="Arial" w:cs="宋体"/>
                <w:color w:val="222222"/>
                <w:sz w:val="20"/>
                <w:szCs w:val="22"/>
                <w:shd w:val="clear" w:color="auto" w:fill="FFFFFF"/>
              </w:rPr>
              <w:t>(</w:t>
            </w:r>
            <w:r w:rsidRPr="004F7ADB">
              <w:rPr>
                <w:rFonts w:ascii="Arial" w:eastAsia="微软雅黑" w:hAnsi="Arial" w:cs="Arial"/>
                <w:color w:val="222222"/>
                <w:sz w:val="20"/>
                <w:szCs w:val="22"/>
                <w:shd w:val="clear" w:color="auto" w:fill="FFFFFF"/>
              </w:rPr>
              <w:t>2</w:t>
            </w:r>
            <w:r>
              <w:rPr>
                <w:rFonts w:ascii="Arial" w:hAnsi="Arial" w:cs="宋体"/>
                <w:color w:val="222222"/>
                <w:sz w:val="20"/>
                <w:szCs w:val="22"/>
                <w:shd w:val="clear" w:color="auto" w:fill="FFFFFF"/>
              </w:rPr>
              <w:t>)</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sidRPr="00D91486">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TGAGAAGCGGAGTAGCCAGACAG</w:t>
            </w:r>
          </w:p>
        </w:tc>
      </w:tr>
      <w:tr w:rsidR="00670A1B" w:rsidRPr="00D91486">
        <w:trPr>
          <w:trHeight w:val="174"/>
        </w:trPr>
        <w:tc>
          <w:tcPr>
            <w:tcW w:w="1855" w:type="dxa"/>
            <w:vMerge/>
            <w:tcBorders>
              <w:bottom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sidRPr="00D91486">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GCACACAGGAAGAAGAGGAAGCC</w:t>
            </w:r>
          </w:p>
        </w:tc>
      </w:tr>
      <w:tr w:rsidR="00670A1B" w:rsidRPr="00D91486">
        <w:trPr>
          <w:trHeight w:val="255"/>
        </w:trPr>
        <w:tc>
          <w:tcPr>
            <w:tcW w:w="1855" w:type="dxa"/>
            <w:vMerge w:val="restart"/>
            <w:tcBorders>
              <w:top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r w:rsidRPr="00D91486">
              <w:rPr>
                <w:rFonts w:ascii="Arial" w:eastAsia="微软雅黑" w:hAnsi="Arial" w:cs="Arial"/>
                <w:color w:val="222222"/>
                <w:sz w:val="20"/>
                <w:szCs w:val="22"/>
                <w:shd w:val="clear" w:color="auto" w:fill="FFFFFF"/>
              </w:rPr>
              <w:t>C</w:t>
            </w:r>
            <w:r w:rsidRPr="00903704">
              <w:rPr>
                <w:rFonts w:ascii="Arial" w:eastAsia="微软雅黑" w:hAnsi="Arial" w:cs="Arial"/>
                <w:caps/>
                <w:color w:val="222222"/>
                <w:sz w:val="20"/>
                <w:szCs w:val="22"/>
                <w:shd w:val="clear" w:color="auto" w:fill="FFFFFF"/>
              </w:rPr>
              <w:t>xcl</w:t>
            </w:r>
            <w:r w:rsidRPr="00D91486">
              <w:rPr>
                <w:rFonts w:ascii="Arial" w:eastAsia="微软雅黑" w:hAnsi="Arial" w:cs="Arial"/>
                <w:color w:val="222222"/>
                <w:sz w:val="20"/>
                <w:szCs w:val="22"/>
                <w:shd w:val="clear" w:color="auto" w:fill="FFFFFF"/>
              </w:rPr>
              <w:t>5</w:t>
            </w:r>
          </w:p>
        </w:tc>
        <w:tc>
          <w:tcPr>
            <w:tcW w:w="1559" w:type="dxa"/>
            <w:gridSpan w:val="2"/>
            <w:tcBorders>
              <w:top w:val="dashed" w:sz="4" w:space="0" w:color="auto"/>
              <w:left w:val="nil"/>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kern w:val="0"/>
                <w:sz w:val="20"/>
                <w:szCs w:val="22"/>
              </w:rPr>
              <w:t>TGCGTTGTGTTTGCTTAACCGTAAC</w:t>
            </w:r>
          </w:p>
        </w:tc>
      </w:tr>
      <w:tr w:rsidR="00670A1B" w:rsidRPr="00D91486">
        <w:trPr>
          <w:trHeight w:val="255"/>
        </w:trPr>
        <w:tc>
          <w:tcPr>
            <w:tcW w:w="1855" w:type="dxa"/>
            <w:vMerge/>
            <w:tcBorders>
              <w:bottom w:val="dashed" w:sz="4" w:space="0" w:color="auto"/>
            </w:tcBorders>
            <w:noWrap/>
            <w:vAlign w:val="center"/>
          </w:tcPr>
          <w:p w:rsidR="00670A1B" w:rsidRPr="00D91486" w:rsidRDefault="00670A1B" w:rsidP="00047D5A">
            <w:pPr>
              <w:jc w:val="left"/>
              <w:rPr>
                <w:rFonts w:ascii="Arial" w:eastAsia="微软雅黑" w:hAnsi="Arial" w:cs="Arial"/>
                <w:color w:val="222222"/>
                <w:sz w:val="20"/>
                <w:szCs w:val="22"/>
                <w:shd w:val="clear" w:color="auto" w:fill="FFFFFF"/>
              </w:rPr>
            </w:pPr>
          </w:p>
        </w:tc>
        <w:tc>
          <w:tcPr>
            <w:tcW w:w="1559" w:type="dxa"/>
            <w:gridSpan w:val="2"/>
            <w:tcBorders>
              <w:left w:val="nil"/>
              <w:bottom w:val="dashed" w:sz="4" w:space="0" w:color="auto"/>
            </w:tcBorders>
            <w:noWrap/>
            <w:vAlign w:val="center"/>
          </w:tcPr>
          <w:p w:rsidR="00670A1B" w:rsidRPr="00D91486" w:rsidRDefault="00670A1B" w:rsidP="00047D5A">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R</w:t>
            </w:r>
          </w:p>
        </w:tc>
        <w:tc>
          <w:tcPr>
            <w:tcW w:w="3969" w:type="dxa"/>
            <w:gridSpan w:val="2"/>
            <w:tcBorders>
              <w:left w:val="nil"/>
              <w:bottom w:val="dashed" w:sz="4" w:space="0" w:color="auto"/>
            </w:tcBorders>
            <w:noWrap/>
            <w:vAlign w:val="center"/>
          </w:tcPr>
          <w:p w:rsidR="00670A1B" w:rsidRPr="00D91486" w:rsidRDefault="00670A1B" w:rsidP="00047D5A">
            <w:pPr>
              <w:widowControl/>
              <w:jc w:val="left"/>
              <w:textAlignment w:val="center"/>
              <w:rPr>
                <w:rFonts w:ascii="Arial" w:eastAsia="微软雅黑" w:hAnsi="Arial" w:cs="Arial"/>
                <w:color w:val="222222"/>
                <w:sz w:val="20"/>
                <w:szCs w:val="22"/>
                <w:shd w:val="clear" w:color="auto" w:fill="FFFFFF"/>
              </w:rPr>
            </w:pPr>
            <w:r w:rsidRPr="00D91486">
              <w:rPr>
                <w:rFonts w:ascii="Arial" w:eastAsia="微软雅黑" w:hAnsi="Arial" w:cs="Arial"/>
                <w:color w:val="222222"/>
                <w:kern w:val="0"/>
                <w:sz w:val="20"/>
                <w:szCs w:val="22"/>
              </w:rPr>
              <w:t>TGACTTCCACCGTAGGGCACTG</w:t>
            </w:r>
          </w:p>
        </w:tc>
      </w:tr>
      <w:tr w:rsidR="00670A1B" w:rsidRPr="00D91486">
        <w:trPr>
          <w:trHeight w:val="255"/>
        </w:trPr>
        <w:tc>
          <w:tcPr>
            <w:tcW w:w="1855" w:type="dxa"/>
            <w:vMerge w:val="restart"/>
            <w:tcBorders>
              <w:top w:val="dashed" w:sz="4" w:space="0" w:color="auto"/>
            </w:tcBorders>
            <w:noWrap/>
            <w:vAlign w:val="center"/>
          </w:tcPr>
          <w:p w:rsidR="00670A1B" w:rsidRDefault="00670A1B">
            <w:pPr>
              <w:jc w:val="left"/>
              <w:rPr>
                <w:rFonts w:ascii="Arial" w:eastAsia="微软雅黑" w:hAnsi="Arial" w:cs="Arial"/>
                <w:color w:val="222222"/>
                <w:sz w:val="20"/>
                <w:szCs w:val="22"/>
                <w:shd w:val="clear" w:color="auto" w:fill="FFFFFF"/>
              </w:rPr>
            </w:pPr>
            <w:r>
              <w:rPr>
                <w:rFonts w:ascii="Arial" w:eastAsia="微软雅黑" w:hAnsi="Arial" w:cs="Arial"/>
                <w:color w:val="222222"/>
                <w:sz w:val="20"/>
                <w:szCs w:val="22"/>
                <w:shd w:val="clear" w:color="auto" w:fill="FFFFFF"/>
              </w:rPr>
              <w:t>GAPDH</w:t>
            </w:r>
          </w:p>
        </w:tc>
        <w:tc>
          <w:tcPr>
            <w:tcW w:w="1559" w:type="dxa"/>
            <w:gridSpan w:val="2"/>
            <w:tcBorders>
              <w:top w:val="dashed" w:sz="4" w:space="0" w:color="auto"/>
              <w:left w:val="nil"/>
            </w:tcBorders>
            <w:noWrap/>
            <w:vAlign w:val="center"/>
          </w:tcPr>
          <w:p w:rsidR="00670A1B" w:rsidRDefault="00670A1B">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F</w:t>
            </w:r>
          </w:p>
        </w:tc>
        <w:tc>
          <w:tcPr>
            <w:tcW w:w="3969" w:type="dxa"/>
            <w:gridSpan w:val="2"/>
            <w:tcBorders>
              <w:top w:val="dashed" w:sz="4" w:space="0" w:color="auto"/>
              <w:left w:val="nil"/>
            </w:tcBorders>
            <w:noWrap/>
            <w:vAlign w:val="center"/>
          </w:tcPr>
          <w:p w:rsidR="00670A1B" w:rsidRDefault="00670A1B">
            <w:pPr>
              <w:widowControl/>
              <w:jc w:val="left"/>
              <w:textAlignment w:val="center"/>
              <w:rPr>
                <w:rFonts w:ascii="Arial" w:eastAsia="微软雅黑" w:hAnsi="Arial" w:cs="Arial"/>
                <w:color w:val="222222"/>
                <w:kern w:val="0"/>
                <w:sz w:val="20"/>
                <w:szCs w:val="22"/>
              </w:rPr>
            </w:pPr>
            <w:r w:rsidRPr="00353C0A">
              <w:rPr>
                <w:rFonts w:ascii="Arial" w:eastAsia="微软雅黑" w:hAnsi="Arial" w:cs="Arial" w:hint="eastAsia"/>
                <w:color w:val="222222"/>
                <w:kern w:val="0"/>
                <w:sz w:val="20"/>
                <w:szCs w:val="22"/>
              </w:rPr>
              <w:t>GCCTTCCGTGTTCCTACCC</w:t>
            </w:r>
          </w:p>
        </w:tc>
      </w:tr>
      <w:tr w:rsidR="00670A1B" w:rsidRPr="00D91486">
        <w:trPr>
          <w:trHeight w:val="255"/>
        </w:trPr>
        <w:tc>
          <w:tcPr>
            <w:tcW w:w="1855" w:type="dxa"/>
            <w:vMerge/>
            <w:noWrap/>
            <w:vAlign w:val="center"/>
          </w:tcPr>
          <w:p w:rsidR="00670A1B" w:rsidRDefault="00670A1B">
            <w:pPr>
              <w:jc w:val="left"/>
              <w:rPr>
                <w:rFonts w:ascii="Arial" w:eastAsia="微软雅黑" w:hAnsi="Arial" w:cs="Arial"/>
                <w:color w:val="222222"/>
                <w:sz w:val="20"/>
                <w:szCs w:val="22"/>
                <w:shd w:val="clear" w:color="auto" w:fill="FFFFFF"/>
              </w:rPr>
            </w:pPr>
          </w:p>
        </w:tc>
        <w:tc>
          <w:tcPr>
            <w:tcW w:w="1559" w:type="dxa"/>
            <w:gridSpan w:val="2"/>
            <w:tcBorders>
              <w:left w:val="nil"/>
            </w:tcBorders>
            <w:noWrap/>
            <w:vAlign w:val="center"/>
          </w:tcPr>
          <w:p w:rsidR="00670A1B" w:rsidRDefault="00670A1B">
            <w:pPr>
              <w:widowControl/>
              <w:ind w:left="-389" w:firstLine="389"/>
              <w:jc w:val="left"/>
              <w:textAlignment w:val="center"/>
              <w:rPr>
                <w:rFonts w:ascii="Arial" w:hAnsi="Arial" w:cs="Arial"/>
                <w:color w:val="000000"/>
                <w:kern w:val="0"/>
                <w:sz w:val="20"/>
                <w:szCs w:val="22"/>
              </w:rPr>
            </w:pPr>
            <w:r>
              <w:rPr>
                <w:rFonts w:ascii="Arial" w:hAnsi="Arial" w:cs="Arial"/>
                <w:color w:val="000000"/>
                <w:kern w:val="0"/>
                <w:sz w:val="20"/>
                <w:szCs w:val="22"/>
              </w:rPr>
              <w:t>R</w:t>
            </w:r>
          </w:p>
        </w:tc>
        <w:tc>
          <w:tcPr>
            <w:tcW w:w="3969" w:type="dxa"/>
            <w:gridSpan w:val="2"/>
            <w:tcBorders>
              <w:left w:val="nil"/>
            </w:tcBorders>
            <w:noWrap/>
            <w:vAlign w:val="center"/>
          </w:tcPr>
          <w:p w:rsidR="00670A1B" w:rsidRDefault="00670A1B">
            <w:pPr>
              <w:widowControl/>
              <w:jc w:val="left"/>
              <w:textAlignment w:val="center"/>
              <w:rPr>
                <w:rFonts w:ascii="Arial" w:eastAsia="微软雅黑" w:hAnsi="Arial" w:cs="Arial"/>
                <w:color w:val="222222"/>
                <w:kern w:val="0"/>
                <w:sz w:val="20"/>
                <w:szCs w:val="22"/>
              </w:rPr>
            </w:pPr>
            <w:r w:rsidRPr="00353C0A">
              <w:rPr>
                <w:rFonts w:ascii="Arial" w:eastAsia="微软雅黑" w:hAnsi="Arial" w:cs="Arial" w:hint="eastAsia"/>
                <w:color w:val="222222"/>
                <w:kern w:val="0"/>
                <w:sz w:val="20"/>
                <w:szCs w:val="22"/>
              </w:rPr>
              <w:t>CCCTCAGATGCCTGCTTCAC</w:t>
            </w:r>
          </w:p>
        </w:tc>
      </w:tr>
      <w:tr w:rsidR="00670A1B">
        <w:trPr>
          <w:trHeight w:val="340"/>
        </w:trPr>
        <w:tc>
          <w:tcPr>
            <w:tcW w:w="2703" w:type="dxa"/>
            <w:gridSpan w:val="2"/>
            <w:tcBorders>
              <w:top w:val="single" w:sz="4" w:space="0" w:color="000000"/>
              <w:bottom w:val="nil"/>
            </w:tcBorders>
            <w:noWrap/>
            <w:vAlign w:val="center"/>
          </w:tcPr>
          <w:p w:rsidR="00670A1B" w:rsidRDefault="00670A1B" w:rsidP="00047D5A">
            <w:pPr>
              <w:jc w:val="left"/>
              <w:rPr>
                <w:rFonts w:ascii="Arial" w:eastAsia="微软雅黑" w:hAnsi="Arial" w:cs="Arial"/>
                <w:color w:val="222222"/>
                <w:sz w:val="22"/>
                <w:szCs w:val="22"/>
                <w:shd w:val="clear" w:color="auto" w:fill="FFFFFF"/>
              </w:rPr>
            </w:pPr>
          </w:p>
        </w:tc>
        <w:tc>
          <w:tcPr>
            <w:tcW w:w="1559" w:type="dxa"/>
            <w:gridSpan w:val="2"/>
            <w:tcBorders>
              <w:top w:val="single" w:sz="4" w:space="0" w:color="000000"/>
              <w:left w:val="nil"/>
              <w:bottom w:val="nil"/>
            </w:tcBorders>
            <w:noWrap/>
            <w:vAlign w:val="center"/>
          </w:tcPr>
          <w:p w:rsidR="00670A1B" w:rsidRDefault="00670A1B" w:rsidP="00047D5A">
            <w:pPr>
              <w:widowControl/>
              <w:jc w:val="left"/>
              <w:textAlignment w:val="center"/>
              <w:rPr>
                <w:rFonts w:ascii="Arial" w:hAnsi="Arial" w:cs="Arial"/>
                <w:color w:val="000000"/>
                <w:kern w:val="0"/>
                <w:sz w:val="22"/>
                <w:szCs w:val="22"/>
              </w:rPr>
            </w:pPr>
          </w:p>
        </w:tc>
        <w:tc>
          <w:tcPr>
            <w:tcW w:w="3121" w:type="dxa"/>
            <w:tcBorders>
              <w:top w:val="single" w:sz="4" w:space="0" w:color="000000"/>
              <w:left w:val="nil"/>
              <w:bottom w:val="nil"/>
            </w:tcBorders>
            <w:noWrap/>
            <w:vAlign w:val="center"/>
          </w:tcPr>
          <w:p w:rsidR="00670A1B" w:rsidRDefault="00670A1B" w:rsidP="00047D5A">
            <w:pPr>
              <w:widowControl/>
              <w:jc w:val="left"/>
              <w:textAlignment w:val="center"/>
              <w:rPr>
                <w:rFonts w:ascii="Arial" w:eastAsia="微软雅黑" w:hAnsi="Arial" w:cs="Arial"/>
                <w:color w:val="222222"/>
                <w:sz w:val="22"/>
                <w:szCs w:val="22"/>
                <w:shd w:val="clear" w:color="auto" w:fill="FFFFFF"/>
              </w:rPr>
            </w:pPr>
          </w:p>
        </w:tc>
      </w:tr>
    </w:tbl>
    <w:p w:rsidR="00670A1B" w:rsidRDefault="00670A1B" w:rsidP="00670A1B">
      <w:pPr>
        <w:spacing w:line="360" w:lineRule="auto"/>
        <w:jc w:val="left"/>
        <w:rPr>
          <w:b/>
          <w:bCs/>
        </w:rPr>
      </w:pPr>
    </w:p>
    <w:p w:rsidR="00670A1B" w:rsidRDefault="00670A1B" w:rsidP="00670A1B">
      <w:pPr>
        <w:spacing w:line="360" w:lineRule="auto"/>
        <w:jc w:val="left"/>
        <w:rPr>
          <w:b/>
          <w:bCs/>
        </w:rPr>
      </w:pPr>
    </w:p>
    <w:p w:rsidR="00670A1B" w:rsidRDefault="00670A1B" w:rsidP="00670A1B">
      <w:pPr>
        <w:spacing w:line="360" w:lineRule="auto"/>
        <w:jc w:val="left"/>
        <w:rPr>
          <w:b/>
          <w:bCs/>
        </w:rPr>
      </w:pPr>
    </w:p>
    <w:p w:rsidR="00670A1B" w:rsidRDefault="00670A1B" w:rsidP="00670A1B">
      <w:pPr>
        <w:spacing w:line="360" w:lineRule="auto"/>
        <w:jc w:val="left"/>
        <w:rPr>
          <w:b/>
          <w:bCs/>
        </w:rPr>
      </w:pPr>
    </w:p>
    <w:p w:rsidR="00670A1B" w:rsidRDefault="00670A1B" w:rsidP="00670A1B">
      <w:pPr>
        <w:spacing w:line="360" w:lineRule="auto"/>
        <w:jc w:val="left"/>
        <w:rPr>
          <w:b/>
          <w:bCs/>
        </w:rPr>
      </w:pPr>
    </w:p>
    <w:p w:rsidR="00670A1B" w:rsidRDefault="00670A1B" w:rsidP="00670A1B">
      <w:pPr>
        <w:spacing w:line="360" w:lineRule="auto"/>
        <w:jc w:val="left"/>
        <w:rPr>
          <w:b/>
          <w:bCs/>
        </w:rPr>
      </w:pPr>
    </w:p>
    <w:p w:rsidR="00670A1B" w:rsidRDefault="00670A1B" w:rsidP="00670A1B">
      <w:pPr>
        <w:spacing w:line="360" w:lineRule="auto"/>
        <w:jc w:val="left"/>
        <w:rPr>
          <w:b/>
          <w:bCs/>
        </w:rPr>
      </w:pPr>
    </w:p>
    <w:p w:rsidR="00670A1B" w:rsidRDefault="00670A1B" w:rsidP="00670A1B">
      <w:pPr>
        <w:spacing w:line="360" w:lineRule="auto"/>
        <w:jc w:val="left"/>
        <w:rPr>
          <w:b/>
          <w:bCs/>
        </w:rPr>
      </w:pPr>
    </w:p>
    <w:p w:rsidR="00670A1B" w:rsidRDefault="00670A1B" w:rsidP="00670A1B">
      <w:pPr>
        <w:spacing w:line="360" w:lineRule="auto"/>
        <w:jc w:val="left"/>
        <w:rPr>
          <w:b/>
          <w:bCs/>
        </w:rPr>
      </w:pPr>
    </w:p>
    <w:p w:rsidR="00670A1B" w:rsidRDefault="00670A1B" w:rsidP="00670A1B">
      <w:pPr>
        <w:spacing w:line="360" w:lineRule="auto"/>
        <w:jc w:val="left"/>
        <w:rPr>
          <w:b/>
          <w:bCs/>
        </w:rPr>
      </w:pPr>
    </w:p>
    <w:p w:rsidR="0018719A" w:rsidRDefault="0018719A" w:rsidP="00670A1B">
      <w:pPr>
        <w:spacing w:line="360" w:lineRule="auto"/>
        <w:jc w:val="left"/>
        <w:rPr>
          <w:b/>
          <w:bCs/>
        </w:rPr>
      </w:pPr>
    </w:p>
    <w:p w:rsidR="0018719A" w:rsidRDefault="0018719A">
      <w:pPr>
        <w:rPr>
          <w:b/>
          <w:bCs/>
        </w:rPr>
      </w:pPr>
    </w:p>
    <w:p w:rsidR="0018719A" w:rsidRDefault="0018719A">
      <w:pPr>
        <w:rPr>
          <w:b/>
          <w:bCs/>
        </w:rPr>
      </w:pPr>
    </w:p>
    <w:p w:rsidR="0018719A" w:rsidRDefault="0018719A">
      <w:pPr>
        <w:rPr>
          <w:b/>
          <w:bCs/>
        </w:rPr>
      </w:pPr>
    </w:p>
    <w:p w:rsidR="0018719A" w:rsidRDefault="0018719A">
      <w:pPr>
        <w:rPr>
          <w:b/>
          <w:bCs/>
        </w:rPr>
      </w:pPr>
    </w:p>
    <w:p w:rsidR="0018719A" w:rsidRDefault="00241F21">
      <w:pPr>
        <w:widowControl/>
        <w:spacing w:line="360" w:lineRule="auto"/>
        <w:jc w:val="left"/>
        <w:rPr>
          <w:rFonts w:ascii="Arial" w:hAnsi="Arial" w:cs="Arial"/>
          <w:color w:val="000000"/>
          <w:sz w:val="20"/>
          <w:szCs w:val="22"/>
        </w:rPr>
      </w:pPr>
      <w:r>
        <w:rPr>
          <w:rFonts w:ascii="Arial" w:hAnsi="Arial" w:cs="Arial"/>
          <w:color w:val="000000"/>
          <w:sz w:val="20"/>
          <w:szCs w:val="22"/>
        </w:rPr>
        <w:t xml:space="preserve">Table S2. </w:t>
      </w:r>
      <w:r>
        <w:rPr>
          <w:rFonts w:ascii="Arial" w:eastAsia="Bold" w:hAnsi="Arial" w:cs="Arial"/>
          <w:color w:val="000000"/>
          <w:kern w:val="0"/>
          <w:sz w:val="20"/>
          <w:szCs w:val="22"/>
        </w:rPr>
        <w:t>Reagents used in this study.</w:t>
      </w:r>
    </w:p>
    <w:tbl>
      <w:tblPr>
        <w:tblStyle w:val="Grille"/>
        <w:tblW w:w="8755" w:type="dxa"/>
        <w:tblLayout w:type="fixed"/>
        <w:tblLook w:val="04A0"/>
      </w:tblPr>
      <w:tblGrid>
        <w:gridCol w:w="1242"/>
        <w:gridCol w:w="4111"/>
        <w:gridCol w:w="156"/>
        <w:gridCol w:w="1545"/>
        <w:gridCol w:w="1701"/>
      </w:tblGrid>
      <w:tr w:rsidR="0018719A">
        <w:tc>
          <w:tcPr>
            <w:tcW w:w="5353" w:type="dxa"/>
            <w:gridSpan w:val="2"/>
            <w:tcBorders>
              <w:left w:val="nil"/>
              <w:bottom w:val="nil"/>
              <w:right w:val="nil"/>
            </w:tcBorders>
            <w:vAlign w:val="center"/>
          </w:tcPr>
          <w:p w:rsidR="0018719A" w:rsidRDefault="00241F21" w:rsidP="00F55BC0">
            <w:pPr>
              <w:widowControl/>
              <w:spacing w:line="360" w:lineRule="auto"/>
              <w:jc w:val="left"/>
              <w:rPr>
                <w:rFonts w:ascii="Arial" w:hAnsi="Arial" w:cs="Arial"/>
                <w:sz w:val="20"/>
                <w:szCs w:val="22"/>
              </w:rPr>
            </w:pPr>
            <w:r>
              <w:rPr>
                <w:rFonts w:ascii="Arial" w:hAnsi="Arial" w:cs="Arial"/>
                <w:color w:val="000000"/>
                <w:kern w:val="0"/>
                <w:sz w:val="20"/>
                <w:szCs w:val="22"/>
              </w:rPr>
              <w:t>Reagents</w:t>
            </w:r>
          </w:p>
        </w:tc>
        <w:tc>
          <w:tcPr>
            <w:tcW w:w="1701" w:type="dxa"/>
            <w:gridSpan w:val="2"/>
            <w:tcBorders>
              <w:left w:val="nil"/>
              <w:right w:val="nil"/>
            </w:tcBorders>
            <w:vAlign w:val="center"/>
          </w:tcPr>
          <w:p w:rsidR="0018719A" w:rsidRDefault="00241F21" w:rsidP="00F55BC0">
            <w:pPr>
              <w:widowControl/>
              <w:spacing w:line="360" w:lineRule="auto"/>
              <w:ind w:left="175"/>
              <w:jc w:val="left"/>
              <w:rPr>
                <w:rFonts w:ascii="Arial" w:hAnsi="Arial" w:cs="Arial"/>
                <w:sz w:val="20"/>
                <w:szCs w:val="22"/>
              </w:rPr>
            </w:pPr>
            <w:r>
              <w:rPr>
                <w:rFonts w:ascii="Arial" w:hAnsi="Arial" w:cs="Arial"/>
                <w:color w:val="000000"/>
                <w:kern w:val="0"/>
                <w:sz w:val="20"/>
                <w:szCs w:val="22"/>
              </w:rPr>
              <w:t>Sources</w:t>
            </w:r>
          </w:p>
        </w:tc>
        <w:tc>
          <w:tcPr>
            <w:tcW w:w="1701" w:type="dxa"/>
            <w:tcBorders>
              <w:left w:val="nil"/>
              <w:right w:val="nil"/>
            </w:tcBorders>
            <w:vAlign w:val="center"/>
          </w:tcPr>
          <w:p w:rsidR="0018719A" w:rsidRDefault="00241F21" w:rsidP="00F55BC0">
            <w:pPr>
              <w:widowControl/>
              <w:tabs>
                <w:tab w:val="left" w:pos="1451"/>
              </w:tabs>
              <w:spacing w:line="360" w:lineRule="auto"/>
              <w:ind w:left="-250" w:right="176" w:firstLine="250"/>
              <w:jc w:val="left"/>
              <w:rPr>
                <w:rFonts w:ascii="Arial" w:hAnsi="Arial" w:cs="Arial"/>
                <w:sz w:val="20"/>
                <w:szCs w:val="22"/>
              </w:rPr>
            </w:pPr>
            <w:r>
              <w:rPr>
                <w:rFonts w:ascii="Arial" w:hAnsi="Arial" w:cs="Arial"/>
                <w:color w:val="000000"/>
                <w:kern w:val="0"/>
                <w:sz w:val="20"/>
                <w:szCs w:val="22"/>
              </w:rPr>
              <w:t>Cat. numbers</w:t>
            </w:r>
          </w:p>
        </w:tc>
      </w:tr>
      <w:tr w:rsidR="0018719A">
        <w:trPr>
          <w:trHeight w:val="339"/>
        </w:trPr>
        <w:tc>
          <w:tcPr>
            <w:tcW w:w="1242" w:type="dxa"/>
            <w:vMerge w:val="restart"/>
            <w:tcBorders>
              <w:top w:val="single" w:sz="4" w:space="0" w:color="auto"/>
              <w:left w:val="nil"/>
              <w:right w:val="nil"/>
            </w:tcBorders>
          </w:tcPr>
          <w:p w:rsidR="0018719A" w:rsidRDefault="0018719A">
            <w:pPr>
              <w:spacing w:before="120"/>
              <w:rPr>
                <w:rFonts w:ascii="Arial" w:hAnsi="Arial" w:cs="Arial"/>
                <w:sz w:val="20"/>
                <w:szCs w:val="22"/>
              </w:rPr>
            </w:pPr>
          </w:p>
          <w:p w:rsidR="0018719A" w:rsidRDefault="0018719A">
            <w:pPr>
              <w:spacing w:before="120"/>
              <w:rPr>
                <w:rFonts w:ascii="Arial" w:hAnsi="Arial" w:cs="Arial"/>
                <w:sz w:val="20"/>
                <w:szCs w:val="22"/>
              </w:rPr>
            </w:pPr>
          </w:p>
          <w:p w:rsidR="0018719A" w:rsidRDefault="0018719A">
            <w:pPr>
              <w:spacing w:before="120"/>
              <w:rPr>
                <w:rFonts w:ascii="Arial" w:hAnsi="Arial" w:cs="Arial"/>
                <w:sz w:val="20"/>
                <w:szCs w:val="22"/>
              </w:rPr>
            </w:pPr>
          </w:p>
          <w:p w:rsidR="0018719A" w:rsidRDefault="0018719A">
            <w:pPr>
              <w:spacing w:before="120"/>
              <w:rPr>
                <w:rFonts w:ascii="Arial" w:hAnsi="Arial" w:cs="Arial"/>
                <w:sz w:val="20"/>
                <w:szCs w:val="22"/>
              </w:rPr>
            </w:pPr>
          </w:p>
          <w:p w:rsidR="0018719A" w:rsidRDefault="0018719A">
            <w:pPr>
              <w:spacing w:before="120"/>
              <w:rPr>
                <w:rFonts w:ascii="Arial" w:hAnsi="Arial" w:cs="Arial"/>
                <w:sz w:val="20"/>
                <w:szCs w:val="22"/>
              </w:rPr>
            </w:pPr>
          </w:p>
          <w:p w:rsidR="0018719A" w:rsidRDefault="00241F21">
            <w:pPr>
              <w:spacing w:before="120"/>
              <w:rPr>
                <w:rFonts w:ascii="Arial" w:hAnsi="Arial" w:cs="Arial"/>
                <w:sz w:val="20"/>
                <w:szCs w:val="22"/>
              </w:rPr>
            </w:pPr>
            <w:r>
              <w:rPr>
                <w:rFonts w:ascii="Arial" w:hAnsi="Arial" w:cs="Arial"/>
                <w:sz w:val="20"/>
                <w:szCs w:val="22"/>
              </w:rPr>
              <w:t>Primary antibodies</w:t>
            </w:r>
          </w:p>
        </w:tc>
        <w:tc>
          <w:tcPr>
            <w:tcW w:w="4267" w:type="dxa"/>
            <w:gridSpan w:val="2"/>
            <w:tcBorders>
              <w:top w:val="single" w:sz="4" w:space="0" w:color="auto"/>
              <w:left w:val="nil"/>
              <w:bottom w:val="dashed" w:sz="4" w:space="0" w:color="auto"/>
              <w:right w:val="nil"/>
            </w:tcBorders>
            <w:vAlign w:val="center"/>
          </w:tcPr>
          <w:p w:rsidR="0018719A" w:rsidRDefault="007D4184">
            <w:pPr>
              <w:ind w:right="34"/>
              <w:jc w:val="left"/>
              <w:rPr>
                <w:rFonts w:ascii="Arial" w:hAnsi="Arial" w:cs="Arial"/>
                <w:sz w:val="20"/>
                <w:szCs w:val="22"/>
              </w:rPr>
            </w:pPr>
            <w:hyperlink r:id="rId13" w:history="1">
              <w:r w:rsidR="00241F21">
                <w:rPr>
                  <w:rFonts w:ascii="Arial" w:hAnsi="Arial" w:cs="Arial"/>
                  <w:sz w:val="20"/>
                  <w:szCs w:val="22"/>
                </w:rPr>
                <w:t xml:space="preserve">Anti-METTL3 </w:t>
              </w:r>
            </w:hyperlink>
          </w:p>
        </w:tc>
        <w:tc>
          <w:tcPr>
            <w:tcW w:w="1545" w:type="dxa"/>
            <w:tcBorders>
              <w:top w:val="nil"/>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Abcam</w:t>
            </w:r>
          </w:p>
        </w:tc>
        <w:tc>
          <w:tcPr>
            <w:tcW w:w="1701" w:type="dxa"/>
            <w:tcBorders>
              <w:top w:val="nil"/>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ab195352</w:t>
            </w:r>
          </w:p>
        </w:tc>
      </w:tr>
      <w:tr w:rsidR="0018719A">
        <w:trPr>
          <w:trHeight w:val="339"/>
        </w:trPr>
        <w:tc>
          <w:tcPr>
            <w:tcW w:w="1242" w:type="dxa"/>
            <w:vMerge/>
            <w:tcBorders>
              <w:left w:val="nil"/>
              <w:right w:val="nil"/>
            </w:tcBorders>
          </w:tcPr>
          <w:p w:rsidR="0018719A" w:rsidRDefault="0018719A">
            <w:pPr>
              <w:spacing w:before="120"/>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Anti-FTO</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CST</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45980</w:t>
            </w:r>
          </w:p>
        </w:tc>
      </w:tr>
      <w:tr w:rsidR="0018719A">
        <w:trPr>
          <w:trHeight w:val="340"/>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Anti-YTHDF1</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Proteintech</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17479-1-AP</w:t>
            </w:r>
          </w:p>
        </w:tc>
      </w:tr>
      <w:tr w:rsidR="0018719A">
        <w:trPr>
          <w:trHeight w:val="339"/>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Anti-YTHDF2</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Proteintech</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24744-1-AP</w:t>
            </w:r>
          </w:p>
        </w:tc>
      </w:tr>
      <w:tr w:rsidR="0018719A">
        <w:trPr>
          <w:trHeight w:val="339"/>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Anti-GAPDH</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Proteintech</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10494-1-AP</w:t>
            </w:r>
          </w:p>
        </w:tc>
      </w:tr>
      <w:tr w:rsidR="0018719A">
        <w:trPr>
          <w:trHeight w:val="340"/>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Anti-IGF2BP3</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Proteintech</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eastAsia="MiSans" w:hAnsi="Arial" w:cs="Arial"/>
                <w:color w:val="000000"/>
                <w:sz w:val="20"/>
                <w:szCs w:val="22"/>
                <w:shd w:val="clear" w:color="auto" w:fill="FFFFFF"/>
              </w:rPr>
              <w:t>14642-1-AP</w:t>
            </w:r>
          </w:p>
        </w:tc>
      </w:tr>
      <w:tr w:rsidR="0018719A">
        <w:trPr>
          <w:trHeight w:val="339"/>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Anti-YTHDC1</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Abcam</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ab259990</w:t>
            </w:r>
          </w:p>
        </w:tc>
      </w:tr>
      <w:tr w:rsidR="0018719A">
        <w:trPr>
          <w:trHeight w:val="339"/>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Anti-YTHDC2</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Abcam</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ab220160</w:t>
            </w:r>
          </w:p>
        </w:tc>
      </w:tr>
      <w:tr w:rsidR="0018719A">
        <w:trPr>
          <w:trHeight w:val="340"/>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Anti-WTAP</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CST</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56501</w:t>
            </w:r>
          </w:p>
        </w:tc>
      </w:tr>
      <w:tr w:rsidR="0018719A">
        <w:trPr>
          <w:trHeight w:val="339"/>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Anti-β-Actin</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CST</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4970</w:t>
            </w:r>
          </w:p>
        </w:tc>
      </w:tr>
      <w:tr w:rsidR="0018719A">
        <w:trPr>
          <w:trHeight w:val="340"/>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Anti-Ki-67</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CST</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11882</w:t>
            </w:r>
          </w:p>
        </w:tc>
      </w:tr>
      <w:tr w:rsidR="0018719A">
        <w:trPr>
          <w:trHeight w:val="339"/>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Anti-Hochest</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CST</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4082</w:t>
            </w:r>
          </w:p>
        </w:tc>
      </w:tr>
      <w:tr w:rsidR="0018719A">
        <w:trPr>
          <w:trHeight w:val="339"/>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Anti-cTnT</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Proteintech</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15513-1-AP</w:t>
            </w:r>
          </w:p>
        </w:tc>
      </w:tr>
      <w:tr w:rsidR="0018719A">
        <w:trPr>
          <w:trHeight w:val="397"/>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single"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Anti-pH3</w:t>
            </w:r>
          </w:p>
        </w:tc>
        <w:tc>
          <w:tcPr>
            <w:tcW w:w="1545" w:type="dxa"/>
            <w:tcBorders>
              <w:top w:val="dashed" w:sz="4" w:space="0" w:color="auto"/>
              <w:left w:val="nil"/>
              <w:bottom w:val="single"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Abcam</w:t>
            </w:r>
          </w:p>
        </w:tc>
        <w:tc>
          <w:tcPr>
            <w:tcW w:w="1701" w:type="dxa"/>
            <w:tcBorders>
              <w:top w:val="dashed" w:sz="4" w:space="0" w:color="auto"/>
              <w:left w:val="nil"/>
              <w:bottom w:val="single"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ab80612</w:t>
            </w:r>
          </w:p>
        </w:tc>
      </w:tr>
      <w:tr w:rsidR="0018719A">
        <w:trPr>
          <w:trHeight w:val="453"/>
        </w:trPr>
        <w:tc>
          <w:tcPr>
            <w:tcW w:w="1242" w:type="dxa"/>
            <w:vMerge w:val="restart"/>
            <w:tcBorders>
              <w:top w:val="nil"/>
              <w:left w:val="nil"/>
              <w:right w:val="nil"/>
            </w:tcBorders>
          </w:tcPr>
          <w:p w:rsidR="0018719A" w:rsidRDefault="0018719A">
            <w:pPr>
              <w:rPr>
                <w:rFonts w:ascii="Arial" w:hAnsi="Arial" w:cs="Arial"/>
                <w:sz w:val="20"/>
                <w:szCs w:val="22"/>
              </w:rPr>
            </w:pPr>
          </w:p>
          <w:p w:rsidR="0018719A" w:rsidRDefault="0018719A">
            <w:pPr>
              <w:rPr>
                <w:rFonts w:ascii="Arial" w:hAnsi="Arial" w:cs="Arial"/>
                <w:sz w:val="20"/>
                <w:szCs w:val="22"/>
              </w:rPr>
            </w:pPr>
          </w:p>
          <w:p w:rsidR="0018719A" w:rsidRDefault="00241F21">
            <w:pPr>
              <w:rPr>
                <w:rFonts w:ascii="Arial" w:hAnsi="Arial" w:cs="Arial"/>
                <w:sz w:val="20"/>
                <w:szCs w:val="22"/>
              </w:rPr>
            </w:pPr>
            <w:r>
              <w:rPr>
                <w:rFonts w:ascii="Arial" w:hAnsi="Arial" w:cs="Arial"/>
                <w:sz w:val="20"/>
                <w:szCs w:val="22"/>
              </w:rPr>
              <w:t>Secondary</w:t>
            </w:r>
          </w:p>
          <w:p w:rsidR="0018719A" w:rsidRDefault="00241F21">
            <w:pPr>
              <w:rPr>
                <w:rFonts w:ascii="Arial" w:hAnsi="Arial" w:cs="Arial"/>
                <w:sz w:val="20"/>
                <w:szCs w:val="22"/>
              </w:rPr>
            </w:pPr>
            <w:r>
              <w:rPr>
                <w:rFonts w:ascii="Arial" w:hAnsi="Arial" w:cs="Arial"/>
                <w:sz w:val="20"/>
                <w:szCs w:val="22"/>
              </w:rPr>
              <w:t>antibodies</w:t>
            </w:r>
          </w:p>
        </w:tc>
        <w:tc>
          <w:tcPr>
            <w:tcW w:w="4267" w:type="dxa"/>
            <w:gridSpan w:val="2"/>
            <w:tcBorders>
              <w:top w:val="single"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HRP-conjugated affinipure goat anti-mouse IgG (H+L)</w:t>
            </w:r>
          </w:p>
        </w:tc>
        <w:tc>
          <w:tcPr>
            <w:tcW w:w="1545" w:type="dxa"/>
            <w:tcBorders>
              <w:top w:val="single"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Proteintech</w:t>
            </w:r>
          </w:p>
        </w:tc>
        <w:tc>
          <w:tcPr>
            <w:tcW w:w="1701" w:type="dxa"/>
            <w:tcBorders>
              <w:top w:val="single"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SA00001-1</w:t>
            </w:r>
          </w:p>
        </w:tc>
      </w:tr>
      <w:tr w:rsidR="0018719A">
        <w:trPr>
          <w:trHeight w:val="453"/>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HRP-conjugated affinipure goat anti-Rabbit IgG (H+L)</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Proteintech</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SA00001-2</w:t>
            </w:r>
          </w:p>
        </w:tc>
      </w:tr>
      <w:tr w:rsidR="0018719A">
        <w:trPr>
          <w:trHeight w:val="453"/>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Alexa Fluor-488 goat anti-mouse IgG</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Abcam</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Ab150113</w:t>
            </w:r>
          </w:p>
        </w:tc>
      </w:tr>
      <w:tr w:rsidR="0018719A">
        <w:trPr>
          <w:trHeight w:val="454"/>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nil"/>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Alexa Fluor-594 goat anti-rabbit IgG</w:t>
            </w:r>
          </w:p>
        </w:tc>
        <w:tc>
          <w:tcPr>
            <w:tcW w:w="1545" w:type="dxa"/>
            <w:tcBorders>
              <w:top w:val="dashed" w:sz="4" w:space="0" w:color="auto"/>
              <w:left w:val="nil"/>
              <w:bottom w:val="nil"/>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Abcam</w:t>
            </w:r>
          </w:p>
        </w:tc>
        <w:tc>
          <w:tcPr>
            <w:tcW w:w="1701" w:type="dxa"/>
            <w:tcBorders>
              <w:top w:val="dashed" w:sz="4" w:space="0" w:color="auto"/>
              <w:left w:val="nil"/>
              <w:bottom w:val="nil"/>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Ab150080</w:t>
            </w:r>
          </w:p>
        </w:tc>
      </w:tr>
      <w:tr w:rsidR="0018719A">
        <w:trPr>
          <w:trHeight w:val="339"/>
        </w:trPr>
        <w:tc>
          <w:tcPr>
            <w:tcW w:w="1242" w:type="dxa"/>
            <w:vMerge w:val="restart"/>
            <w:tcBorders>
              <w:top w:val="nil"/>
              <w:left w:val="nil"/>
              <w:right w:val="nil"/>
            </w:tcBorders>
          </w:tcPr>
          <w:p w:rsidR="0018719A" w:rsidRDefault="0018719A">
            <w:pPr>
              <w:rPr>
                <w:rFonts w:ascii="Arial" w:hAnsi="Arial" w:cs="Arial"/>
                <w:bCs/>
                <w:color w:val="000000"/>
                <w:kern w:val="0"/>
                <w:sz w:val="20"/>
                <w:szCs w:val="22"/>
              </w:rPr>
            </w:pPr>
          </w:p>
          <w:p w:rsidR="0018719A" w:rsidRDefault="0018719A">
            <w:pPr>
              <w:rPr>
                <w:rFonts w:ascii="Arial" w:hAnsi="Arial" w:cs="Arial"/>
                <w:bCs/>
                <w:color w:val="000000"/>
                <w:kern w:val="0"/>
                <w:sz w:val="20"/>
                <w:szCs w:val="22"/>
              </w:rPr>
            </w:pPr>
          </w:p>
          <w:p w:rsidR="0018719A" w:rsidRDefault="0018719A">
            <w:pPr>
              <w:rPr>
                <w:rFonts w:ascii="Arial" w:hAnsi="Arial" w:cs="Arial"/>
                <w:bCs/>
                <w:color w:val="000000"/>
                <w:kern w:val="0"/>
                <w:sz w:val="20"/>
                <w:szCs w:val="22"/>
              </w:rPr>
            </w:pPr>
          </w:p>
          <w:p w:rsidR="0018719A" w:rsidRDefault="0018719A">
            <w:pPr>
              <w:rPr>
                <w:rFonts w:ascii="Arial" w:hAnsi="Arial" w:cs="Arial"/>
                <w:bCs/>
                <w:color w:val="000000"/>
                <w:kern w:val="0"/>
                <w:sz w:val="20"/>
                <w:szCs w:val="22"/>
              </w:rPr>
            </w:pPr>
          </w:p>
          <w:p w:rsidR="0018719A" w:rsidRDefault="00232FAE" w:rsidP="00B32685">
            <w:pPr>
              <w:jc w:val="left"/>
              <w:rPr>
                <w:rFonts w:ascii="Arial" w:hAnsi="Arial" w:cs="Arial"/>
                <w:sz w:val="20"/>
                <w:szCs w:val="22"/>
              </w:rPr>
            </w:pPr>
            <w:r>
              <w:rPr>
                <w:rFonts w:ascii="Arial" w:hAnsi="Arial" w:cs="Arial"/>
                <w:bCs/>
                <w:color w:val="000000"/>
                <w:kern w:val="0"/>
                <w:sz w:val="20"/>
                <w:szCs w:val="22"/>
              </w:rPr>
              <w:t>Culture medium, Kits,</w:t>
            </w:r>
            <w:r w:rsidR="00D82B67">
              <w:rPr>
                <w:rFonts w:ascii="Arial" w:hAnsi="Arial" w:cs="Arial"/>
                <w:bCs/>
                <w:color w:val="000000"/>
                <w:kern w:val="0"/>
                <w:sz w:val="20"/>
                <w:szCs w:val="22"/>
              </w:rPr>
              <w:t xml:space="preserve"> and </w:t>
            </w:r>
            <w:r>
              <w:rPr>
                <w:rFonts w:ascii="Arial" w:hAnsi="Arial" w:cs="Arial"/>
                <w:bCs/>
                <w:color w:val="000000"/>
                <w:kern w:val="0"/>
                <w:sz w:val="20"/>
                <w:szCs w:val="22"/>
              </w:rPr>
              <w:t xml:space="preserve">other </w:t>
            </w:r>
            <w:r w:rsidR="00907BBE">
              <w:rPr>
                <w:rFonts w:ascii="Arial" w:hAnsi="Arial" w:cs="Arial"/>
                <w:bCs/>
                <w:color w:val="000000"/>
                <w:kern w:val="0"/>
                <w:sz w:val="20"/>
                <w:szCs w:val="22"/>
              </w:rPr>
              <w:t>reagents</w:t>
            </w:r>
          </w:p>
        </w:tc>
        <w:tc>
          <w:tcPr>
            <w:tcW w:w="4267" w:type="dxa"/>
            <w:gridSpan w:val="2"/>
            <w:tcBorders>
              <w:top w:val="single"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Cell-Light EdU Apollo-567 In Vitro Kit</w:t>
            </w:r>
          </w:p>
        </w:tc>
        <w:tc>
          <w:tcPr>
            <w:tcW w:w="1545" w:type="dxa"/>
            <w:tcBorders>
              <w:top w:val="single"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RIBOBIO</w:t>
            </w:r>
          </w:p>
        </w:tc>
        <w:tc>
          <w:tcPr>
            <w:tcW w:w="1701" w:type="dxa"/>
            <w:tcBorders>
              <w:top w:val="single"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eastAsia="Helvetica" w:hAnsi="Arial" w:cs="Arial"/>
                <w:color w:val="000000"/>
                <w:sz w:val="20"/>
                <w:szCs w:val="22"/>
                <w:shd w:val="clear" w:color="auto" w:fill="FFFFFF"/>
              </w:rPr>
              <w:t>C10310-1</w:t>
            </w:r>
          </w:p>
        </w:tc>
      </w:tr>
      <w:tr w:rsidR="0018719A">
        <w:trPr>
          <w:trHeight w:val="340"/>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BCA Protein Assay Kit</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Beyotime</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eastAsia="微软雅黑" w:hAnsi="Arial" w:cs="Arial"/>
                <w:color w:val="000000"/>
                <w:sz w:val="20"/>
                <w:szCs w:val="22"/>
                <w:shd w:val="clear" w:color="auto" w:fill="FFFFFF"/>
              </w:rPr>
              <w:t>P0010S</w:t>
            </w:r>
          </w:p>
        </w:tc>
      </w:tr>
      <w:tr w:rsidR="0018719A">
        <w:trPr>
          <w:trHeight w:val="339"/>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Cell Cycle and Apoptosis Analysis Kit</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Beyotime</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eastAsia="微软雅黑" w:hAnsi="Arial" w:cs="Arial"/>
                <w:color w:val="000000"/>
                <w:sz w:val="20"/>
                <w:szCs w:val="22"/>
                <w:shd w:val="clear" w:color="auto" w:fill="FFFFFF"/>
              </w:rPr>
              <w:t>C1052</w:t>
            </w:r>
          </w:p>
        </w:tc>
      </w:tr>
      <w:tr w:rsidR="0018719A">
        <w:trPr>
          <w:trHeight w:val="339"/>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ROS Assay Kit</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Beyotime</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eastAsia="微软雅黑" w:hAnsi="Arial" w:cs="Arial"/>
                <w:color w:val="000000"/>
                <w:sz w:val="20"/>
                <w:szCs w:val="22"/>
                <w:shd w:val="clear" w:color="auto" w:fill="FFFFFF"/>
              </w:rPr>
              <w:t>S0033S</w:t>
            </w:r>
          </w:p>
        </w:tc>
      </w:tr>
      <w:tr w:rsidR="0018719A">
        <w:trPr>
          <w:trHeight w:val="340"/>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Annexin V-FITC Apoptosis Detection Kit</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Beyotime</w:t>
            </w:r>
          </w:p>
        </w:tc>
        <w:tc>
          <w:tcPr>
            <w:tcW w:w="1701" w:type="dxa"/>
            <w:tcBorders>
              <w:top w:val="dashed" w:sz="4" w:space="0" w:color="auto"/>
              <w:left w:val="nil"/>
              <w:bottom w:val="dashed" w:sz="4" w:space="0" w:color="auto"/>
              <w:right w:val="nil"/>
            </w:tcBorders>
            <w:vAlign w:val="center"/>
          </w:tcPr>
          <w:p w:rsidR="0018719A" w:rsidRDefault="00241F21">
            <w:pPr>
              <w:widowControl/>
              <w:tabs>
                <w:tab w:val="left" w:pos="1700"/>
              </w:tabs>
              <w:ind w:right="34"/>
              <w:jc w:val="left"/>
              <w:rPr>
                <w:rFonts w:ascii="Arial" w:hAnsi="Arial" w:cs="Arial"/>
                <w:sz w:val="20"/>
                <w:szCs w:val="22"/>
              </w:rPr>
            </w:pPr>
            <w:r>
              <w:rPr>
                <w:rFonts w:ascii="Arial" w:eastAsia="微软雅黑" w:hAnsi="Arial" w:cs="Arial"/>
                <w:color w:val="000000"/>
                <w:kern w:val="0"/>
                <w:sz w:val="20"/>
                <w:szCs w:val="22"/>
                <w:shd w:val="clear" w:color="auto" w:fill="FFFFFF"/>
              </w:rPr>
              <w:t>C1062S</w:t>
            </w:r>
          </w:p>
        </w:tc>
      </w:tr>
      <w:tr w:rsidR="0018719A">
        <w:trPr>
          <w:trHeight w:val="339"/>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hAnsi="Arial" w:cs="Arial"/>
                <w:sz w:val="20"/>
                <w:szCs w:val="22"/>
              </w:rPr>
              <w:t>Actinomycin D</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MCE</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HY-17559</w:t>
            </w:r>
          </w:p>
        </w:tc>
      </w:tr>
      <w:tr w:rsidR="0018719A">
        <w:trPr>
          <w:trHeight w:val="339"/>
        </w:trPr>
        <w:tc>
          <w:tcPr>
            <w:tcW w:w="1242" w:type="dxa"/>
            <w:vMerge/>
            <w:tcBorders>
              <w:left w:val="nil"/>
              <w:right w:val="nil"/>
            </w:tcBorders>
          </w:tcPr>
          <w:p w:rsidR="0018719A" w:rsidRDefault="0018719A">
            <w:pPr>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ind w:right="34"/>
              <w:jc w:val="left"/>
              <w:rPr>
                <w:rFonts w:ascii="Arial" w:hAnsi="Arial" w:cs="Arial"/>
                <w:sz w:val="20"/>
                <w:szCs w:val="22"/>
              </w:rPr>
            </w:pPr>
            <w:r>
              <w:rPr>
                <w:rFonts w:ascii="Arial" w:eastAsia="宋体" w:hAnsi="Arial" w:cs="Arial"/>
                <w:sz w:val="20"/>
                <w:szCs w:val="22"/>
              </w:rPr>
              <w:t>Magna RIP™ Quad RNA-Binding Protein Immunoprecipitation Kit</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Millipore</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17-704</w:t>
            </w:r>
          </w:p>
        </w:tc>
      </w:tr>
      <w:tr w:rsidR="0018719A">
        <w:trPr>
          <w:trHeight w:val="340"/>
        </w:trPr>
        <w:tc>
          <w:tcPr>
            <w:tcW w:w="1242" w:type="dxa"/>
            <w:vMerge/>
            <w:tcBorders>
              <w:left w:val="nil"/>
              <w:right w:val="nil"/>
            </w:tcBorders>
          </w:tcPr>
          <w:p w:rsidR="0018719A" w:rsidRDefault="0018719A">
            <w:pPr>
              <w:widowControl/>
              <w:jc w:val="left"/>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widowControl/>
              <w:ind w:right="34"/>
              <w:jc w:val="left"/>
              <w:rPr>
                <w:rFonts w:ascii="Arial" w:hAnsi="Arial" w:cs="Arial"/>
                <w:sz w:val="20"/>
                <w:szCs w:val="22"/>
              </w:rPr>
            </w:pPr>
            <w:r>
              <w:rPr>
                <w:rFonts w:ascii="Arial" w:hAnsi="Arial" w:cs="Arial"/>
                <w:sz w:val="20"/>
                <w:szCs w:val="22"/>
              </w:rPr>
              <w:t>Lipofectamine® RNAiMAX</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Invitrogen</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13778-150</w:t>
            </w:r>
          </w:p>
        </w:tc>
      </w:tr>
      <w:tr w:rsidR="0018719A">
        <w:trPr>
          <w:trHeight w:val="339"/>
        </w:trPr>
        <w:tc>
          <w:tcPr>
            <w:tcW w:w="1242" w:type="dxa"/>
            <w:vMerge/>
            <w:tcBorders>
              <w:left w:val="nil"/>
              <w:right w:val="nil"/>
            </w:tcBorders>
          </w:tcPr>
          <w:p w:rsidR="0018719A" w:rsidRDefault="0018719A">
            <w:pPr>
              <w:widowControl/>
              <w:jc w:val="left"/>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widowControl/>
              <w:ind w:right="34"/>
              <w:jc w:val="left"/>
              <w:rPr>
                <w:rFonts w:ascii="Arial" w:hAnsi="Arial" w:cs="Arial"/>
                <w:sz w:val="20"/>
                <w:szCs w:val="22"/>
              </w:rPr>
            </w:pPr>
            <w:r>
              <w:rPr>
                <w:rFonts w:ascii="Arial" w:hAnsi="Arial" w:cs="Arial"/>
                <w:sz w:val="20"/>
                <w:szCs w:val="22"/>
              </w:rPr>
              <w:t xml:space="preserve">Fetal bovine serum </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Gibco</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eastAsia="Helvetica" w:hAnsi="Arial" w:cs="Arial"/>
                <w:color w:val="000000"/>
                <w:sz w:val="20"/>
                <w:szCs w:val="22"/>
                <w:shd w:val="clear" w:color="auto" w:fill="FFFFFF"/>
              </w:rPr>
              <w:t>10099-141 </w:t>
            </w:r>
          </w:p>
        </w:tc>
      </w:tr>
      <w:tr w:rsidR="0018719A">
        <w:trPr>
          <w:trHeight w:val="339"/>
        </w:trPr>
        <w:tc>
          <w:tcPr>
            <w:tcW w:w="1242" w:type="dxa"/>
            <w:vMerge/>
            <w:tcBorders>
              <w:left w:val="nil"/>
              <w:right w:val="nil"/>
            </w:tcBorders>
          </w:tcPr>
          <w:p w:rsidR="0018719A" w:rsidRDefault="0018719A">
            <w:pPr>
              <w:widowControl/>
              <w:jc w:val="left"/>
              <w:rPr>
                <w:rFonts w:ascii="Arial" w:hAnsi="Arial" w:cs="Arial"/>
                <w:sz w:val="20"/>
                <w:szCs w:val="22"/>
              </w:rPr>
            </w:pPr>
          </w:p>
        </w:tc>
        <w:tc>
          <w:tcPr>
            <w:tcW w:w="4267" w:type="dxa"/>
            <w:gridSpan w:val="2"/>
            <w:tcBorders>
              <w:top w:val="dashed" w:sz="4" w:space="0" w:color="auto"/>
              <w:left w:val="nil"/>
              <w:bottom w:val="dashed" w:sz="4" w:space="0" w:color="auto"/>
              <w:right w:val="nil"/>
            </w:tcBorders>
            <w:vAlign w:val="center"/>
          </w:tcPr>
          <w:p w:rsidR="0018719A" w:rsidRDefault="00241F21">
            <w:pPr>
              <w:widowControl/>
              <w:ind w:right="34"/>
              <w:jc w:val="left"/>
              <w:rPr>
                <w:rFonts w:ascii="Arial" w:hAnsi="Arial" w:cs="Arial"/>
                <w:sz w:val="20"/>
                <w:szCs w:val="22"/>
              </w:rPr>
            </w:pPr>
            <w:r>
              <w:rPr>
                <w:rFonts w:ascii="Arial" w:hAnsi="Arial" w:cs="Arial"/>
                <w:sz w:val="20"/>
                <w:szCs w:val="22"/>
              </w:rPr>
              <w:t>DMEM</w:t>
            </w:r>
          </w:p>
        </w:tc>
        <w:tc>
          <w:tcPr>
            <w:tcW w:w="1545" w:type="dxa"/>
            <w:tcBorders>
              <w:top w:val="dashed" w:sz="4" w:space="0" w:color="auto"/>
              <w:left w:val="nil"/>
              <w:bottom w:val="dashed" w:sz="4" w:space="0" w:color="auto"/>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Gibco</w:t>
            </w:r>
          </w:p>
        </w:tc>
        <w:tc>
          <w:tcPr>
            <w:tcW w:w="1701" w:type="dxa"/>
            <w:tcBorders>
              <w:top w:val="dashed" w:sz="4" w:space="0" w:color="auto"/>
              <w:left w:val="nil"/>
              <w:bottom w:val="dashed" w:sz="4" w:space="0" w:color="auto"/>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12440079</w:t>
            </w:r>
          </w:p>
        </w:tc>
      </w:tr>
      <w:tr w:rsidR="0018719A">
        <w:trPr>
          <w:trHeight w:val="340"/>
        </w:trPr>
        <w:tc>
          <w:tcPr>
            <w:tcW w:w="1242" w:type="dxa"/>
            <w:vMerge/>
            <w:tcBorders>
              <w:left w:val="nil"/>
              <w:right w:val="nil"/>
            </w:tcBorders>
          </w:tcPr>
          <w:p w:rsidR="0018719A" w:rsidRDefault="0018719A">
            <w:pPr>
              <w:widowControl/>
              <w:jc w:val="left"/>
              <w:rPr>
                <w:rFonts w:ascii="Arial" w:hAnsi="Arial" w:cs="Arial"/>
                <w:sz w:val="20"/>
                <w:szCs w:val="22"/>
              </w:rPr>
            </w:pPr>
          </w:p>
        </w:tc>
        <w:tc>
          <w:tcPr>
            <w:tcW w:w="4267" w:type="dxa"/>
            <w:gridSpan w:val="2"/>
            <w:tcBorders>
              <w:top w:val="dashed" w:sz="4" w:space="0" w:color="auto"/>
              <w:left w:val="nil"/>
              <w:right w:val="nil"/>
            </w:tcBorders>
            <w:vAlign w:val="center"/>
          </w:tcPr>
          <w:p w:rsidR="0018719A" w:rsidRDefault="00241F21">
            <w:pPr>
              <w:widowControl/>
              <w:ind w:right="34"/>
              <w:jc w:val="left"/>
              <w:rPr>
                <w:rFonts w:ascii="Arial" w:hAnsi="Arial" w:cs="Arial"/>
                <w:sz w:val="20"/>
                <w:szCs w:val="22"/>
              </w:rPr>
            </w:pPr>
            <w:r>
              <w:rPr>
                <w:rFonts w:ascii="Arial" w:hAnsi="Arial" w:cs="Arial"/>
                <w:sz w:val="20"/>
                <w:szCs w:val="22"/>
              </w:rPr>
              <w:t>TTC</w:t>
            </w:r>
          </w:p>
        </w:tc>
        <w:tc>
          <w:tcPr>
            <w:tcW w:w="1545" w:type="dxa"/>
            <w:tcBorders>
              <w:top w:val="dashed" w:sz="4" w:space="0" w:color="auto"/>
              <w:left w:val="nil"/>
              <w:right w:val="nil"/>
            </w:tcBorders>
            <w:vAlign w:val="center"/>
          </w:tcPr>
          <w:p w:rsidR="0018719A" w:rsidRDefault="00241F21">
            <w:pPr>
              <w:ind w:left="20"/>
              <w:jc w:val="left"/>
              <w:rPr>
                <w:rFonts w:ascii="Arial" w:hAnsi="Arial" w:cs="Arial"/>
                <w:sz w:val="20"/>
                <w:szCs w:val="22"/>
              </w:rPr>
            </w:pPr>
            <w:r>
              <w:rPr>
                <w:rFonts w:ascii="Arial" w:hAnsi="Arial" w:cs="Arial"/>
                <w:sz w:val="20"/>
                <w:szCs w:val="22"/>
              </w:rPr>
              <w:t>Sigma</w:t>
            </w:r>
          </w:p>
        </w:tc>
        <w:tc>
          <w:tcPr>
            <w:tcW w:w="1701" w:type="dxa"/>
            <w:tcBorders>
              <w:top w:val="dashed" w:sz="4" w:space="0" w:color="auto"/>
              <w:left w:val="nil"/>
              <w:right w:val="nil"/>
            </w:tcBorders>
            <w:vAlign w:val="center"/>
          </w:tcPr>
          <w:p w:rsidR="0018719A" w:rsidRDefault="00241F21">
            <w:pPr>
              <w:tabs>
                <w:tab w:val="left" w:pos="1700"/>
              </w:tabs>
              <w:ind w:right="34"/>
              <w:jc w:val="left"/>
              <w:rPr>
                <w:rFonts w:ascii="Arial" w:hAnsi="Arial" w:cs="Arial"/>
                <w:sz w:val="20"/>
                <w:szCs w:val="22"/>
              </w:rPr>
            </w:pPr>
            <w:r>
              <w:rPr>
                <w:rFonts w:ascii="Arial" w:hAnsi="Arial" w:cs="Arial"/>
                <w:sz w:val="20"/>
                <w:szCs w:val="22"/>
              </w:rPr>
              <w:t>T8877</w:t>
            </w:r>
          </w:p>
        </w:tc>
      </w:tr>
    </w:tbl>
    <w:p w:rsidR="0018719A" w:rsidRDefault="0018719A">
      <w:pPr>
        <w:jc w:val="left"/>
        <w:rPr>
          <w:rFonts w:ascii="Times New Roman" w:hAnsi="Times New Roman"/>
          <w:color w:val="000000"/>
          <w:sz w:val="28"/>
          <w:szCs w:val="28"/>
        </w:rPr>
      </w:pPr>
    </w:p>
    <w:p w:rsidR="0018719A" w:rsidRDefault="0018719A">
      <w:pPr>
        <w:jc w:val="left"/>
        <w:rPr>
          <w:rFonts w:ascii="Arial" w:hAnsi="Arial" w:cs="Arial"/>
          <w:sz w:val="20"/>
          <w:szCs w:val="22"/>
        </w:rPr>
      </w:pPr>
    </w:p>
    <w:p w:rsidR="0018719A" w:rsidRDefault="0018719A">
      <w:pPr>
        <w:jc w:val="left"/>
        <w:rPr>
          <w:rFonts w:ascii="Arial" w:hAnsi="Arial" w:cs="Arial"/>
          <w:sz w:val="20"/>
          <w:szCs w:val="22"/>
        </w:rPr>
      </w:pPr>
    </w:p>
    <w:p w:rsidR="0018719A" w:rsidRDefault="0018719A">
      <w:pPr>
        <w:jc w:val="left"/>
        <w:rPr>
          <w:rFonts w:ascii="Arial" w:hAnsi="Arial" w:cs="Arial"/>
          <w:sz w:val="20"/>
          <w:szCs w:val="22"/>
        </w:rPr>
      </w:pPr>
    </w:p>
    <w:p w:rsidR="0018719A" w:rsidRDefault="00241F21" w:rsidP="00354EA2">
      <w:pPr>
        <w:ind w:left="142"/>
        <w:jc w:val="left"/>
        <w:rPr>
          <w:rFonts w:ascii="Arial" w:hAnsi="Arial" w:cs="Arial"/>
          <w:sz w:val="20"/>
          <w:szCs w:val="22"/>
        </w:rPr>
      </w:pPr>
      <w:r>
        <w:rPr>
          <w:rFonts w:ascii="Arial" w:hAnsi="Arial" w:cs="Arial"/>
          <w:sz w:val="20"/>
          <w:szCs w:val="22"/>
        </w:rPr>
        <w:t xml:space="preserve">Table S3. Target sequences of siRNAs </w:t>
      </w:r>
      <w:r w:rsidR="0058642C">
        <w:rPr>
          <w:rFonts w:ascii="Arial" w:hAnsi="Arial" w:cs="Arial"/>
          <w:sz w:val="20"/>
          <w:szCs w:val="22"/>
        </w:rPr>
        <w:t xml:space="preserve">and shRNAs </w:t>
      </w:r>
      <w:r>
        <w:rPr>
          <w:rFonts w:ascii="Arial" w:hAnsi="Arial" w:cs="Arial"/>
          <w:sz w:val="20"/>
          <w:szCs w:val="22"/>
        </w:rPr>
        <w:t>used for gene knockdown</w:t>
      </w:r>
      <w:r>
        <w:rPr>
          <w:rFonts w:ascii="Arial" w:hAnsi="Arial" w:cs="Arial" w:hint="eastAsia"/>
          <w:sz w:val="20"/>
          <w:szCs w:val="22"/>
        </w:rPr>
        <w:t xml:space="preserve"> </w:t>
      </w:r>
      <w:r>
        <w:rPr>
          <w:rFonts w:ascii="Arial" w:hAnsi="Arial" w:cs="Arial"/>
          <w:sz w:val="20"/>
          <w:szCs w:val="22"/>
        </w:rPr>
        <w:t>experiments.</w:t>
      </w:r>
    </w:p>
    <w:tbl>
      <w:tblPr>
        <w:tblW w:w="8375" w:type="dxa"/>
        <w:tblInd w:w="96" w:type="dxa"/>
        <w:tblLayout w:type="fixed"/>
        <w:tblLook w:val="04A0"/>
      </w:tblPr>
      <w:tblGrid>
        <w:gridCol w:w="2422"/>
        <w:gridCol w:w="2126"/>
        <w:gridCol w:w="3827"/>
      </w:tblGrid>
      <w:tr w:rsidR="0018719A">
        <w:trPr>
          <w:trHeight w:val="361"/>
        </w:trPr>
        <w:tc>
          <w:tcPr>
            <w:tcW w:w="2422" w:type="dxa"/>
            <w:tcBorders>
              <w:top w:val="single" w:sz="4" w:space="0" w:color="000000"/>
              <w:bottom w:val="single" w:sz="4" w:space="0" w:color="000000"/>
            </w:tcBorders>
            <w:noWrap/>
            <w:vAlign w:val="center"/>
          </w:tcPr>
          <w:p w:rsidR="0018719A" w:rsidRDefault="00692C37">
            <w:pPr>
              <w:widowControl/>
              <w:spacing w:line="360" w:lineRule="auto"/>
              <w:jc w:val="left"/>
              <w:textAlignment w:val="center"/>
              <w:rPr>
                <w:rFonts w:ascii="Arial" w:hAnsi="Arial" w:cs="Arial"/>
                <w:color w:val="000000"/>
                <w:sz w:val="20"/>
                <w:szCs w:val="21"/>
              </w:rPr>
            </w:pPr>
            <w:r>
              <w:rPr>
                <w:rFonts w:ascii="Arial" w:hAnsi="Arial" w:cs="Arial"/>
                <w:color w:val="000000"/>
                <w:kern w:val="0"/>
                <w:sz w:val="20"/>
                <w:szCs w:val="21"/>
              </w:rPr>
              <w:t>N</w:t>
            </w:r>
            <w:r w:rsidR="00241F21">
              <w:rPr>
                <w:rFonts w:ascii="Arial" w:hAnsi="Arial" w:cs="Arial"/>
                <w:color w:val="000000"/>
                <w:kern w:val="0"/>
                <w:sz w:val="20"/>
                <w:szCs w:val="21"/>
              </w:rPr>
              <w:t>ames</w:t>
            </w:r>
          </w:p>
        </w:tc>
        <w:tc>
          <w:tcPr>
            <w:tcW w:w="2126" w:type="dxa"/>
            <w:tcBorders>
              <w:top w:val="single" w:sz="4" w:space="0" w:color="000000"/>
              <w:left w:val="nil"/>
              <w:bottom w:val="single" w:sz="4" w:space="0" w:color="000000"/>
            </w:tcBorders>
            <w:noWrap/>
            <w:vAlign w:val="center"/>
          </w:tcPr>
          <w:p w:rsidR="0018719A" w:rsidRDefault="00241F21">
            <w:pPr>
              <w:spacing w:line="360" w:lineRule="auto"/>
              <w:ind w:left="-391" w:firstLine="392"/>
              <w:jc w:val="left"/>
              <w:rPr>
                <w:rFonts w:ascii="Arial" w:hAnsi="Arial" w:cs="Arial"/>
                <w:color w:val="000000"/>
                <w:sz w:val="20"/>
                <w:szCs w:val="21"/>
              </w:rPr>
            </w:pPr>
            <w:r>
              <w:rPr>
                <w:rFonts w:ascii="Arial" w:hAnsi="Arial" w:cs="Arial"/>
                <w:color w:val="000000"/>
                <w:sz w:val="20"/>
                <w:szCs w:val="21"/>
              </w:rPr>
              <w:t>Orientations</w:t>
            </w:r>
          </w:p>
        </w:tc>
        <w:tc>
          <w:tcPr>
            <w:tcW w:w="3827" w:type="dxa"/>
            <w:tcBorders>
              <w:top w:val="single" w:sz="4" w:space="0" w:color="000000"/>
              <w:left w:val="nil"/>
              <w:bottom w:val="single" w:sz="4" w:space="0" w:color="000000"/>
            </w:tcBorders>
            <w:noWrap/>
            <w:vAlign w:val="center"/>
          </w:tcPr>
          <w:p w:rsidR="0018719A" w:rsidRDefault="00241F21" w:rsidP="0058642C">
            <w:pPr>
              <w:widowControl/>
              <w:spacing w:line="360" w:lineRule="auto"/>
              <w:ind w:left="317" w:hanging="283"/>
              <w:jc w:val="left"/>
              <w:textAlignment w:val="center"/>
              <w:rPr>
                <w:rFonts w:ascii="Arial" w:hAnsi="Arial" w:cs="Arial"/>
                <w:color w:val="000000"/>
                <w:sz w:val="20"/>
                <w:szCs w:val="21"/>
              </w:rPr>
            </w:pPr>
            <w:r>
              <w:rPr>
                <w:rFonts w:ascii="Arial" w:hAnsi="Arial" w:cs="Arial"/>
                <w:color w:val="000000"/>
                <w:kern w:val="0"/>
                <w:sz w:val="20"/>
                <w:szCs w:val="21"/>
              </w:rPr>
              <w:t>Oligonucleotides</w:t>
            </w:r>
          </w:p>
        </w:tc>
      </w:tr>
      <w:tr w:rsidR="0018719A">
        <w:trPr>
          <w:trHeight w:val="310"/>
        </w:trPr>
        <w:tc>
          <w:tcPr>
            <w:tcW w:w="2422" w:type="dxa"/>
            <w:vMerge w:val="restart"/>
            <w:tcBorders>
              <w:top w:val="single" w:sz="4" w:space="0" w:color="000000"/>
            </w:tcBorders>
            <w:noWrap/>
            <w:vAlign w:val="center"/>
          </w:tcPr>
          <w:p w:rsidR="0018719A" w:rsidRDefault="00241F21">
            <w:pPr>
              <w:widowControl/>
              <w:jc w:val="left"/>
              <w:textAlignment w:val="center"/>
              <w:rPr>
                <w:rFonts w:ascii="Arial" w:hAnsi="Arial" w:cs="Arial"/>
                <w:color w:val="000000"/>
                <w:sz w:val="20"/>
                <w:szCs w:val="21"/>
              </w:rPr>
            </w:pPr>
            <w:r>
              <w:rPr>
                <w:rFonts w:ascii="Arial" w:hAnsi="Arial" w:cs="Arial"/>
                <w:color w:val="000000"/>
                <w:sz w:val="20"/>
                <w:szCs w:val="21"/>
              </w:rPr>
              <w:t xml:space="preserve">Negative control </w:t>
            </w:r>
          </w:p>
        </w:tc>
        <w:tc>
          <w:tcPr>
            <w:tcW w:w="2126" w:type="dxa"/>
            <w:tcBorders>
              <w:top w:val="single" w:sz="4" w:space="0" w:color="000000"/>
              <w:left w:val="nil"/>
            </w:tcBorders>
            <w:noWrap/>
            <w:vAlign w:val="center"/>
          </w:tcPr>
          <w:p w:rsidR="0018719A" w:rsidRDefault="00241F21">
            <w:pPr>
              <w:widowControl/>
              <w:ind w:left="-391" w:firstLine="392"/>
              <w:jc w:val="left"/>
              <w:textAlignment w:val="center"/>
              <w:rPr>
                <w:rFonts w:ascii="Arial" w:hAnsi="Arial" w:cs="Arial"/>
                <w:color w:val="000000"/>
                <w:sz w:val="20"/>
                <w:szCs w:val="21"/>
              </w:rPr>
            </w:pPr>
            <w:r>
              <w:rPr>
                <w:rFonts w:ascii="Arial" w:hAnsi="Arial" w:cs="Arial"/>
                <w:color w:val="000000"/>
                <w:kern w:val="0"/>
                <w:sz w:val="20"/>
                <w:szCs w:val="21"/>
              </w:rPr>
              <w:t>Sense</w:t>
            </w:r>
          </w:p>
        </w:tc>
        <w:tc>
          <w:tcPr>
            <w:tcW w:w="3827" w:type="dxa"/>
            <w:tcBorders>
              <w:top w:val="single" w:sz="4" w:space="0" w:color="000000"/>
              <w:left w:val="nil"/>
            </w:tcBorders>
            <w:noWrap/>
            <w:vAlign w:val="center"/>
          </w:tcPr>
          <w:p w:rsidR="0018719A" w:rsidRDefault="00241F21" w:rsidP="0058642C">
            <w:pPr>
              <w:widowControl/>
              <w:ind w:left="317" w:hanging="283"/>
              <w:jc w:val="left"/>
              <w:textAlignment w:val="center"/>
              <w:rPr>
                <w:rFonts w:ascii="Arial" w:hAnsi="Arial" w:cs="Arial"/>
                <w:color w:val="000000"/>
                <w:sz w:val="20"/>
                <w:szCs w:val="21"/>
              </w:rPr>
            </w:pPr>
            <w:r>
              <w:rPr>
                <w:rFonts w:ascii="Arial" w:hAnsi="Arial" w:cs="Arial"/>
                <w:color w:val="000000"/>
                <w:sz w:val="20"/>
                <w:szCs w:val="21"/>
              </w:rPr>
              <w:t>UUCUCCGAACGUGUCACGUTT</w:t>
            </w:r>
          </w:p>
        </w:tc>
      </w:tr>
      <w:tr w:rsidR="0018719A">
        <w:trPr>
          <w:trHeight w:val="225"/>
        </w:trPr>
        <w:tc>
          <w:tcPr>
            <w:tcW w:w="2422" w:type="dxa"/>
            <w:vMerge/>
            <w:tcBorders>
              <w:bottom w:val="dashed" w:sz="4" w:space="0" w:color="auto"/>
            </w:tcBorders>
            <w:noWrap/>
            <w:vAlign w:val="center"/>
          </w:tcPr>
          <w:p w:rsidR="0018719A" w:rsidRDefault="0018719A">
            <w:pPr>
              <w:jc w:val="left"/>
              <w:rPr>
                <w:rFonts w:ascii="Arial" w:hAnsi="Arial" w:cs="Arial"/>
                <w:color w:val="000000"/>
                <w:sz w:val="20"/>
                <w:szCs w:val="21"/>
              </w:rPr>
            </w:pPr>
          </w:p>
        </w:tc>
        <w:tc>
          <w:tcPr>
            <w:tcW w:w="2126" w:type="dxa"/>
            <w:tcBorders>
              <w:left w:val="nil"/>
              <w:bottom w:val="dashed" w:sz="4" w:space="0" w:color="auto"/>
            </w:tcBorders>
            <w:noWrap/>
            <w:vAlign w:val="center"/>
          </w:tcPr>
          <w:p w:rsidR="0018719A" w:rsidRDefault="00241F21">
            <w:pPr>
              <w:widowControl/>
              <w:ind w:left="-391" w:firstLine="392"/>
              <w:jc w:val="left"/>
              <w:textAlignment w:val="center"/>
              <w:rPr>
                <w:rFonts w:ascii="Arial" w:hAnsi="Arial" w:cs="Arial"/>
                <w:color w:val="000000"/>
                <w:sz w:val="20"/>
                <w:szCs w:val="21"/>
              </w:rPr>
            </w:pPr>
            <w:r>
              <w:rPr>
                <w:rFonts w:ascii="Arial" w:hAnsi="Arial" w:cs="Arial"/>
                <w:color w:val="000000"/>
                <w:kern w:val="0"/>
                <w:sz w:val="20"/>
                <w:szCs w:val="21"/>
              </w:rPr>
              <w:t>Antisense</w:t>
            </w:r>
          </w:p>
        </w:tc>
        <w:tc>
          <w:tcPr>
            <w:tcW w:w="3827" w:type="dxa"/>
            <w:tcBorders>
              <w:left w:val="nil"/>
              <w:bottom w:val="dashed" w:sz="4" w:space="0" w:color="auto"/>
            </w:tcBorders>
            <w:noWrap/>
            <w:vAlign w:val="center"/>
          </w:tcPr>
          <w:p w:rsidR="0018719A" w:rsidRDefault="00241F21" w:rsidP="0058642C">
            <w:pPr>
              <w:widowControl/>
              <w:ind w:left="317" w:hanging="283"/>
              <w:jc w:val="left"/>
              <w:textAlignment w:val="center"/>
              <w:rPr>
                <w:rFonts w:ascii="Arial" w:hAnsi="Arial" w:cs="Arial"/>
                <w:color w:val="000000"/>
                <w:sz w:val="20"/>
                <w:szCs w:val="21"/>
              </w:rPr>
            </w:pPr>
            <w:r>
              <w:rPr>
                <w:rFonts w:ascii="Arial" w:hAnsi="Arial" w:cs="Arial"/>
                <w:color w:val="000000"/>
                <w:sz w:val="20"/>
                <w:szCs w:val="21"/>
              </w:rPr>
              <w:t>ACGUGACACGUUCGGAGAATT</w:t>
            </w:r>
          </w:p>
        </w:tc>
      </w:tr>
      <w:tr w:rsidR="0018719A">
        <w:trPr>
          <w:trHeight w:val="312"/>
        </w:trPr>
        <w:tc>
          <w:tcPr>
            <w:tcW w:w="2422" w:type="dxa"/>
            <w:vMerge w:val="restart"/>
            <w:tcBorders>
              <w:top w:val="dashed" w:sz="4" w:space="0" w:color="auto"/>
            </w:tcBorders>
            <w:noWrap/>
            <w:vAlign w:val="center"/>
          </w:tcPr>
          <w:p w:rsidR="0018719A" w:rsidRDefault="00241F21">
            <w:pPr>
              <w:widowControl/>
              <w:jc w:val="left"/>
              <w:textAlignment w:val="center"/>
              <w:rPr>
                <w:rFonts w:ascii="Arial" w:hAnsi="Arial" w:cs="Arial"/>
                <w:color w:val="000000"/>
                <w:sz w:val="20"/>
                <w:szCs w:val="21"/>
              </w:rPr>
            </w:pPr>
            <w:r>
              <w:rPr>
                <w:rFonts w:ascii="Arial" w:hAnsi="Arial" w:cs="Arial"/>
                <w:color w:val="000000"/>
                <w:sz w:val="20"/>
                <w:szCs w:val="21"/>
              </w:rPr>
              <w:t>IGF2BP3 siRNA-1</w:t>
            </w:r>
          </w:p>
        </w:tc>
        <w:tc>
          <w:tcPr>
            <w:tcW w:w="2126" w:type="dxa"/>
            <w:tcBorders>
              <w:top w:val="dashed" w:sz="4" w:space="0" w:color="auto"/>
              <w:left w:val="nil"/>
            </w:tcBorders>
            <w:noWrap/>
            <w:vAlign w:val="center"/>
          </w:tcPr>
          <w:p w:rsidR="0018719A" w:rsidRDefault="00241F21">
            <w:pPr>
              <w:widowControl/>
              <w:ind w:left="-391" w:firstLine="392"/>
              <w:jc w:val="left"/>
              <w:textAlignment w:val="center"/>
              <w:rPr>
                <w:rFonts w:ascii="Arial" w:hAnsi="Arial" w:cs="Arial"/>
                <w:color w:val="000000"/>
                <w:sz w:val="20"/>
                <w:szCs w:val="21"/>
              </w:rPr>
            </w:pPr>
            <w:r>
              <w:rPr>
                <w:rFonts w:ascii="Arial" w:hAnsi="Arial" w:cs="Arial"/>
                <w:color w:val="000000"/>
                <w:kern w:val="0"/>
                <w:sz w:val="20"/>
                <w:szCs w:val="21"/>
              </w:rPr>
              <w:t>Sense</w:t>
            </w:r>
          </w:p>
        </w:tc>
        <w:tc>
          <w:tcPr>
            <w:tcW w:w="3827" w:type="dxa"/>
            <w:tcBorders>
              <w:top w:val="dashed" w:sz="4" w:space="0" w:color="auto"/>
              <w:left w:val="nil"/>
            </w:tcBorders>
            <w:noWrap/>
            <w:vAlign w:val="center"/>
          </w:tcPr>
          <w:p w:rsidR="0018719A" w:rsidRDefault="00241F21" w:rsidP="0058642C">
            <w:pPr>
              <w:widowControl/>
              <w:ind w:left="317" w:hanging="283"/>
              <w:textAlignment w:val="center"/>
              <w:rPr>
                <w:rFonts w:ascii="Arial" w:hAnsi="Arial" w:cs="Arial"/>
                <w:color w:val="000000"/>
                <w:sz w:val="20"/>
                <w:szCs w:val="21"/>
              </w:rPr>
            </w:pPr>
            <w:r>
              <w:rPr>
                <w:rFonts w:ascii="Arial" w:hAnsi="Arial" w:cs="Arial"/>
                <w:sz w:val="20"/>
                <w:szCs w:val="21"/>
              </w:rPr>
              <w:t>AAAUGAUAUUGCUUCCAUGAAUCUU</w:t>
            </w:r>
          </w:p>
        </w:tc>
      </w:tr>
      <w:tr w:rsidR="0018719A">
        <w:trPr>
          <w:trHeight w:val="312"/>
        </w:trPr>
        <w:tc>
          <w:tcPr>
            <w:tcW w:w="2422" w:type="dxa"/>
            <w:vMerge/>
            <w:tcBorders>
              <w:bottom w:val="dashed" w:sz="4" w:space="0" w:color="auto"/>
            </w:tcBorders>
            <w:noWrap/>
            <w:vAlign w:val="center"/>
          </w:tcPr>
          <w:p w:rsidR="0018719A" w:rsidRDefault="0018719A">
            <w:pPr>
              <w:jc w:val="left"/>
              <w:rPr>
                <w:rFonts w:ascii="Arial" w:hAnsi="Arial" w:cs="Arial"/>
                <w:color w:val="000000"/>
                <w:sz w:val="20"/>
                <w:szCs w:val="21"/>
              </w:rPr>
            </w:pPr>
          </w:p>
        </w:tc>
        <w:tc>
          <w:tcPr>
            <w:tcW w:w="2126" w:type="dxa"/>
            <w:tcBorders>
              <w:left w:val="nil"/>
              <w:bottom w:val="dashed" w:sz="4" w:space="0" w:color="auto"/>
            </w:tcBorders>
            <w:noWrap/>
            <w:vAlign w:val="center"/>
          </w:tcPr>
          <w:p w:rsidR="0018719A" w:rsidRDefault="00241F21">
            <w:pPr>
              <w:widowControl/>
              <w:ind w:left="-391" w:firstLine="392"/>
              <w:jc w:val="left"/>
              <w:textAlignment w:val="center"/>
              <w:rPr>
                <w:rFonts w:ascii="Arial" w:hAnsi="Arial" w:cs="Arial"/>
                <w:color w:val="000000"/>
                <w:sz w:val="20"/>
                <w:szCs w:val="21"/>
              </w:rPr>
            </w:pPr>
            <w:r>
              <w:rPr>
                <w:rFonts w:ascii="Arial" w:hAnsi="Arial" w:cs="Arial"/>
                <w:color w:val="000000"/>
                <w:kern w:val="0"/>
                <w:sz w:val="20"/>
                <w:szCs w:val="21"/>
              </w:rPr>
              <w:t>Antisense</w:t>
            </w:r>
          </w:p>
        </w:tc>
        <w:tc>
          <w:tcPr>
            <w:tcW w:w="3827" w:type="dxa"/>
            <w:tcBorders>
              <w:left w:val="nil"/>
              <w:bottom w:val="dashed" w:sz="4" w:space="0" w:color="auto"/>
            </w:tcBorders>
            <w:noWrap/>
            <w:vAlign w:val="center"/>
          </w:tcPr>
          <w:p w:rsidR="0018719A" w:rsidRDefault="00241F21" w:rsidP="0058642C">
            <w:pPr>
              <w:widowControl/>
              <w:ind w:left="317" w:hanging="283"/>
              <w:textAlignment w:val="center"/>
              <w:rPr>
                <w:rFonts w:ascii="Arial" w:hAnsi="Arial" w:cs="Arial"/>
                <w:color w:val="000000"/>
                <w:sz w:val="20"/>
                <w:szCs w:val="21"/>
              </w:rPr>
            </w:pPr>
            <w:r>
              <w:rPr>
                <w:rFonts w:ascii="Arial" w:hAnsi="Arial" w:cs="Arial"/>
                <w:color w:val="000000"/>
                <w:sz w:val="20"/>
                <w:szCs w:val="21"/>
              </w:rPr>
              <w:t>AAGAUUCAUGGAAGCAAUAUCAUUU</w:t>
            </w:r>
          </w:p>
        </w:tc>
      </w:tr>
      <w:tr w:rsidR="0018719A">
        <w:trPr>
          <w:trHeight w:val="312"/>
        </w:trPr>
        <w:tc>
          <w:tcPr>
            <w:tcW w:w="2422" w:type="dxa"/>
            <w:vMerge w:val="restart"/>
            <w:tcBorders>
              <w:top w:val="dashed" w:sz="4" w:space="0" w:color="auto"/>
            </w:tcBorders>
            <w:noWrap/>
            <w:vAlign w:val="center"/>
          </w:tcPr>
          <w:p w:rsidR="0018719A" w:rsidRDefault="00241F21">
            <w:pPr>
              <w:widowControl/>
              <w:jc w:val="left"/>
              <w:textAlignment w:val="center"/>
              <w:rPr>
                <w:rFonts w:ascii="Arial" w:hAnsi="Arial" w:cs="Arial"/>
                <w:color w:val="000000"/>
                <w:sz w:val="20"/>
                <w:szCs w:val="21"/>
              </w:rPr>
            </w:pPr>
            <w:r>
              <w:rPr>
                <w:rFonts w:ascii="Arial" w:hAnsi="Arial" w:cs="Arial"/>
                <w:color w:val="000000"/>
                <w:sz w:val="20"/>
                <w:szCs w:val="21"/>
              </w:rPr>
              <w:t>MMP3 siRNA-137</w:t>
            </w:r>
          </w:p>
        </w:tc>
        <w:tc>
          <w:tcPr>
            <w:tcW w:w="2126" w:type="dxa"/>
            <w:tcBorders>
              <w:top w:val="dashed" w:sz="4" w:space="0" w:color="auto"/>
              <w:left w:val="nil"/>
            </w:tcBorders>
            <w:noWrap/>
            <w:vAlign w:val="center"/>
          </w:tcPr>
          <w:p w:rsidR="0018719A" w:rsidRDefault="00241F21">
            <w:pPr>
              <w:widowControl/>
              <w:ind w:left="-391" w:firstLine="392"/>
              <w:jc w:val="left"/>
              <w:textAlignment w:val="center"/>
              <w:rPr>
                <w:rFonts w:ascii="Arial" w:hAnsi="Arial" w:cs="Arial"/>
                <w:color w:val="000000"/>
                <w:sz w:val="20"/>
                <w:szCs w:val="21"/>
              </w:rPr>
            </w:pPr>
            <w:r>
              <w:rPr>
                <w:rFonts w:ascii="Arial" w:hAnsi="Arial" w:cs="Arial"/>
                <w:color w:val="000000"/>
                <w:kern w:val="0"/>
                <w:sz w:val="20"/>
                <w:szCs w:val="21"/>
              </w:rPr>
              <w:t>Sense</w:t>
            </w:r>
          </w:p>
        </w:tc>
        <w:tc>
          <w:tcPr>
            <w:tcW w:w="3827" w:type="dxa"/>
            <w:tcBorders>
              <w:top w:val="dashed" w:sz="4" w:space="0" w:color="auto"/>
              <w:left w:val="nil"/>
            </w:tcBorders>
            <w:noWrap/>
            <w:vAlign w:val="center"/>
          </w:tcPr>
          <w:p w:rsidR="0018719A" w:rsidRDefault="00241F21" w:rsidP="0058642C">
            <w:pPr>
              <w:widowControl/>
              <w:ind w:left="317" w:hanging="283"/>
              <w:jc w:val="left"/>
              <w:textAlignment w:val="center"/>
              <w:rPr>
                <w:rFonts w:ascii="Arial" w:hAnsi="Arial" w:cs="Arial"/>
                <w:color w:val="000000"/>
                <w:sz w:val="20"/>
                <w:szCs w:val="21"/>
              </w:rPr>
            </w:pPr>
            <w:r>
              <w:rPr>
                <w:rFonts w:ascii="Arial" w:hAnsi="Arial" w:cs="Arial"/>
                <w:color w:val="000000"/>
                <w:kern w:val="0"/>
                <w:sz w:val="20"/>
                <w:szCs w:val="21"/>
              </w:rPr>
              <w:t>CCAUUGCAUGACAGUGCAATT</w:t>
            </w:r>
          </w:p>
        </w:tc>
      </w:tr>
      <w:tr w:rsidR="0018719A">
        <w:trPr>
          <w:trHeight w:val="312"/>
        </w:trPr>
        <w:tc>
          <w:tcPr>
            <w:tcW w:w="2422" w:type="dxa"/>
            <w:vMerge/>
            <w:tcBorders>
              <w:bottom w:val="dashed" w:sz="4" w:space="0" w:color="auto"/>
            </w:tcBorders>
            <w:noWrap/>
            <w:vAlign w:val="center"/>
          </w:tcPr>
          <w:p w:rsidR="0018719A" w:rsidRDefault="0018719A">
            <w:pPr>
              <w:widowControl/>
              <w:jc w:val="left"/>
              <w:textAlignment w:val="center"/>
              <w:rPr>
                <w:rFonts w:ascii="Arial" w:hAnsi="Arial" w:cs="Arial"/>
                <w:color w:val="000000"/>
                <w:sz w:val="20"/>
                <w:szCs w:val="21"/>
              </w:rPr>
            </w:pPr>
          </w:p>
        </w:tc>
        <w:tc>
          <w:tcPr>
            <w:tcW w:w="2126" w:type="dxa"/>
            <w:tcBorders>
              <w:left w:val="nil"/>
              <w:bottom w:val="dashed" w:sz="4" w:space="0" w:color="auto"/>
            </w:tcBorders>
            <w:noWrap/>
            <w:vAlign w:val="center"/>
          </w:tcPr>
          <w:p w:rsidR="0018719A" w:rsidRDefault="00241F21">
            <w:pPr>
              <w:widowControl/>
              <w:ind w:left="-391" w:firstLine="392"/>
              <w:jc w:val="left"/>
              <w:textAlignment w:val="center"/>
              <w:rPr>
                <w:rFonts w:ascii="Arial" w:hAnsi="Arial" w:cs="Arial"/>
                <w:color w:val="000000"/>
                <w:sz w:val="20"/>
                <w:szCs w:val="21"/>
              </w:rPr>
            </w:pPr>
            <w:r>
              <w:rPr>
                <w:rFonts w:ascii="Arial" w:hAnsi="Arial" w:cs="Arial"/>
                <w:color w:val="000000"/>
                <w:kern w:val="0"/>
                <w:sz w:val="20"/>
                <w:szCs w:val="21"/>
              </w:rPr>
              <w:t>Antisense</w:t>
            </w:r>
          </w:p>
        </w:tc>
        <w:tc>
          <w:tcPr>
            <w:tcW w:w="3827" w:type="dxa"/>
            <w:tcBorders>
              <w:left w:val="nil"/>
              <w:bottom w:val="dashed" w:sz="4" w:space="0" w:color="auto"/>
            </w:tcBorders>
            <w:noWrap/>
            <w:vAlign w:val="center"/>
          </w:tcPr>
          <w:p w:rsidR="0018719A" w:rsidRDefault="00241F21" w:rsidP="0058642C">
            <w:pPr>
              <w:widowControl/>
              <w:ind w:left="317" w:hanging="283"/>
              <w:jc w:val="left"/>
              <w:textAlignment w:val="center"/>
              <w:rPr>
                <w:rFonts w:ascii="Arial" w:hAnsi="Arial" w:cs="Arial"/>
                <w:color w:val="000000"/>
                <w:sz w:val="20"/>
                <w:szCs w:val="21"/>
              </w:rPr>
            </w:pPr>
            <w:r>
              <w:rPr>
                <w:rFonts w:ascii="Arial" w:hAnsi="Arial" w:cs="Arial"/>
                <w:color w:val="000000"/>
                <w:kern w:val="0"/>
                <w:sz w:val="20"/>
                <w:szCs w:val="21"/>
              </w:rPr>
              <w:t>UUGCACUGUCAUGCAAUGGTT</w:t>
            </w:r>
          </w:p>
        </w:tc>
      </w:tr>
      <w:tr w:rsidR="0018719A">
        <w:trPr>
          <w:trHeight w:val="312"/>
        </w:trPr>
        <w:tc>
          <w:tcPr>
            <w:tcW w:w="2422" w:type="dxa"/>
            <w:vMerge w:val="restart"/>
            <w:tcBorders>
              <w:top w:val="dashed" w:sz="4" w:space="0" w:color="auto"/>
            </w:tcBorders>
            <w:noWrap/>
            <w:vAlign w:val="center"/>
          </w:tcPr>
          <w:p w:rsidR="0018719A" w:rsidRDefault="00241F21">
            <w:pPr>
              <w:widowControl/>
              <w:jc w:val="left"/>
              <w:textAlignment w:val="center"/>
              <w:rPr>
                <w:rFonts w:ascii="Arial" w:hAnsi="Arial" w:cs="Arial"/>
                <w:color w:val="000000"/>
                <w:sz w:val="20"/>
                <w:szCs w:val="21"/>
              </w:rPr>
            </w:pPr>
            <w:r>
              <w:rPr>
                <w:rFonts w:ascii="Arial" w:hAnsi="Arial" w:cs="Arial"/>
                <w:color w:val="000000"/>
                <w:sz w:val="20"/>
                <w:szCs w:val="21"/>
              </w:rPr>
              <w:t>MMP3 siRNA-810</w:t>
            </w:r>
          </w:p>
        </w:tc>
        <w:tc>
          <w:tcPr>
            <w:tcW w:w="2126" w:type="dxa"/>
            <w:tcBorders>
              <w:top w:val="dashed" w:sz="4" w:space="0" w:color="auto"/>
              <w:left w:val="nil"/>
            </w:tcBorders>
            <w:noWrap/>
            <w:vAlign w:val="center"/>
          </w:tcPr>
          <w:p w:rsidR="0018719A" w:rsidRDefault="00241F21">
            <w:pPr>
              <w:widowControl/>
              <w:ind w:left="-391" w:firstLine="392"/>
              <w:jc w:val="left"/>
              <w:textAlignment w:val="center"/>
              <w:rPr>
                <w:rFonts w:ascii="Arial" w:hAnsi="Arial" w:cs="Arial"/>
                <w:color w:val="000000"/>
                <w:sz w:val="20"/>
                <w:szCs w:val="21"/>
              </w:rPr>
            </w:pPr>
            <w:r>
              <w:rPr>
                <w:rFonts w:ascii="Arial" w:hAnsi="Arial" w:cs="Arial"/>
                <w:color w:val="000000"/>
                <w:kern w:val="0"/>
                <w:sz w:val="20"/>
                <w:szCs w:val="21"/>
              </w:rPr>
              <w:t>Sense</w:t>
            </w:r>
          </w:p>
        </w:tc>
        <w:tc>
          <w:tcPr>
            <w:tcW w:w="3827" w:type="dxa"/>
            <w:tcBorders>
              <w:top w:val="dashed" w:sz="4" w:space="0" w:color="auto"/>
              <w:left w:val="nil"/>
            </w:tcBorders>
            <w:noWrap/>
            <w:vAlign w:val="center"/>
          </w:tcPr>
          <w:p w:rsidR="0018719A" w:rsidRDefault="00241F21" w:rsidP="0058642C">
            <w:pPr>
              <w:widowControl/>
              <w:ind w:left="317" w:hanging="283"/>
              <w:jc w:val="left"/>
              <w:textAlignment w:val="center"/>
              <w:rPr>
                <w:rFonts w:ascii="Arial" w:hAnsi="Arial" w:cs="Arial"/>
                <w:color w:val="000000"/>
                <w:sz w:val="20"/>
                <w:szCs w:val="21"/>
              </w:rPr>
            </w:pPr>
            <w:r>
              <w:rPr>
                <w:rFonts w:ascii="Arial" w:hAnsi="Arial" w:cs="Arial"/>
                <w:color w:val="000000"/>
                <w:kern w:val="0"/>
                <w:sz w:val="20"/>
                <w:szCs w:val="21"/>
              </w:rPr>
              <w:t>CCACAGACUUGUCCCGUUUTT</w:t>
            </w:r>
          </w:p>
        </w:tc>
      </w:tr>
      <w:tr w:rsidR="0018719A">
        <w:trPr>
          <w:trHeight w:val="312"/>
        </w:trPr>
        <w:tc>
          <w:tcPr>
            <w:tcW w:w="2422" w:type="dxa"/>
            <w:vMerge/>
            <w:tcBorders>
              <w:bottom w:val="dashed" w:sz="4" w:space="0" w:color="auto"/>
            </w:tcBorders>
            <w:noWrap/>
            <w:vAlign w:val="center"/>
          </w:tcPr>
          <w:p w:rsidR="0018719A" w:rsidRDefault="0018719A">
            <w:pPr>
              <w:widowControl/>
              <w:jc w:val="left"/>
              <w:textAlignment w:val="center"/>
              <w:rPr>
                <w:rFonts w:ascii="Arial" w:hAnsi="Arial" w:cs="Arial"/>
                <w:color w:val="000000"/>
                <w:sz w:val="20"/>
                <w:szCs w:val="21"/>
              </w:rPr>
            </w:pPr>
          </w:p>
        </w:tc>
        <w:tc>
          <w:tcPr>
            <w:tcW w:w="2126" w:type="dxa"/>
            <w:tcBorders>
              <w:left w:val="nil"/>
              <w:bottom w:val="dashed" w:sz="4" w:space="0" w:color="auto"/>
            </w:tcBorders>
            <w:noWrap/>
            <w:vAlign w:val="center"/>
          </w:tcPr>
          <w:p w:rsidR="0018719A" w:rsidRDefault="00241F21">
            <w:pPr>
              <w:widowControl/>
              <w:ind w:left="-391" w:firstLine="392"/>
              <w:jc w:val="left"/>
              <w:textAlignment w:val="center"/>
              <w:rPr>
                <w:rFonts w:ascii="Arial" w:hAnsi="Arial" w:cs="Arial"/>
                <w:color w:val="000000"/>
                <w:sz w:val="20"/>
                <w:szCs w:val="21"/>
              </w:rPr>
            </w:pPr>
            <w:r>
              <w:rPr>
                <w:rFonts w:ascii="Arial" w:hAnsi="Arial" w:cs="Arial"/>
                <w:color w:val="000000"/>
                <w:kern w:val="0"/>
                <w:sz w:val="20"/>
                <w:szCs w:val="21"/>
              </w:rPr>
              <w:t>Antisense</w:t>
            </w:r>
          </w:p>
        </w:tc>
        <w:tc>
          <w:tcPr>
            <w:tcW w:w="3827" w:type="dxa"/>
            <w:tcBorders>
              <w:left w:val="nil"/>
              <w:bottom w:val="dashed" w:sz="4" w:space="0" w:color="auto"/>
            </w:tcBorders>
            <w:noWrap/>
            <w:vAlign w:val="center"/>
          </w:tcPr>
          <w:p w:rsidR="0018719A" w:rsidRDefault="00241F21" w:rsidP="0058642C">
            <w:pPr>
              <w:widowControl/>
              <w:ind w:left="317" w:hanging="283"/>
              <w:jc w:val="left"/>
              <w:textAlignment w:val="center"/>
              <w:rPr>
                <w:rFonts w:ascii="Arial" w:hAnsi="Arial" w:cs="Arial"/>
                <w:color w:val="000000"/>
                <w:sz w:val="20"/>
                <w:szCs w:val="21"/>
              </w:rPr>
            </w:pPr>
            <w:r>
              <w:rPr>
                <w:rFonts w:ascii="Arial" w:hAnsi="Arial" w:cs="Arial"/>
                <w:color w:val="000000"/>
                <w:kern w:val="0"/>
                <w:sz w:val="20"/>
                <w:szCs w:val="21"/>
              </w:rPr>
              <w:t>AAACGGGACAAGUCUGUGGTT</w:t>
            </w:r>
          </w:p>
        </w:tc>
      </w:tr>
      <w:tr w:rsidR="0018719A">
        <w:trPr>
          <w:trHeight w:val="312"/>
        </w:trPr>
        <w:tc>
          <w:tcPr>
            <w:tcW w:w="2422" w:type="dxa"/>
            <w:vMerge w:val="restart"/>
            <w:tcBorders>
              <w:top w:val="dashed" w:sz="4" w:space="0" w:color="auto"/>
            </w:tcBorders>
            <w:noWrap/>
            <w:vAlign w:val="center"/>
          </w:tcPr>
          <w:p w:rsidR="0018719A" w:rsidRDefault="00241F21">
            <w:pPr>
              <w:widowControl/>
              <w:jc w:val="left"/>
              <w:textAlignment w:val="center"/>
              <w:rPr>
                <w:rFonts w:ascii="Arial" w:hAnsi="Arial" w:cs="Arial"/>
                <w:color w:val="000000"/>
                <w:sz w:val="20"/>
                <w:szCs w:val="21"/>
              </w:rPr>
            </w:pPr>
            <w:r>
              <w:rPr>
                <w:rFonts w:ascii="Arial" w:hAnsi="Arial" w:cs="Arial"/>
                <w:color w:val="000000"/>
                <w:sz w:val="20"/>
                <w:szCs w:val="21"/>
              </w:rPr>
              <w:t>MMP3 siRNA-1480</w:t>
            </w:r>
          </w:p>
        </w:tc>
        <w:tc>
          <w:tcPr>
            <w:tcW w:w="2126" w:type="dxa"/>
            <w:tcBorders>
              <w:top w:val="dashed" w:sz="4" w:space="0" w:color="auto"/>
              <w:left w:val="nil"/>
            </w:tcBorders>
            <w:noWrap/>
            <w:vAlign w:val="center"/>
          </w:tcPr>
          <w:p w:rsidR="0018719A" w:rsidRDefault="00241F21">
            <w:pPr>
              <w:widowControl/>
              <w:ind w:left="-391" w:firstLine="392"/>
              <w:jc w:val="left"/>
              <w:textAlignment w:val="center"/>
              <w:rPr>
                <w:rFonts w:ascii="Arial" w:hAnsi="Arial" w:cs="Arial"/>
                <w:color w:val="000000"/>
                <w:sz w:val="20"/>
                <w:szCs w:val="21"/>
              </w:rPr>
            </w:pPr>
            <w:r>
              <w:rPr>
                <w:rFonts w:ascii="Arial" w:hAnsi="Arial" w:cs="Arial"/>
                <w:color w:val="000000"/>
                <w:kern w:val="0"/>
                <w:sz w:val="20"/>
                <w:szCs w:val="21"/>
              </w:rPr>
              <w:t>Sense</w:t>
            </w:r>
          </w:p>
        </w:tc>
        <w:tc>
          <w:tcPr>
            <w:tcW w:w="3827" w:type="dxa"/>
            <w:tcBorders>
              <w:top w:val="dashed" w:sz="4" w:space="0" w:color="auto"/>
              <w:left w:val="nil"/>
            </w:tcBorders>
            <w:noWrap/>
            <w:vAlign w:val="center"/>
          </w:tcPr>
          <w:p w:rsidR="0018719A" w:rsidRDefault="00241F21" w:rsidP="0058642C">
            <w:pPr>
              <w:widowControl/>
              <w:ind w:left="317" w:hanging="283"/>
              <w:jc w:val="left"/>
              <w:textAlignment w:val="center"/>
              <w:rPr>
                <w:rFonts w:ascii="Arial" w:hAnsi="Arial" w:cs="Arial"/>
                <w:color w:val="000000"/>
                <w:sz w:val="20"/>
                <w:szCs w:val="21"/>
              </w:rPr>
            </w:pPr>
            <w:r>
              <w:rPr>
                <w:rFonts w:ascii="Arial" w:hAnsi="Arial" w:cs="Arial"/>
                <w:color w:val="000000"/>
                <w:kern w:val="0"/>
                <w:sz w:val="20"/>
                <w:szCs w:val="21"/>
              </w:rPr>
              <w:t>CCACAUAUUGAAGAGCAAUTT</w:t>
            </w:r>
          </w:p>
        </w:tc>
      </w:tr>
      <w:tr w:rsidR="0018719A">
        <w:trPr>
          <w:trHeight w:val="312"/>
        </w:trPr>
        <w:tc>
          <w:tcPr>
            <w:tcW w:w="2422" w:type="dxa"/>
            <w:vMerge/>
            <w:tcBorders>
              <w:bottom w:val="dashed" w:sz="4" w:space="0" w:color="auto"/>
            </w:tcBorders>
            <w:noWrap/>
            <w:vAlign w:val="center"/>
          </w:tcPr>
          <w:p w:rsidR="0018719A" w:rsidRDefault="0018719A">
            <w:pPr>
              <w:widowControl/>
              <w:jc w:val="left"/>
              <w:textAlignment w:val="center"/>
              <w:rPr>
                <w:rFonts w:ascii="Arial" w:hAnsi="Arial" w:cs="Arial"/>
                <w:color w:val="000000"/>
                <w:sz w:val="20"/>
                <w:szCs w:val="21"/>
              </w:rPr>
            </w:pPr>
          </w:p>
        </w:tc>
        <w:tc>
          <w:tcPr>
            <w:tcW w:w="2126" w:type="dxa"/>
            <w:tcBorders>
              <w:left w:val="nil"/>
              <w:bottom w:val="dashed" w:sz="4" w:space="0" w:color="auto"/>
            </w:tcBorders>
            <w:noWrap/>
            <w:vAlign w:val="center"/>
          </w:tcPr>
          <w:p w:rsidR="0018719A" w:rsidRDefault="00241F21">
            <w:pPr>
              <w:widowControl/>
              <w:ind w:left="-391" w:firstLine="392"/>
              <w:jc w:val="left"/>
              <w:textAlignment w:val="center"/>
              <w:rPr>
                <w:rFonts w:ascii="Arial" w:hAnsi="Arial" w:cs="Arial"/>
                <w:color w:val="000000"/>
                <w:sz w:val="20"/>
                <w:szCs w:val="21"/>
              </w:rPr>
            </w:pPr>
            <w:r>
              <w:rPr>
                <w:rFonts w:ascii="Arial" w:hAnsi="Arial" w:cs="Arial"/>
                <w:color w:val="000000"/>
                <w:kern w:val="0"/>
                <w:sz w:val="20"/>
                <w:szCs w:val="21"/>
              </w:rPr>
              <w:t>Antisense</w:t>
            </w:r>
          </w:p>
        </w:tc>
        <w:tc>
          <w:tcPr>
            <w:tcW w:w="3827" w:type="dxa"/>
            <w:tcBorders>
              <w:left w:val="nil"/>
              <w:bottom w:val="dashed" w:sz="4" w:space="0" w:color="auto"/>
            </w:tcBorders>
            <w:noWrap/>
            <w:vAlign w:val="center"/>
          </w:tcPr>
          <w:p w:rsidR="0018719A" w:rsidRDefault="00241F21" w:rsidP="0058642C">
            <w:pPr>
              <w:widowControl/>
              <w:ind w:left="317" w:hanging="283"/>
              <w:jc w:val="left"/>
              <w:textAlignment w:val="center"/>
              <w:rPr>
                <w:rFonts w:ascii="Arial" w:hAnsi="Arial" w:cs="Arial"/>
                <w:color w:val="000000"/>
                <w:sz w:val="20"/>
                <w:szCs w:val="21"/>
              </w:rPr>
            </w:pPr>
            <w:r>
              <w:rPr>
                <w:rFonts w:ascii="Arial" w:hAnsi="Arial" w:cs="Arial"/>
                <w:color w:val="000000"/>
                <w:kern w:val="0"/>
                <w:sz w:val="20"/>
                <w:szCs w:val="21"/>
              </w:rPr>
              <w:t>AUUGCUCUUCAAUAUGUGGTT</w:t>
            </w:r>
          </w:p>
        </w:tc>
      </w:tr>
      <w:tr w:rsidR="0058642C">
        <w:trPr>
          <w:trHeight w:val="312"/>
        </w:trPr>
        <w:tc>
          <w:tcPr>
            <w:tcW w:w="2422" w:type="dxa"/>
            <w:tcBorders>
              <w:top w:val="dashed" w:sz="4" w:space="0" w:color="auto"/>
              <w:bottom w:val="dashed" w:sz="4" w:space="0" w:color="auto"/>
            </w:tcBorders>
            <w:noWrap/>
            <w:vAlign w:val="center"/>
          </w:tcPr>
          <w:p w:rsidR="0058642C" w:rsidRDefault="0058642C">
            <w:pPr>
              <w:widowControl/>
              <w:jc w:val="left"/>
              <w:textAlignment w:val="center"/>
              <w:rPr>
                <w:rFonts w:ascii="Arial" w:hAnsi="Arial" w:cs="Arial"/>
                <w:color w:val="000000"/>
                <w:sz w:val="20"/>
                <w:szCs w:val="21"/>
              </w:rPr>
            </w:pPr>
            <w:r>
              <w:rPr>
                <w:rFonts w:ascii="Arial" w:hAnsi="Arial" w:cs="Arial"/>
                <w:color w:val="000000"/>
                <w:sz w:val="20"/>
                <w:szCs w:val="21"/>
              </w:rPr>
              <w:t>sh-METTL3 (8746-1)</w:t>
            </w:r>
          </w:p>
        </w:tc>
        <w:tc>
          <w:tcPr>
            <w:tcW w:w="2126" w:type="dxa"/>
            <w:tcBorders>
              <w:top w:val="dashed" w:sz="4" w:space="0" w:color="auto"/>
              <w:left w:val="nil"/>
              <w:bottom w:val="dashed" w:sz="4" w:space="0" w:color="auto"/>
            </w:tcBorders>
            <w:noWrap/>
            <w:vAlign w:val="center"/>
          </w:tcPr>
          <w:p w:rsidR="0058642C" w:rsidRDefault="0058642C">
            <w:pPr>
              <w:widowControl/>
              <w:ind w:left="-391" w:firstLine="392"/>
              <w:jc w:val="left"/>
              <w:textAlignment w:val="center"/>
              <w:rPr>
                <w:rFonts w:ascii="Arial" w:hAnsi="Arial" w:cs="Arial"/>
                <w:color w:val="000000"/>
                <w:kern w:val="0"/>
                <w:sz w:val="20"/>
                <w:szCs w:val="21"/>
              </w:rPr>
            </w:pPr>
            <w:r>
              <w:rPr>
                <w:rFonts w:ascii="Arial" w:hAnsi="Arial" w:cs="Arial"/>
                <w:color w:val="000000"/>
                <w:kern w:val="0"/>
                <w:sz w:val="20"/>
                <w:szCs w:val="21"/>
              </w:rPr>
              <w:t>5’-3’</w:t>
            </w:r>
          </w:p>
        </w:tc>
        <w:tc>
          <w:tcPr>
            <w:tcW w:w="3827" w:type="dxa"/>
            <w:tcBorders>
              <w:top w:val="dashed" w:sz="4" w:space="0" w:color="auto"/>
              <w:left w:val="nil"/>
              <w:bottom w:val="dashed" w:sz="4" w:space="0" w:color="auto"/>
            </w:tcBorders>
            <w:noWrap/>
            <w:vAlign w:val="center"/>
          </w:tcPr>
          <w:p w:rsidR="0058642C" w:rsidRDefault="0058642C" w:rsidP="0058642C">
            <w:pPr>
              <w:widowControl/>
              <w:ind w:left="317" w:hanging="283"/>
              <w:jc w:val="left"/>
              <w:textAlignment w:val="center"/>
              <w:rPr>
                <w:rFonts w:ascii="Arial" w:hAnsi="Arial" w:cs="Arial"/>
                <w:color w:val="000000"/>
                <w:kern w:val="0"/>
                <w:sz w:val="20"/>
                <w:szCs w:val="21"/>
              </w:rPr>
            </w:pPr>
            <w:r>
              <w:rPr>
                <w:rFonts w:ascii="Arial" w:hAnsi="Arial" w:cs="Arial"/>
                <w:color w:val="000000"/>
                <w:kern w:val="0"/>
                <w:sz w:val="20"/>
                <w:szCs w:val="21"/>
              </w:rPr>
              <w:t>GCTGACCCACCTTGGGATATT</w:t>
            </w:r>
          </w:p>
        </w:tc>
      </w:tr>
      <w:tr w:rsidR="0058642C">
        <w:trPr>
          <w:trHeight w:val="312"/>
        </w:trPr>
        <w:tc>
          <w:tcPr>
            <w:tcW w:w="2422" w:type="dxa"/>
            <w:tcBorders>
              <w:top w:val="dashed" w:sz="4" w:space="0" w:color="auto"/>
              <w:bottom w:val="dashed" w:sz="4" w:space="0" w:color="auto"/>
            </w:tcBorders>
            <w:noWrap/>
            <w:vAlign w:val="center"/>
          </w:tcPr>
          <w:p w:rsidR="0058642C" w:rsidRDefault="0058642C">
            <w:pPr>
              <w:widowControl/>
              <w:jc w:val="left"/>
              <w:textAlignment w:val="center"/>
              <w:rPr>
                <w:rFonts w:ascii="Arial" w:hAnsi="Arial" w:cs="Arial"/>
                <w:color w:val="000000"/>
                <w:sz w:val="20"/>
                <w:szCs w:val="21"/>
              </w:rPr>
            </w:pPr>
            <w:r>
              <w:rPr>
                <w:rFonts w:ascii="Arial" w:hAnsi="Arial" w:cs="Arial"/>
                <w:color w:val="000000"/>
                <w:sz w:val="20"/>
                <w:szCs w:val="21"/>
              </w:rPr>
              <w:t>sh-METTL3 (8747-2)</w:t>
            </w:r>
          </w:p>
        </w:tc>
        <w:tc>
          <w:tcPr>
            <w:tcW w:w="2126" w:type="dxa"/>
            <w:tcBorders>
              <w:top w:val="dashed" w:sz="4" w:space="0" w:color="auto"/>
              <w:left w:val="nil"/>
              <w:bottom w:val="dashed" w:sz="4" w:space="0" w:color="auto"/>
            </w:tcBorders>
            <w:noWrap/>
            <w:vAlign w:val="center"/>
          </w:tcPr>
          <w:p w:rsidR="0058642C" w:rsidRDefault="0058642C">
            <w:pPr>
              <w:widowControl/>
              <w:ind w:left="-391" w:firstLine="392"/>
              <w:jc w:val="left"/>
              <w:textAlignment w:val="center"/>
              <w:rPr>
                <w:rFonts w:ascii="Arial" w:hAnsi="Arial" w:cs="Arial"/>
                <w:color w:val="000000"/>
                <w:kern w:val="0"/>
                <w:sz w:val="20"/>
                <w:szCs w:val="21"/>
              </w:rPr>
            </w:pPr>
            <w:r>
              <w:rPr>
                <w:rFonts w:ascii="Arial" w:hAnsi="Arial" w:cs="Arial"/>
                <w:color w:val="000000"/>
                <w:kern w:val="0"/>
                <w:sz w:val="20"/>
                <w:szCs w:val="21"/>
              </w:rPr>
              <w:t>5’-3’</w:t>
            </w:r>
          </w:p>
        </w:tc>
        <w:tc>
          <w:tcPr>
            <w:tcW w:w="3827" w:type="dxa"/>
            <w:tcBorders>
              <w:top w:val="dashed" w:sz="4" w:space="0" w:color="auto"/>
              <w:left w:val="nil"/>
              <w:bottom w:val="dashed" w:sz="4" w:space="0" w:color="auto"/>
            </w:tcBorders>
            <w:noWrap/>
            <w:vAlign w:val="center"/>
          </w:tcPr>
          <w:p w:rsidR="0058642C" w:rsidRDefault="0058642C" w:rsidP="0058642C">
            <w:pPr>
              <w:widowControl/>
              <w:ind w:left="317" w:hanging="283"/>
              <w:jc w:val="left"/>
              <w:textAlignment w:val="center"/>
              <w:rPr>
                <w:rFonts w:ascii="Arial" w:hAnsi="Arial" w:cs="Arial"/>
                <w:color w:val="000000"/>
                <w:kern w:val="0"/>
                <w:sz w:val="20"/>
                <w:szCs w:val="21"/>
              </w:rPr>
            </w:pPr>
            <w:r>
              <w:rPr>
                <w:rFonts w:ascii="Arial" w:hAnsi="Arial" w:cs="Arial"/>
                <w:color w:val="000000"/>
                <w:kern w:val="0"/>
                <w:sz w:val="20"/>
                <w:szCs w:val="21"/>
              </w:rPr>
              <w:t>GAAGGAACACTGCTTGGTTGG</w:t>
            </w:r>
          </w:p>
        </w:tc>
      </w:tr>
      <w:tr w:rsidR="0058642C">
        <w:trPr>
          <w:trHeight w:val="312"/>
        </w:trPr>
        <w:tc>
          <w:tcPr>
            <w:tcW w:w="2422" w:type="dxa"/>
            <w:tcBorders>
              <w:top w:val="dashed" w:sz="4" w:space="0" w:color="auto"/>
              <w:bottom w:val="dashed" w:sz="4" w:space="0" w:color="auto"/>
            </w:tcBorders>
            <w:noWrap/>
            <w:vAlign w:val="center"/>
          </w:tcPr>
          <w:p w:rsidR="0058642C" w:rsidRDefault="0058642C">
            <w:pPr>
              <w:widowControl/>
              <w:jc w:val="left"/>
              <w:textAlignment w:val="center"/>
              <w:rPr>
                <w:rFonts w:ascii="Arial" w:hAnsi="Arial" w:cs="Arial"/>
                <w:color w:val="000000"/>
                <w:sz w:val="20"/>
                <w:szCs w:val="21"/>
              </w:rPr>
            </w:pPr>
            <w:r>
              <w:rPr>
                <w:rFonts w:ascii="Arial" w:hAnsi="Arial" w:cs="Arial"/>
                <w:color w:val="000000"/>
                <w:sz w:val="20"/>
                <w:szCs w:val="21"/>
              </w:rPr>
              <w:t>sh-METTL3 (8748-1)</w:t>
            </w:r>
          </w:p>
        </w:tc>
        <w:tc>
          <w:tcPr>
            <w:tcW w:w="2126" w:type="dxa"/>
            <w:tcBorders>
              <w:top w:val="dashed" w:sz="4" w:space="0" w:color="auto"/>
              <w:left w:val="nil"/>
              <w:bottom w:val="dashed" w:sz="4" w:space="0" w:color="auto"/>
            </w:tcBorders>
            <w:noWrap/>
            <w:vAlign w:val="center"/>
          </w:tcPr>
          <w:p w:rsidR="0058642C" w:rsidRDefault="0058642C">
            <w:pPr>
              <w:widowControl/>
              <w:ind w:left="-391" w:firstLine="392"/>
              <w:jc w:val="left"/>
              <w:textAlignment w:val="center"/>
              <w:rPr>
                <w:rFonts w:ascii="Arial" w:hAnsi="Arial" w:cs="Arial"/>
                <w:color w:val="000000"/>
                <w:kern w:val="0"/>
                <w:sz w:val="20"/>
                <w:szCs w:val="21"/>
              </w:rPr>
            </w:pPr>
            <w:r>
              <w:rPr>
                <w:rFonts w:ascii="Arial" w:hAnsi="Arial" w:cs="Arial"/>
                <w:color w:val="000000"/>
                <w:kern w:val="0"/>
                <w:sz w:val="20"/>
                <w:szCs w:val="21"/>
              </w:rPr>
              <w:t>5’-3’</w:t>
            </w:r>
          </w:p>
        </w:tc>
        <w:tc>
          <w:tcPr>
            <w:tcW w:w="3827" w:type="dxa"/>
            <w:tcBorders>
              <w:top w:val="dashed" w:sz="4" w:space="0" w:color="auto"/>
              <w:left w:val="nil"/>
              <w:bottom w:val="dashed" w:sz="4" w:space="0" w:color="auto"/>
            </w:tcBorders>
            <w:noWrap/>
            <w:vAlign w:val="center"/>
          </w:tcPr>
          <w:p w:rsidR="0058642C" w:rsidRDefault="0058642C" w:rsidP="0058642C">
            <w:pPr>
              <w:widowControl/>
              <w:ind w:left="317" w:hanging="283"/>
              <w:jc w:val="left"/>
              <w:textAlignment w:val="center"/>
              <w:rPr>
                <w:rFonts w:ascii="Arial" w:hAnsi="Arial" w:cs="Arial"/>
                <w:color w:val="000000"/>
                <w:kern w:val="0"/>
                <w:sz w:val="20"/>
                <w:szCs w:val="21"/>
              </w:rPr>
            </w:pPr>
            <w:r>
              <w:rPr>
                <w:rFonts w:ascii="Arial" w:hAnsi="Arial" w:cs="Arial"/>
                <w:color w:val="000000"/>
                <w:kern w:val="0"/>
                <w:sz w:val="20"/>
                <w:szCs w:val="21"/>
              </w:rPr>
              <w:t>GCCAAGGAACAGTCCATTGTT</w:t>
            </w:r>
          </w:p>
        </w:tc>
      </w:tr>
      <w:tr w:rsidR="00907BBE">
        <w:trPr>
          <w:trHeight w:val="312"/>
        </w:trPr>
        <w:tc>
          <w:tcPr>
            <w:tcW w:w="2422" w:type="dxa"/>
            <w:tcBorders>
              <w:top w:val="dashed" w:sz="4" w:space="0" w:color="auto"/>
              <w:bottom w:val="single" w:sz="4" w:space="0" w:color="000000"/>
            </w:tcBorders>
            <w:noWrap/>
            <w:vAlign w:val="center"/>
          </w:tcPr>
          <w:p w:rsidR="00907BBE" w:rsidRDefault="00907BBE">
            <w:pPr>
              <w:widowControl/>
              <w:jc w:val="left"/>
              <w:textAlignment w:val="center"/>
              <w:rPr>
                <w:rFonts w:ascii="Arial" w:hAnsi="Arial" w:cs="Arial"/>
                <w:color w:val="000000"/>
                <w:sz w:val="20"/>
                <w:szCs w:val="21"/>
              </w:rPr>
            </w:pPr>
            <w:r>
              <w:rPr>
                <w:rFonts w:ascii="Arial" w:hAnsi="Arial" w:cs="Arial"/>
                <w:color w:val="000000"/>
                <w:sz w:val="20"/>
                <w:szCs w:val="21"/>
              </w:rPr>
              <w:t>sh-Ctrl</w:t>
            </w:r>
          </w:p>
        </w:tc>
        <w:tc>
          <w:tcPr>
            <w:tcW w:w="2126" w:type="dxa"/>
            <w:tcBorders>
              <w:top w:val="dashed" w:sz="4" w:space="0" w:color="auto"/>
              <w:left w:val="nil"/>
              <w:bottom w:val="single" w:sz="4" w:space="0" w:color="000000"/>
            </w:tcBorders>
            <w:noWrap/>
            <w:vAlign w:val="center"/>
          </w:tcPr>
          <w:p w:rsidR="00907BBE" w:rsidRDefault="00907BBE">
            <w:pPr>
              <w:widowControl/>
              <w:ind w:left="-391" w:firstLine="392"/>
              <w:jc w:val="left"/>
              <w:textAlignment w:val="center"/>
              <w:rPr>
                <w:rFonts w:ascii="Arial" w:hAnsi="Arial" w:cs="Arial"/>
                <w:color w:val="000000"/>
                <w:kern w:val="0"/>
                <w:sz w:val="20"/>
                <w:szCs w:val="21"/>
              </w:rPr>
            </w:pPr>
            <w:r>
              <w:rPr>
                <w:rFonts w:ascii="Arial" w:hAnsi="Arial" w:cs="Arial"/>
                <w:color w:val="000000"/>
                <w:kern w:val="0"/>
                <w:sz w:val="20"/>
                <w:szCs w:val="21"/>
              </w:rPr>
              <w:t>5’-3’</w:t>
            </w:r>
          </w:p>
        </w:tc>
        <w:tc>
          <w:tcPr>
            <w:tcW w:w="3827" w:type="dxa"/>
            <w:tcBorders>
              <w:top w:val="dashed" w:sz="4" w:space="0" w:color="auto"/>
              <w:left w:val="nil"/>
              <w:bottom w:val="single" w:sz="4" w:space="0" w:color="000000"/>
            </w:tcBorders>
            <w:noWrap/>
            <w:vAlign w:val="center"/>
          </w:tcPr>
          <w:p w:rsidR="00907BBE" w:rsidRPr="00907BBE" w:rsidRDefault="00907BBE" w:rsidP="0058642C">
            <w:pPr>
              <w:widowControl/>
              <w:ind w:left="317" w:hanging="283"/>
              <w:jc w:val="left"/>
              <w:textAlignment w:val="center"/>
              <w:rPr>
                <w:rFonts w:ascii="Arial" w:hAnsi="Arial" w:cs="Arial"/>
                <w:color w:val="000000"/>
                <w:kern w:val="0"/>
                <w:sz w:val="20"/>
                <w:szCs w:val="21"/>
              </w:rPr>
            </w:pPr>
            <w:r w:rsidRPr="00907BBE">
              <w:rPr>
                <w:rFonts w:ascii="Arial" w:hAnsi="Arial" w:cs="Arial"/>
                <w:color w:val="000000"/>
                <w:kern w:val="0"/>
                <w:sz w:val="20"/>
                <w:szCs w:val="21"/>
              </w:rPr>
              <w:t>TTCTCCGAACGTGTCACGT</w:t>
            </w:r>
          </w:p>
        </w:tc>
      </w:tr>
    </w:tbl>
    <w:p w:rsidR="0018719A" w:rsidRDefault="0018719A">
      <w:pPr>
        <w:jc w:val="left"/>
        <w:rPr>
          <w:rFonts w:ascii="Arial" w:hAnsi="Arial" w:cs="Arial"/>
          <w:sz w:val="22"/>
          <w:szCs w:val="21"/>
        </w:rPr>
      </w:pPr>
    </w:p>
    <w:sectPr w:rsidR="0018719A" w:rsidSect="0018719A">
      <w:footerReference w:type="even" r:id="rId14"/>
      <w:footerReference w:type="default" r:id="rId15"/>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3A6778D" w15:done="0"/>
  <w15:commentEx w15:paraId="3DD1683A" w15:done="0"/>
  <w15:commentEx w15:paraId="3FC41941" w15:done="0"/>
  <w15:commentEx w15:paraId="1034727D"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宋体">
    <w:charset w:val="50"/>
    <w:family w:val="auto"/>
    <w:pitch w:val="variable"/>
    <w:sig w:usb0="00000001" w:usb1="00000000" w:usb2="0100040E" w:usb3="00000000" w:csb0="00040000" w:csb1="00000000"/>
  </w:font>
  <w:font w:name="Calibri">
    <w:panose1 w:val="020F0502020204030204"/>
    <w:charset w:val="00"/>
    <w:family w:val="auto"/>
    <w:pitch w:val="variable"/>
    <w:sig w:usb0="00000003" w:usb1="00000000" w:usb2="00000000" w:usb3="00000000" w:csb0="00000001" w:csb1="00000000"/>
  </w:font>
  <w:font w:name="Lucida Grande">
    <w:panose1 w:val="020207020704000902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dvOT46dcae81">
    <w:altName w:val="Cambria"/>
    <w:charset w:val="00"/>
    <w:family w:val="auto"/>
    <w:pitch w:val="default"/>
    <w:sig w:usb0="00000000" w:usb1="00000000" w:usb2="00000000" w:usb3="00000000" w:csb0="00000000" w:csb1="00000000"/>
  </w:font>
  <w:font w:name="AdvOTe521d66a">
    <w:altName w:val="Cambria"/>
    <w:charset w:val="00"/>
    <w:family w:val="auto"/>
    <w:pitch w:val="default"/>
    <w:sig w:usb0="00000000" w:usb1="00000000" w:usb2="00000000" w:usb3="00000000" w:csb0="00000000" w:csb1="00000000"/>
  </w:font>
  <w:font w:name="AdvOT2933ab9b . I">
    <w:altName w:val="Segoe Print"/>
    <w:charset w:val="00"/>
    <w:family w:val="auto"/>
    <w:pitch w:val="default"/>
    <w:sig w:usb0="00000000" w:usb1="00000000" w:usb2="00000000" w:usb3="00000000" w:csb0="00000000" w:csb1="00000000"/>
  </w:font>
  <w:font w:name="AdvTTec369687">
    <w:altName w:val="Segoe Print"/>
    <w:charset w:val="00"/>
    <w:family w:val="auto"/>
    <w:pitch w:val="default"/>
    <w:sig w:usb0="00000000" w:usb1="00000000" w:usb2="00000000" w:usb3="00000000" w:csb0="00000000" w:csb1="00000000"/>
  </w:font>
  <w:font w:name="GillSansMT-Bold">
    <w:altName w:val="Segoe Print"/>
    <w:charset w:val="00"/>
    <w:family w:val="auto"/>
    <w:pitch w:val="default"/>
    <w:sig w:usb0="00000000" w:usb1="00000000" w:usb2="00000000" w:usb3="00000000" w:csb0="00000000" w:csb1="00000000"/>
  </w:font>
  <w:font w:name="AdvHelN-L">
    <w:altName w:val="Segoe Print"/>
    <w:charset w:val="00"/>
    <w:family w:val="auto"/>
    <w:pitch w:val="default"/>
    <w:sig w:usb0="00000000" w:usb1="00000000" w:usb2="00000000" w:usb3="00000000" w:csb0="00000000" w:csb1="00000000"/>
  </w:font>
  <w:font w:name="SncyhpAdvTT86d47313">
    <w:altName w:val="Segoe Print"/>
    <w:charset w:val="00"/>
    <w:family w:val="auto"/>
    <w:pitch w:val="default"/>
    <w:sig w:usb0="00000000" w:usb1="00000000" w:usb2="00000000" w:usb3="00000000" w:csb0="00000000" w:csb1="00000000"/>
  </w:font>
  <w:font w:name="微软雅黑">
    <w:altName w:val="Cambria"/>
    <w:charset w:val="86"/>
    <w:family w:val="auto"/>
    <w:pitch w:val="default"/>
    <w:sig w:usb0="80000287" w:usb1="2ACF3C50" w:usb2="00000016" w:usb3="00000000" w:csb0="0004001F" w:csb1="00000000"/>
  </w:font>
  <w:font w:name="Bold">
    <w:altName w:val="Arial Rounded MT Bold"/>
    <w:charset w:val="00"/>
    <w:family w:val="auto"/>
    <w:pitch w:val="default"/>
    <w:sig w:usb0="00000000" w:usb1="00000000" w:usb2="00000000" w:usb3="00000000" w:csb0="00000000" w:csb1="00000000"/>
  </w:font>
  <w:font w:name="MiSans">
    <w:altName w:val="Segoe Print"/>
    <w:charset w:val="00"/>
    <w:family w:val="auto"/>
    <w:pitch w:val="default"/>
    <w:sig w:usb0="00000000" w:usb1="00000000" w:usb2="00000000" w:usb3="00000000" w:csb0="00000000" w:csb1="00000000"/>
  </w:font>
  <w:font w:name="Helvetica">
    <w:panose1 w:val="00000000000000000000"/>
    <w:charset w:val="00"/>
    <w:family w:val="auto"/>
    <w:pitch w:val="variable"/>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40302" w:rsidRDefault="007D4184">
    <w:pPr>
      <w:pStyle w:val="Pieddepage"/>
      <w:framePr w:wrap="around" w:vAnchor="text" w:hAnchor="margin" w:xAlign="center" w:y="1"/>
      <w:rPr>
        <w:rStyle w:val="Numrodepage"/>
      </w:rPr>
    </w:pPr>
    <w:r>
      <w:rPr>
        <w:rStyle w:val="Numrodepage"/>
      </w:rPr>
      <w:fldChar w:fldCharType="begin"/>
    </w:r>
    <w:r w:rsidR="00340302">
      <w:rPr>
        <w:rStyle w:val="Numrodepage"/>
      </w:rPr>
      <w:instrText xml:space="preserve">PAGE  </w:instrText>
    </w:r>
    <w:r>
      <w:rPr>
        <w:rStyle w:val="Numrodepage"/>
      </w:rPr>
      <w:fldChar w:fldCharType="end"/>
    </w:r>
  </w:p>
  <w:p w:rsidR="00340302" w:rsidRDefault="00340302">
    <w:pPr>
      <w:pStyle w:val="Pieddepage"/>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40302" w:rsidRDefault="007D4184">
    <w:pPr>
      <w:pStyle w:val="Pieddepage"/>
      <w:framePr w:wrap="around" w:vAnchor="text" w:hAnchor="margin" w:xAlign="center" w:y="1"/>
      <w:rPr>
        <w:rStyle w:val="Numrodepage"/>
      </w:rPr>
    </w:pPr>
    <w:r>
      <w:rPr>
        <w:rStyle w:val="Numrodepage"/>
      </w:rPr>
      <w:fldChar w:fldCharType="begin"/>
    </w:r>
    <w:r w:rsidR="00340302">
      <w:rPr>
        <w:rStyle w:val="Numrodepage"/>
      </w:rPr>
      <w:instrText xml:space="preserve">PAGE  </w:instrText>
    </w:r>
    <w:r>
      <w:rPr>
        <w:rStyle w:val="Numrodepage"/>
      </w:rPr>
      <w:fldChar w:fldCharType="separate"/>
    </w:r>
    <w:r w:rsidR="00B175AE">
      <w:rPr>
        <w:rStyle w:val="Numrodepage"/>
        <w:noProof/>
      </w:rPr>
      <w:t>2</w:t>
    </w:r>
    <w:r>
      <w:rPr>
        <w:rStyle w:val="Numrodepage"/>
      </w:rPr>
      <w:fldChar w:fldCharType="end"/>
    </w:r>
  </w:p>
  <w:p w:rsidR="00340302" w:rsidRDefault="00340302">
    <w:pPr>
      <w:pStyle w:val="Pieddepage"/>
    </w:pPr>
  </w:p>
</w:ft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41943378"/>
    <w:multiLevelType w:val="singleLevel"/>
    <w:tmpl w:val="41943378"/>
    <w:lvl w:ilvl="0">
      <w:start w:val="1"/>
      <w:numFmt w:val="upperLetter"/>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思蒙">
    <w15:presenceInfo w15:providerId="WPS Office" w15:userId="74400231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doNotTrackMoves/>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2YzNjBkOTgyNWQ1YTMxYzM3MzMwNWFiODNmOWIzYWMifQ=="/>
    <w:docVar w:name="ne_docsoft" w:val="MSWord"/>
    <w:docVar w:name="ne_docversion" w:val="NoteExpress 2.0"/>
    <w:docVar w:name="ne_stylename" w:val="Numbered(multilingual)"/>
    <w:docVar w:name="NE.Ref{017828B0-C2C8-4399-B7B1-5EABDD92BECA}" w:val=" ADDIN NE.Ref.{017828B0-C2C8-4399-B7B1-5EABDD92BECA}&lt;Citation&gt;&lt;Group&gt;&lt;References&gt;&lt;Item&gt;&lt;ID&gt;614&lt;/ID&gt;&lt;UID&gt;{38E48011-4755-4738-BBEF-26F3836878A9}&lt;/UID&gt;&lt;Title&gt;Matrix Metalloproteinase 3: A Promoting and Destabilizing Factor in the  Pathogenesis of Disease and Cell Differentiation&lt;/Title&gt;&lt;Template&gt;Journal Article&lt;/Template&gt;&lt;Star&gt;0&lt;/Star&gt;&lt;Tag&gt;0&lt;/Tag&gt;&lt;Author&gt;Wan, J; Zhang, G; Li, X; Qiu, X; Ouyang, J; Dai, J; Min, S&lt;/Author&gt;&lt;Year&gt;2021&lt;/Year&gt;&lt;Details&gt;&lt;_accession_num&gt;34276395&lt;/_accession_num&gt;&lt;_author_adr&gt;Spine Surgery, Zhujiang Hospital, Southern Medical University, Guangzhou, China.; Spine Surgery, Zhujiang Hospital, Southern Medical University, Guangzhou, China.; Spine Surgery, Zhujiang Hospital, Southern Medical University, Guangzhou, China.; Spine Surgery, Zhujiang Hospital, Southern Medical University, Guangzhou, China.; Guangdong Provincial Key Laboratory of Medical Biomechanics, Department of  Anatomy, School of Basic Medical Sciences, Southern Medical University,  Guangzhou, China.; Guangdong Provincial Key Laboratory of Medical Biomechanics, Department of  Anatomy, School of Basic Medical Sciences, Southern Medical University,  Guangzhou, China.; Spine Surgery, Zhujiang Hospital, Southern Medical University, Guangzhou, China.&lt;/_author_adr&gt;&lt;_date_display&gt;2021&lt;/_date_display&gt;&lt;_date&gt;2021-01-20&lt;/_date&gt;&lt;_doi&gt;10.3389/fphys.2021.663978&lt;/_doi&gt;&lt;_isbn&gt;1664-042X (Print); 1664-042X (Electronic); 1664-042X (Linking)&lt;/_isbn&gt;&lt;_journal&gt;Front Physiol&lt;/_journal&gt;&lt;_keywords&gt;cell differentiation; extracellular matrix; matrix metalloproteinase 3; osteoarthritis; stem cells&lt;/_keywords&gt;&lt;_language&gt;eng&lt;/_language&gt;&lt;_ori_publication&gt;Copyright (c) 2021 Wan, Zhang, Li, Qiu, Ouyang, Dai and Min.&lt;/_ori_publication&gt;&lt;_pages&gt;663978&lt;/_pages&gt;&lt;_tertiary_title&gt;Frontiers in physiology&lt;/_tertiary_title&gt;&lt;_type_work&gt;Journal Article; Review&lt;/_type_work&gt;&lt;_url&gt;http://www.ncbi.nlm.nih.gov/entrez/query.fcgi?cmd=Retrieve&amp;amp;db=pubmed&amp;amp;dopt=Abstract&amp;amp;list_uids=34276395&amp;amp;query_hl=1&lt;/_url&gt;&lt;_volume&gt;12&lt;/_volume&gt;&lt;_created&gt;64662400&lt;/_created&gt;&lt;_modified&gt;64662400&lt;/_modified&gt;&lt;_db_updated&gt;PubMed&lt;/_db_updated&gt;&lt;_impact_factor&gt;   4.566&lt;/_impact_factor&gt;&lt;_collection_scope&gt;SCIE&lt;/_collection_scope&gt;&lt;/Details&gt;&lt;Extra&gt;&lt;DBUID&gt;{F96A950B-833F-4880-A151-76DA2D6A2879}&lt;/DBUID&gt;&lt;/Extra&gt;&lt;/Item&gt;&lt;/References&gt;&lt;/Group&gt;&lt;/Citation&gt;_x000a_"/>
    <w:docVar w:name="NE.Ref{053724B1-6EC2-4D45-92C3-C8F8526C366E}" w:val=" ADDIN NE.Ref.{053724B1-6EC2-4D45-92C3-C8F8526C366E}&lt;Citation&gt;&lt;Group&gt;&lt;References&gt;&lt;Item&gt;&lt;ID&gt;540&lt;/ID&gt;&lt;UID&gt;{9FFD9972-C1B0-49EB-991C-4083EFB807A8}&lt;/UID&gt;&lt;Title&gt;Cyclin A2 induces cardiac regeneration after myocardial infarction and prevents heart failure&lt;/Title&gt;&lt;Template&gt;Journal Article&lt;/Template&gt;&lt;Star&gt;0&lt;/Star&gt;&lt;Tag&gt;0&lt;/Tag&gt;&lt;Author&gt;Cheng, R K; Asai, T; Tang, H; Dashoush, N H; Kara, R J; Costa, K D; Naka, Y; Wu, E X; Wolgemuth, D J; Chaudhry, H W&lt;/Author&gt;&lt;Year&gt;2007&lt;/Year&gt;&lt;Details&gt;&lt;_accession_num&gt;17495221&lt;/_accession_num&gt;&lt;_author_adr&gt;Department of Medicine, Columbia University, New York, NY 10032, USA.&lt;/_author_adr&gt;&lt;_collection_scope&gt;SCI;SCIE&lt;/_collection_scope&gt;&lt;_created&gt;64492820&lt;/_created&gt;&lt;_date&gt;2007-06-22&lt;/_date&gt;&lt;_date_display&gt;2007 Jun 22&lt;/_date_display&gt;&lt;_db_updated&gt;PubMed&lt;/_db_updated&gt;&lt;_doi&gt;10.1161/CIRCRESAHA.107.153544&lt;/_doi&gt;&lt;_impact_factor&gt;  17.367&lt;/_impact_factor&gt;&lt;_isbn&gt;1524-4571 (Electronic); 0009-7330 (Linking)&lt;/_isbn&gt;&lt;_issue&gt;12&lt;/_issue&gt;&lt;_journal&gt;Circ Res&lt;/_journal&gt;&lt;_language&gt;eng&lt;/_language&gt;&lt;_modified&gt;64492820&lt;/_modified&gt;&lt;_pages&gt;1741-8&lt;/_pages&gt;&lt;_subject_headings&gt;Animals; Cardiac Output, Low/physiopathology/*prevention &amp;amp; control; Cell Cycle/physiology; Cell Proliferation; Cells, Cultured; Cyclin A/genetics/*physiology; Cyclin A2; Gene Expression Regulation; Heart/*physiology; Magnetic Resonance Imaging; Mice; Mice, Transgenic; Mitotic Index; Myocardial Infarction/pathology/*physiopathology; Myocardium/pathology; Myocytes, Cardiac/pathology/*physiology; Regeneration/*physiology; Stem Cells/physiology&lt;/_subject_headings&gt;&lt;_tertiary_title&gt;Circulation research&lt;/_tertiary_title&gt;&lt;_type_work&gt;Journal Article; Research Support, N.I.H., Extramural&lt;/_type_work&gt;&lt;_url&gt;http://www.ncbi.nlm.nih.gov/entrez/query.fcgi?cmd=Retrieve&amp;amp;db=pubmed&amp;amp;dopt=Abstract&amp;amp;list_uids=17495221&amp;amp;query_hl=1&lt;/_url&gt;&lt;_volume&gt;100&lt;/_volume&gt;&lt;/Details&gt;&lt;Extra&gt;&lt;DBUID&gt;{F96A950B-833F-4880-A151-76DA2D6A2879}&lt;/DBUID&gt;&lt;/Extra&gt;&lt;/Item&gt;&lt;/References&gt;&lt;/Group&gt;&lt;/Citation&gt;_x000a_"/>
    <w:docVar w:name="NE.Ref{057E3FF6-5432-4586-B6C6-5A908797D1ED}" w:val=" ADDIN NE.Ref.{057E3FF6-5432-4586-B6C6-5A908797D1ED}&lt;Citation&gt;&lt;Group&gt;&lt;References&gt;&lt;Item&gt;&lt;ID&gt;552&lt;/ID&gt;&lt;UID&gt;{86C08D1D-F256-4785-86DD-44C81A676AEC}&lt;/UID&gt;&lt;Title&gt;Neuregulin1/ErbB4 signaling induces cardiomyocyte proliferation and repair of heart injury&lt;/Title&gt;&lt;Template&gt;Journal Article&lt;/Template&gt;&lt;Star&gt;1&lt;/Star&gt;&lt;Tag&gt;0&lt;/Tag&gt;&lt;Author&gt;Bersell, K; Arab, S; Haring, B; Kuhn, B&lt;/Author&gt;&lt;Year&gt;2009&lt;/Year&gt;&lt;Details&gt;&lt;_accession_num&gt;19632177&lt;/_accession_num&gt;&lt;_author_adr&gt;Department of Cardiology, Children&amp;apos;s Hospital, Boston, MA 02115, USA.&lt;/_author_adr&gt;&lt;_date_display&gt;2009 Jul 23&lt;/_date_display&gt;&lt;_date&gt;2009-07-23&lt;/_date&gt;&lt;_doi&gt;10.1016/j.cell.2009.04.060&lt;/_doi&gt;&lt;_isbn&gt;1097-4172 (Electronic); 0092-8674 (Linking)&lt;/_isbn&gt;&lt;_issue&gt;2&lt;/_issue&gt;&lt;_journal&gt;Cell&lt;/_journal&gt;&lt;_language&gt;eng&lt;/_language&gt;&lt;_pages&gt;257-70&lt;/_pages&gt;&lt;_subject_headings&gt;Animals; Cell Cycle; *Cell Proliferation; Cytokinesis; ErbB Receptors/*metabolism; Heart Injuries/therapy; Humans; Male; Mice; Myocardial Infarction/therapy; Myocardium/*cytology; Myocytes, Cardiac/*cytology; Neuregulin-1/*metabolism; Rats; Rats, Wistar; Receptor, ErbB-4; *Signal Transduction; Stem Cells&lt;/_subject_headings&gt;&lt;_tertiary_title&gt;Cell&lt;/_tertiary_title&gt;&lt;_type_work&gt;Journal Article; Research Support, Non-U.S. Gov&amp;apos;t&lt;/_type_work&gt;&lt;_url&gt;http://www.ncbi.nlm.nih.gov/entrez/query.fcgi?cmd=Retrieve&amp;amp;db=pubmed&amp;amp;dopt=Abstract&amp;amp;list_uids=19632177&amp;amp;query_hl=1&lt;/_url&gt;&lt;_volume&gt;138&lt;/_volume&gt;&lt;_created&gt;64227558&lt;/_created&gt;&lt;_modified&gt;64227558&lt;/_modified&gt;&lt;_db_updated&gt;PubMed&lt;/_db_updated&gt;&lt;_impact_factor&gt;  41.582&lt;/_impact_factor&gt;&lt;_collection_scope&gt;SCI;SCIE&lt;/_collection_scope&gt;&lt;/Details&gt;&lt;Extra&gt;&lt;DBUID&gt;{F96A950B-833F-4880-A151-76DA2D6A2879}&lt;/DBUID&gt;&lt;/Extra&gt;&lt;/Item&gt;&lt;/References&gt;&lt;/Group&gt;&lt;Group&gt;&lt;References&gt;&lt;Item&gt;&lt;ID&gt;519&lt;/ID&gt;&lt;UID&gt;{7E9248D3-13CA-4C97-800D-2329EBE9F0DE}&lt;/UID&gt;&lt;Title&gt;Evidence for cardiomyocyte renewal in humans&lt;/Title&gt;&lt;Template&gt;Journal Article&lt;/Template&gt;&lt;Star&gt;0&lt;/Star&gt;&lt;Tag&gt;0&lt;/Tag&gt;&lt;Author&gt;Bergmann, O; Bhardwaj, R D; Bernard, S; Zdunek, S; Barnabe-Heider, F; Walsh, S; Zupicich, J; Alkass, K; Buchholz, B A; Druid, H; Jovinge, S; Frisen, J&lt;/Author&gt;&lt;Year&gt;2009&lt;/Year&gt;&lt;Details&gt;&lt;_accession_num&gt;19342590&lt;/_accession_num&gt;&lt;_author_adr&gt;Department of Cell and Molecular Biology, Karolinska Institutet, SE-171 77 Stockholm, Sweden.&lt;/_author_adr&gt;&lt;_collection_scope&gt;SCI;SCIE&lt;/_collection_scope&gt;&lt;_created&gt;64414647&lt;/_created&gt;&lt;_date&gt;2009-04-03&lt;/_date&gt;&lt;_date_display&gt;2009 Apr 3&lt;/_date_display&gt;&lt;_db_updated&gt;PubMed&lt;/_db_updated&gt;&lt;_doi&gt;10.1126/science.1164680&lt;/_doi&gt;&lt;_impact_factor&gt;  47.728&lt;/_impact_factor&gt;&lt;_isbn&gt;1095-9203 (Electronic); 0036-8075 (Linking)&lt;/_isbn&gt;&lt;_issue&gt;5923&lt;/_issue&gt;&lt;_journal&gt;Science&lt;/_journal&gt;&lt;_language&gt;eng&lt;/_language&gt;&lt;_modified&gt;64414648&lt;/_modified&gt;&lt;_pages&gt;98-102&lt;/_pages&gt;&lt;_subject_headings&gt;Adult; Aged; Aging; Carbon Radioisotopes/analysis; Cell Count; Cell Nucleus/chemistry; Cell Nucleus Division; Cell Proliferation; Cell Separation; DNA/*biosynthesis; Echocardiography, Doppler, Color; Humans; Middle Aged; Models, Cardiovascular; Myocytes, Cardiac/*cytology/metabolism; Nuclear Weapons; Polyploidy; Radiometric Dating; Stem Cells/cytology; Troponin I/analysis; Troponin T/analysis&lt;/_subject_headings&gt;&lt;_tertiary_title&gt;Science (New York, N.Y.)&lt;/_tertiary_title&gt;&lt;_type_work&gt;Journal Article; Research Support, N.I.H., Extramural; Research Support, Non-U.S. Gov&amp;apos;t; Research Support, U.S. Gov&amp;apos;t, Non-P.H.S.&lt;/_type_work&gt;&lt;_url&gt;http://www.ncbi.nlm.nih.gov/entrez/query.fcgi?cmd=Retrieve&amp;amp;db=pubmed&amp;amp;dopt=Abstract&amp;amp;list_uids=19342590&amp;amp;query_hl=1&lt;/_url&gt;&lt;_volume&gt;324&lt;/_volume&gt;&lt;/Details&gt;&lt;Extra/&gt;&lt;/Item&gt;&lt;/References&gt;&lt;/Group&gt;&lt;Group&gt;&lt;References&gt;&lt;Item&gt;&lt;ID&gt;553&lt;/ID&gt;&lt;UID&gt;{14352C62-F94D-4437-91DA-5A31EE79AACB}&lt;/UID&gt;&lt;Title&gt;Cardiomyogenesis in the adult human heart&lt;/Title&gt;&lt;Template&gt;Journal Article&lt;/Template&gt;&lt;Star&gt;0&lt;/Star&gt;&lt;Tag&gt;0&lt;/Tag&gt;&lt;Author&gt;Kajstura, J; Urbanek, K; Perl, S; Hosoda, T; Zheng, H; Ogorek, B; Ferreira-Martins, J; Goichberg, P; Rondon-Clavo, C; Sanada, F; D&amp;apos;Amario, D; Rota, M; Del, Monte F; Orlic, D; Tisdale, J; Leri, A; Anversa, P&lt;/Author&gt;&lt;Year&gt;2010&lt;/Year&gt;&lt;Details&gt;&lt;_accession_num&gt;20522802&lt;/_accession_num&gt;&lt;_author_adr&gt;Department of Anesthesia and Medicine, and Cardiovascular Division, Brigham and Women&amp;apos;s Hospital, Harvard Medical School, 75 Francis St, Boston, MA 02115, USA. jkajstura@partners.org&lt;/_author_adr&gt;&lt;_date_display&gt;2010 Jul 23&lt;/_date_display&gt;&lt;_date&gt;2010-07-23&lt;/_date&gt;&lt;_doi&gt;10.1161/CIRCRESAHA.110.223024&lt;/_doi&gt;&lt;_isbn&gt;1524-4571 (Electronic); 0009-7330 (Linking)&lt;/_isbn&gt;&lt;_issue&gt;2&lt;/_issue&gt;&lt;_journal&gt;Circ Res&lt;/_journal&gt;&lt;_language&gt;eng&lt;/_language&gt;&lt;_pages&gt;305-15&lt;/_pages&gt;&lt;_subject_headings&gt;Adult; Age Factors; Aged; Animals; Autopsy; Cell Death; Cell Fusion; Cell Nucleus/pathology; *Cell Proliferation/drug effects; DNA Repair; Endothelial Cells/drug effects/*pathology; Female; Fibroblasts/drug effects/*pathology; Flow Cytometry; Humans; Idoxuridine/therapeutic use; Immunohistochemistry; Male; Microscopy, Confocal; Middle Aged; *Muscle Development/drug effects; Myocardium/*pathology; Myocytes, Cardiac/drug effects/*pathology; Neoplasms/drug therapy/*pathology; Phenotype; Polyploidy; Radiation-Sensitizing Agents/therapeutic use; Rats; Rats, Inbred F344; Regeneration; Time Factors; Young Adult&lt;/_subject_headings&gt;&lt;_tertiary_title&gt;Circulation research&lt;/_tertiary_title&gt;&lt;_type_work&gt;Journal Article; Research Support, N.I.H., Extramural; Retracted Publication&lt;/_type_work&gt;&lt;_url&gt;http://www.ncbi.nlm.nih.gov/entrez/query.fcgi?cmd=Retrieve&amp;amp;db=pubmed&amp;amp;dopt=Abstract&amp;amp;list_uids=20522802&amp;amp;query_hl=1&lt;/_url&gt;&lt;_volume&gt;107&lt;/_volume&gt;&lt;_created&gt;64227560&lt;/_created&gt;&lt;_modified&gt;64227560&lt;/_modified&gt;&lt;_db_updated&gt;PubMed&lt;/_db_updated&gt;&lt;_impact_factor&gt;  17.367&lt;/_impact_factor&gt;&lt;_collection_scope&gt;SCI;SCIE&lt;/_collection_scope&gt;&lt;/Details&gt;&lt;Extra&gt;&lt;DBUID&gt;{F96A950B-833F-4880-A151-76DA2D6A2879}&lt;/DBUID&gt;&lt;/Extra&gt;&lt;/Item&gt;&lt;/References&gt;&lt;/Group&gt;&lt;Group&gt;&lt;References&gt;&lt;Item&gt;&lt;ID&gt;554&lt;/ID&gt;&lt;UID&gt;{8E1E77EE-4F51-4A0B-A35B-B75550371244}&lt;/UID&gt;&lt;Title&gt;Meis1 regulates postnatal cardiomyocyte cell cycle arrest&lt;/Title&gt;&lt;Template&gt;Journal Article&lt;/Template&gt;&lt;Star&gt;0&lt;/Star&gt;&lt;Tag&gt;0&lt;/Tag&gt;&lt;Author&gt;Mahmoud, A I; Kocabas, F; Muralidhar, S A; Kimura, W; Koura, A S; Thet, S; Porrello, E R; Sadek, H A&lt;/Author&gt;&lt;Year&gt;2013&lt;/Year&gt;&lt;Details&gt;&lt;_accession_num&gt;23594737&lt;/_accession_num&gt;&lt;_author_adr&gt;Department of Internal Medicine, Division of Cardiology, The University of Texas  Southwestern Medical Center, Dallas, Texas 75390, USA.; Department of Internal Medicine, Division of Cardiology, The University of Texas  Southwestern Medical Center, Dallas, Texas 75390, USA.; Department of Internal Medicine, Division of Cardiology, The University of Texas  Southwestern Medical Center, Dallas, Texas 75390, USA.; Department of Internal Medicine, Division of Cardiology, The University of Texas  Southwestern Medical Center, Dallas, Texas 75390, USA.; School of Medicine, Ain Shams University, Cairo, 1156, Egypt.; Department of Internal Medicine, Division of Cardiology, The University of Texas  Southwestern Medical Center, Dallas, Texas 75390, USA.; School of Biomedical Sciences, The University of Queensland, St Lucia, Queensland 4072, Australia.; Department of Internal Medicine, Division of Cardiology, The University of Texas  Southwestern Medical Center, Dallas, Texas 75390, USA.&lt;/_author_adr&gt;&lt;_date_display&gt;2013 May 9&lt;/_date_display&gt;&lt;_date&gt;2013-05-09&lt;/_date&gt;&lt;_doi&gt;10.1038/nature12054&lt;/_doi&gt;&lt;_isbn&gt;1476-4687 (Electronic); 0028-0836 (Linking)&lt;/_isbn&gt;&lt;_issue&gt;7448&lt;/_issue&gt;&lt;_journal&gt;Nature&lt;/_journal&gt;&lt;_language&gt;eng&lt;/_language&gt;&lt;_pages&gt;249-253&lt;/_pages&gt;&lt;_subject_headings&gt;Alleles; Animals; Animals, Newborn; *Cell Cycle Checkpoints; Cell Proliferation; Cyclin-Dependent Kinase Inhibitor p15/metabolism; Cyclin-Dependent Kinase Inhibitor p16/metabolism; Cyclin-Dependent Kinase Inhibitor p21/metabolism; Female; Heart/anatomy &amp;amp; histology/physiology; Homeodomain Proteins/genetics/*metabolism; Male; Mice; Myeloid Ecotropic Viral Integration Site 1 Protein; Myocardial Infarction/metabolism/pathology; Myocytes, Cardiac/*cytology/*metabolism; Neoplasm Proteins/deficiency/genetics/*metabolism; Regeneration; Transcriptional Activation&lt;/_subject_headings&gt;&lt;_tertiary_title&gt;Nature&lt;/_tertiary_title&gt;&lt;_type_work&gt;Journal Article; Research Support, N.I.H., Extramural; Research Support, Non-U.S. Gov&amp;apos;t&lt;/_type_work&gt;&lt;_url&gt;http://www.ncbi.nlm.nih.gov/entrez/query.fcgi?cmd=Retrieve&amp;amp;db=pubmed&amp;amp;dopt=Abstract&amp;amp;list_uids=23594737&amp;amp;query_hl=1&lt;/_url&gt;&lt;_volume&gt;497&lt;/_volume&gt;&lt;_created&gt;64227561&lt;/_created&gt;&lt;_modified&gt;64227561&lt;/_modified&gt;&lt;_db_updated&gt;PubMed&lt;/_db_updated&gt;&lt;_impact_factor&gt;  49.962&lt;/_impact_factor&gt;&lt;_collection_scope&gt;SCI;SCIE&lt;/_collection_scope&gt;&lt;/Details&gt;&lt;Extra&gt;&lt;DBUID&gt;{F96A950B-833F-4880-A151-76DA2D6A2879}&lt;/DBUID&gt;&lt;/Extra&gt;&lt;/Item&gt;&lt;/References&gt;&lt;/Group&gt;&lt;Group&gt;&lt;References&gt;&lt;Item&gt;&lt;ID&gt;555&lt;/ID&gt;&lt;UID&gt;{0A5C91BE-CE59-4D02-B32B-8364660F113F}&lt;/UID&gt;&lt;Title&gt;A microRNA-Hippo pathway that promotes cardiomyocyte proliferation and cardiac regeneration in mice&lt;/Title&gt;&lt;Template&gt;Journal Article&lt;/Template&gt;&lt;Star&gt;0&lt;/Star&gt;&lt;Tag&gt;0&lt;/Tag&gt;&lt;Author&gt;Tian, Y; Liu, Y; Wang, T; Zhou, N; Kong, J; Chen, L; Snitow, M; Morley, M; Li, D; Petrenko, N; Zhou, S; Lu, M; Gao, E; Koch, W J; Stewart, K M; Morrisey, E E&lt;/Author&gt;&lt;Year&gt;2015&lt;/Year&gt;&lt;Details&gt;&lt;_accession_num&gt;25787764&lt;/_accession_num&gt;&lt;_author_adr&gt;Department of Medicine, University of Pennsylvania, Philadelphia, PA 19104, USA.  Department of Pharmacology, Center for Translational Medicine, Temple University  School of Medicine, Philadelphia, PA 19140, USA. ying.tian@temple.edu emorrise@mail.med.upenn.edu.; Department of Medicine, University of Pennsylvania, Philadelphia, PA 19104, USA.; Department of Medicine, University of Pennsylvania, Philadelphia, PA 19104, USA.; Department of Medicine, University of Pennsylvania, Philadelphia, PA 19104, USA.  Department of Ultrasound Diagnostics, Tangdu Hospital, Fourth Military Medical University, Xi&amp;apos;an 710038, China.; Department of Medicine, University of Pennsylvania, Philadelphia, PA 19104, USA.; Department of Medicine, University of Pennsylvania, Philadelphia, PA 19104, USA.; Department of Medicine, University of Pennsylvania, Philadelphia, PA 19104, USA.; Department of Medicine, University of Pennsylvania, Philadelphia, PA 19104, USA.; Department of Medicine, University of Pennsylvania, Philadelphia, PA 19104, USA.; Department of Medicine, University of Pennsylvania, Philadelphia, PA 19104, USA.  Department of Pharmacology, Center for Translational Medicine, Temple University  School of Medicine, Philadelphia, PA 19140, USA.; Department of Medicine, University of Pennsylvania, Philadelphia, PA 19104, USA.; Department of Medicine, University of Pennsylvania, Philadelphia, PA 19104, USA.; Department of Pharmacology, Center for Translational Medicine, Temple University  School of Medicine, Philadelphia, PA 19140, USA.; Department of Pharmacology, Center for Translational Medicine, Temple University  School of Medicine, Philadelphia, PA 19140, USA.; Department of Medicine, University of Pennsylvania, Philadelphia, PA 19104, USA.; Department of Medicine, University of Pennsylvania, Philadelphia, PA 19104, USA.  Department of Cell and Developmental Biology, University of Pennsylvania, Philadelphia, PA19104, USA. Institute for Regenerative Medicine, University of Pennsylvania, Philadelphia, PA 19104, USA. Cardiovascular Institute, University of Pennsylvania, Philadelphia, PA 19104, USA. ying.tian@temple.edu emorrise@mail.med.upenn.edu.&lt;/_author_adr&gt;&lt;_date_display&gt;2015 Mar 18&lt;/_date_display&gt;&lt;_date&gt;2015-03-18&lt;/_date&gt;&lt;_doi&gt;10.1126/scitranslmed.3010841&lt;/_doi&gt;&lt;_isbn&gt;1946-6242 (Electronic); 1946-6234 (Linking)&lt;/_isbn&gt;&lt;_issue&gt;279&lt;/_issue&gt;&lt;_journal&gt;Sci Transl Med&lt;/_journal&gt;&lt;_language&gt;eng&lt;/_language&gt;&lt;_ori_publication&gt;Copyright (c) 2015, American Association for the Advancement of Science.&lt;/_ori_publication&gt;&lt;_pages&gt;279ra38&lt;/_pages&gt;&lt;_subject_headings&gt;Alleles; Animals; Cell Cycle; Cell Proliferation; Cell Separation; Cells, Cultured; Flow Cytometry; HEK293 Cells; Heart/physiology; Hippo Signaling Pathway; Humans; Lentivirus/genetics; Lipids/chemistry; Male; Mice; MicroRNAs/*metabolism; Myocardial Infarction/metabolism; Myocytes, Cardiac/*cytology/metabolism; Protein Serine-Threonine Kinases/*metabolism; Regeneration; Signal Transduction&lt;/_subject_headings&gt;&lt;_tertiary_title&gt;Science translational medicine&lt;/_tertiary_title&gt;&lt;_type_work&gt;Journal Article; Research Support, N.I.H., Extramural&lt;/_type_work&gt;&lt;_url&gt;http://www.ncbi.nlm.nih.gov/entrez/query.fcgi?cmd=Retrieve&amp;amp;db=pubmed&amp;amp;dopt=Abstract&amp;amp;list_uids=25787764&amp;amp;query_hl=1&lt;/_url&gt;&lt;_volume&gt;7&lt;/_volume&gt;&lt;_created&gt;64227562&lt;/_created&gt;&lt;_modified&gt;64227562&lt;/_modified&gt;&lt;_db_updated&gt;PubMed&lt;/_db_updated&gt;&lt;_impact_factor&gt;  17.956&lt;/_impact_factor&gt;&lt;_collection_scope&gt;SCIE&lt;/_collection_scope&gt;&lt;/Details&gt;&lt;Extra&gt;&lt;DBUID&gt;{F96A950B-833F-4880-A151-76DA2D6A2879}&lt;/DBUID&gt;&lt;/Extra&gt;&lt;/Item&gt;&lt;/References&gt;&lt;/Group&gt;&lt;Group&gt;&lt;References&gt;&lt;Item&gt;&lt;ID&gt;556&lt;/ID&gt;&lt;UID&gt;{91D996AA-C0D4-4337-A6C6-CA63F966C0F7}&lt;/UID&gt;&lt;Title&gt;mir-17-92 cluster is required for and sufficient to induce cardiomyocyte proliferation in postnatal and adult hearts&lt;/Title&gt;&lt;Template&gt;Journal Article&lt;/Template&gt;&lt;Star&gt;0&lt;/Star&gt;&lt;Tag&gt;0&lt;/Tag&gt;&lt;Author&gt;Chen, J; Huang, Z P; Seok, H Y; Ding, J; Kataoka, M; Zhang, Z; Hu, X; Wang, G; Lin, Z; Wang, S; Pu, W T; Liao, R; Wang, D Z&lt;/Author&gt;&lt;Year&gt;2013&lt;/Year&gt;&lt;Details&gt;&lt;_accession_num&gt;23575307&lt;/_accession_num&gt;&lt;_author_adr&gt;Department of Cardiology, Boston Children&amp;apos;s Hospital, Harvard Medical School, Boston, MA 02115, USA.&lt;/_author_adr&gt;&lt;_date_display&gt;2013 Jun 7&lt;/_date_display&gt;&lt;_date&gt;2013-06-07&lt;/_date&gt;&lt;_doi&gt;10.1161/CIRCRESAHA.112.300658&lt;/_doi&gt;&lt;_isbn&gt;1524-4571 (Electronic); 0009-7330 (Linking)&lt;/_isbn&gt;&lt;_issue&gt;12&lt;/_issue&gt;&lt;_journal&gt;Circ Res&lt;/_journal&gt;&lt;_keywords&gt;PTEN; cardiomyocyte proliferation; cell cycle; heart disease; miR-17-92; myocardial infarction&lt;/_keywords&gt;&lt;_language&gt;eng&lt;/_language&gt;&lt;_pages&gt;1557-66&lt;/_pages&gt;&lt;_subject_headings&gt;Age Factors; Animals; Animals, Newborn; *Cell Proliferation; Cells, Cultured; Disease Models, Animal; Gene Expression Regulation, Developmental; Heart/*embryology; Homeobox Protein Nkx-2.5; Homeodomain Proteins/genetics/metabolism; Mice; Mice, Knockout; Mice, Transgenic; MicroRNAs/genetics/*metabolism; Myocardial Infarction/diagnostic imaging/genetics/*metabolism/prevention &amp;amp;_x000d__x000a_      control; Myocytes, Cardiac/*metabolism/pathology; PTEN Phosphohydrolase/genetics/metabolism; RNA Interference; Rats; Transcription Factors/genetics/metabolism; Transfection; Ultrasonography&lt;/_subject_headings&gt;&lt;_tertiary_title&gt;Circulation research&lt;/_tertiary_title&gt;&lt;_type_work&gt;Journal Article; Research Support, N.I.H., Extramural; Research Support, Non-U.S. Gov&amp;apos;t&lt;/_type_work&gt;&lt;_url&gt;http://www.ncbi.nlm.nih.gov/entrez/query.fcgi?cmd=Retrieve&amp;amp;db=pubmed&amp;amp;dopt=Abstract&amp;amp;list_uids=23575307&amp;amp;query_hl=1&lt;/_url&gt;&lt;_volume&gt;112&lt;/_volume&gt;&lt;_created&gt;64227563&lt;/_created&gt;&lt;_modified&gt;64227563&lt;/_modified&gt;&lt;_db_updated&gt;PubMed&lt;/_db_updated&gt;&lt;_impact_factor&gt;  17.367&lt;/_impact_factor&gt;&lt;_collection_scope&gt;SCI;SCIE&lt;/_collection_scope&gt;&lt;/Details&gt;&lt;Extra&gt;&lt;DBUID&gt;{F96A950B-833F-4880-A151-76DA2D6A2879}&lt;/DBUID&gt;&lt;/Extra&gt;&lt;/Item&gt;&lt;/References&gt;&lt;/Group&gt;&lt;/Citation&gt;_x000a_"/>
    <w:docVar w:name="NE.Ref{06724F0D-689C-466B-9A24-143424FDDCC2}" w:val=" ADDIN NE.Ref.{06724F0D-689C-466B-9A24-143424FDDCC2}&lt;Citation&gt;&lt;Group&gt;&lt;References&gt;&lt;Item&gt;&lt;ID&gt;529&lt;/ID&gt;&lt;UID&gt;{C6073B84-EFBC-4B01-8043-35875D4D990D}&lt;/UID&gt;&lt;Title&gt;Regulation of cardiomyocyte proliferation during development and regeneration&lt;/Title&gt;&lt;Template&gt;Journal Article&lt;/Template&gt;&lt;Star&gt;0&lt;/Star&gt;&lt;Tag&gt;0&lt;/Tag&gt;&lt;Author&gt;Takeuchi, T&lt;/Author&gt;&lt;Year&gt;2014&lt;/Year&gt;&lt;Details&gt;&lt;_accession_num&gt;24738847&lt;/_accession_num&gt;&lt;_author_adr&gt;School of Life Sciences, Faculty of Medicine, Tottori University, Yonago, 683-8503, Japan.&lt;/_author_adr&gt;&lt;_date_display&gt;2014 Jun&lt;/_date_display&gt;&lt;_date&gt;2014-06-01&lt;/_date&gt;&lt;_doi&gt;10.1111/dgd.12134&lt;/_doi&gt;&lt;_isbn&gt;1440-169X (Electronic); 0012-1592 (Linking)&lt;/_isbn&gt;&lt;_issue&gt;5&lt;/_issue&gt;&lt;_journal&gt;Dev Growth Differ&lt;/_journal&gt;&lt;_keywords&gt;cardiac development; cardiac differentiation; cardiac regeneration; proliferation&lt;/_keywords&gt;&lt;_language&gt;eng&lt;/_language&gt;&lt;_ori_publication&gt;(c) 2014 The Author Development, Growth &amp;amp; Differentiation (c) 2014 Japanese_x000d__x000a_      Society of Developmental Biologists.&lt;/_ori_publication&gt;&lt;_pages&gt;402-9&lt;/_pages&gt;&lt;_subject_headings&gt;Animals; Cell Proliferation; Heart/physiology; Humans; Mammals/*growth &amp;amp; development/metabolism; Myocytes, Cardiac/*cytology/physiology; Organ Size&lt;/_subject_headings&gt;&lt;_tertiary_title&gt;Development, growth &amp;amp; differentiation&lt;/_tertiary_title&gt;&lt;_type_work&gt;Journal Article; Research Support, Non-U.S. Gov&amp;apos;t; Review&lt;/_type_work&gt;&lt;_url&gt;http://www.ncbi.nlm.nih.gov/entrez/query.fcgi?cmd=Retrieve&amp;amp;db=pubmed&amp;amp;dopt=Abstract&amp;amp;list_uids=24738847&amp;amp;query_hl=1&lt;/_url&gt;&lt;_volume&gt;56&lt;/_volume&gt;&lt;_created&gt;64226163&lt;/_created&gt;&lt;_modified&gt;64226164&lt;/_modified&gt;&lt;_db_updated&gt;PubMed&lt;/_db_updated&gt;&lt;_impact_factor&gt;   2.053&lt;/_impact_factor&gt;&lt;_collection_scope&gt;SCI;SCIE&lt;/_collection_scope&gt;&lt;/Details&gt;&lt;Extra&gt;&lt;DBUID&gt;{F96A950B-833F-4880-A151-76DA2D6A2879}&lt;/DBUID&gt;&lt;/Extra&gt;&lt;/Item&gt;&lt;/References&gt;&lt;/Group&gt;&lt;/Citation&gt;_x000a_"/>
    <w:docVar w:name="NE.Ref{07D5E669-B63D-436D-B698-EE2F5F39C046}" w:val=" ADDIN NE.Ref.{07D5E669-B63D-436D-B698-EE2F5F39C046}&lt;Citation&gt;&lt;Group&gt;&lt;References&gt;&lt;Item&gt;&lt;ID&gt;560&lt;/ID&gt;&lt;UID&gt;{4499EED5-A63B-4714-8276-D04CFCC1E970}&lt;/UID&gt;&lt;Title&gt;m(6)A RNA methylation regulates the fate of endogenous retroviruses&lt;/Title&gt;&lt;Template&gt;Journal Article&lt;/Template&gt;&lt;Star&gt;0&lt;/Star&gt;&lt;Tag&gt;0&lt;/Tag&gt;&lt;Author&gt;Chelmicki, T; Roger, E; Teissandier, A; Dura, M; Bonneville, L; Rucli, S; Dossin, F; Fouassier, C; Lameiras, S; Bourc&amp;apos;His, D&lt;/Author&gt;&lt;Year&gt;2021&lt;/Year&gt;&lt;Details&gt;&lt;_accession_num&gt;33442060&lt;/_accession_num&gt;&lt;_author_adr&gt;Institut Curie, PSL Research University, INSERM U934, CNRS UMR3215, Paris, France. tomasz.chelmicki@curie.fr.; Institut Curie, PSL Research University, INSERM U934, CNRS UMR3215, Paris, France.; Institut Curie, PSL Research University, INSERM U934, CNRS UMR3215, Paris, France.; Institut Curie, PSL Research University, INSERM U934, CNRS UMR3215, Paris, France.; Institut Curie, PSL Research University, INSERM U934, CNRS UMR3215, Paris, France.; Institut Curie, PSL Research University, INSERM U934, CNRS UMR3215, Paris, France.; European Molecular Biology Laboratory, Heidelberg, Germany.; CRISPR&amp;apos;IT Genetic Platform Screening, Institut Curie, Paris, France.; ICGex Next-Generation Sequencing Platform, Institut Curie, PSL Research University, Paris, France.; Institut Curie, PSL Research University, INSERM U934, CNRS UMR3215, Paris, France. deborah.bourchis@curie.fr.&lt;/_author_adr&gt;&lt;_date_display&gt;2021 Mar&lt;/_date_display&gt;&lt;_date&gt;2021-03-01&lt;/_date&gt;&lt;_doi&gt;10.1038/s41586-020-03135-1&lt;/_doi&gt;&lt;_isbn&gt;1476-4687 (Electronic); 0028-0836 (Linking)&lt;/_isbn&gt;&lt;_issue&gt;7849&lt;/_issue&gt;&lt;_journal&gt;Nature&lt;/_journal&gt;&lt;_language&gt;eng&lt;/_language&gt;&lt;_pages&gt;312-316&lt;/_pages&gt;&lt;_subject_headings&gt;Animals; CRISPR-Cas Systems/genetics; Cell Cycle Proteins/metabolism; Chromatin/chemistry/genetics/metabolism; Endogenous Retroviruses/*genetics; Gene Knockout Techniques; Genes, Intracisternal A-Particle/*genetics; Half-Life; *Methylation; Methyltransferases/metabolism; Mice; Mouse Embryonic Stem Cells; Nuclear Proteins/metabolism; RNA Splicing Factors/metabolism; RNA Stability; RNA, Messenger/chemistry/*genetics/*metabolism; RNA-Binding Proteins/metabolism&lt;/_subject_headings&gt;&lt;_tertiary_title&gt;Nature&lt;/_tertiary_title&gt;&lt;_type_work&gt;Journal Article; Research Support, Non-U.S. Gov&amp;apos;t&lt;/_type_work&gt;&lt;_url&gt;http://www.ncbi.nlm.nih.gov/entrez/query.fcgi?cmd=Retrieve&amp;amp;db=pubmed&amp;amp;dopt=Abstract&amp;amp;list_uids=33442060&amp;amp;query_hl=1&lt;/_url&gt;&lt;_volume&gt;591&lt;/_volume&gt;&lt;_created&gt;64228986&lt;/_created&gt;&lt;_modified&gt;64228986&lt;/_modified&gt;&lt;_db_updated&gt;PubMed&lt;/_db_updated&gt;&lt;_impact_factor&gt;  49.962&lt;/_impact_factor&gt;&lt;_collection_scope&gt;SCI;SCIE&lt;/_collection_scope&gt;&lt;/Details&gt;&lt;Extra&gt;&lt;DBUID&gt;{F96A950B-833F-4880-A151-76DA2D6A2879}&lt;/DBUID&gt;&lt;/Extra&gt;&lt;/Item&gt;&lt;/References&gt;&lt;/Group&gt;&lt;/Citation&gt;_x000a_"/>
    <w:docVar w:name="NE.Ref{0A8EE1DE-5AF1-4A04-B58A-0EF7B23E8397}" w:val=" ADDIN NE.Ref.{0A8EE1DE-5AF1-4A04-B58A-0EF7B23E8397}&lt;Citation&gt;&lt;Group&gt;&lt;References&gt;&lt;Item&gt;&lt;ID&gt;523&lt;/ID&gt;&lt;UID&gt;{893EF85F-12B3-48AC-8516-7B3D331883E8}&lt;/UID&gt;&lt;Title&gt;The stromal proteinase MMP3/stromelysin-1 promotes mammary carcinogenesis&lt;/Title&gt;&lt;Template&gt;Journal Article&lt;/Template&gt;&lt;Star&gt;0&lt;/Star&gt;&lt;Tag&gt;0&lt;/Tag&gt;&lt;Author&gt;Sternlicht, M D; Lochter, A; Sympson, C J; Huey, B; Rougier, J P; Gray, J W; Pinkel, D; Bissell, M J; Werb, Z&lt;/Author&gt;&lt;Year&gt;1999&lt;/Year&gt;&lt;Details&gt;&lt;_accession_num&gt;10428026&lt;/_accession_num&gt;&lt;_author_adr&gt;Department of Anatomy, University of California, San Francisco 94143-0452, USA. sternli@itsa.ucsf.edu&lt;/_author_adr&gt;&lt;_date_display&gt;1999 Jul 23&lt;/_date_display&gt;&lt;_date&gt;1999-07-23&lt;/_date&gt;&lt;_doi&gt;10.1016/s0092-8674(00)81009-0&lt;/_doi&gt;&lt;_isbn&gt;0092-8674 (Print); 0092-8674 (Linking)&lt;/_isbn&gt;&lt;_issue&gt;2&lt;/_issue&gt;&lt;_journal&gt;Cell&lt;/_journal&gt;&lt;_language&gt;eng&lt;/_language&gt;&lt;_pages&gt;137-46&lt;/_pages&gt;&lt;_subject_headings&gt;Animals; Antineoplastic Agents/pharmacology; Carcinogenicity Tests; Cell Differentiation/drug effects/physiology; Cells, Cultured; Epithelial Cells/chemistry/cytology/metabolism; Female; Fibrosis; Gene Expression Regulation, Enzymologic; Gene Expression Regulation, Neoplastic; Genome; Humans; Hyperplasia; Keratins/analysis; Mammary Neoplasms, Experimental/*metabolism/pathology; Matrix Metalloproteinase 3/genetics/*metabolism; Mesoderm/cytology; Mice; Mice, SCID; Mice, Transgenic; Pregnancy; Stromal Cells/cytology/enzymology; Tissue Inhibitor of Metalloproteinase-1/pharmacology; Vimentin/analysis&lt;/_subject_headings&gt;&lt;_tertiary_title&gt;Cell&lt;/_tertiary_title&gt;&lt;_type_work&gt;Journal Article; Research Support, Non-U.S. Gov&amp;apos;t; Research Support, U.S. Gov&amp;apos;t, Non-P.H.S.; Research Support, U.S. Gov&amp;apos;t, P.H.S.&lt;/_type_work&gt;&lt;_url&gt;http://www.ncbi.nlm.nih.gov/entrez/query.fcgi?cmd=Retrieve&amp;amp;db=pubmed&amp;amp;dopt=Abstract&amp;amp;list_uids=10428026&amp;amp;query_hl=1&lt;/_url&gt;&lt;_volume&gt;98&lt;/_volume&gt;&lt;_created&gt;64491492&lt;/_created&gt;&lt;_modified&gt;64491492&lt;/_modified&gt;&lt;_db_updated&gt;PubMed&lt;/_db_updated&gt;&lt;_impact_factor&gt;  41.584&lt;/_impact_factor&gt;&lt;_collection_scope&gt;SCI;SCIE&lt;/_collection_scope&gt;&lt;/Details&gt;&lt;Extra&gt;&lt;DBUID&gt;{F96A950B-833F-4880-A151-76DA2D6A2879}&lt;/DBUID&gt;&lt;/Extra&gt;&lt;/Item&gt;&lt;/References&gt;&lt;/Group&gt;&lt;Group&gt;&lt;References&gt;&lt;Item&gt;&lt;ID&gt;524&lt;/ID&gt;&lt;UID&gt;{632E02D2-02E0-4D05-810F-168B014AF9CF}&lt;/UID&gt;&lt;Title&gt;The hemopexin domain of MMP3 is responsible for mammary epithelial invasion and morphogenesis through extracellular interaction with HSP90beta&lt;/Title&gt;&lt;Template&gt;Journal Article&lt;/Template&gt;&lt;Star&gt;0&lt;/Star&gt;&lt;Tag&gt;0&lt;/Tag&gt;&lt;Author&gt;Correia, A L; Mori, H; Chen, E I; Schmitt, F C; Bissell, M J&lt;/Author&gt;&lt;Year&gt;2013&lt;/Year&gt;&lt;Details&gt;&lt;_accession_num&gt;23592797&lt;/_accession_num&gt;&lt;_author_adr&gt;Life Sciences Division, Lawrence Berkeley National Laboratory, Berkeley, California 94720, USA.&lt;/_author_adr&gt;&lt;_date_display&gt;2013 Apr 1&lt;/_date_display&gt;&lt;_date&gt;2013-04-01&lt;/_date&gt;&lt;_doi&gt;10.1101/gad.211383.112&lt;/_doi&gt;&lt;_isbn&gt;1549-5477 (Electronic); 0890-9369 (Linking)&lt;/_isbn&gt;&lt;_issue&gt;7&lt;/_issue&gt;&lt;_journal&gt;Genes Dev&lt;/_journal&gt;&lt;_language&gt;eng&lt;/_language&gt;&lt;_pages&gt;805-17&lt;/_pages&gt;&lt;_subject_headings&gt;Animals; Breast Neoplasms/pathology; Cell Line, Tumor; Cell Shape/physiology; Cells, Cultured; *Epithelial Cells/cytology/enzymology/pathology; Extracellular Space/metabolism; Female; Gene Expression Profiling; Gene Expression Regulation, Neoplastic; HSP90 Heat-Shock Proteins/*metabolism; Hemopexin/*metabolism; Humans; Mammary Glands, Animal/cytology/*enzymology/*pathology; Matrix Metalloproteinase 3/chemistry/*metabolism; Mice; *Morphogenesis; NIH 3T3 Cells; Neoplasm Invasiveness; Protein Binding; Protein Structure, Tertiary&lt;/_subject_headings&gt;&lt;_tertiary_title&gt;Genes &amp;amp; development&lt;/_tertiary_title&gt;&lt;_type_work&gt;Journal Article; Research Support, N.I.H., Extramural; Research Support, Non-U.S. Gov&amp;apos;t; Research Support, U.S. Gov&amp;apos;t, Non-P.H.S.&lt;/_type_work&gt;&lt;_url&gt;http://www.ncbi.nlm.nih.gov/entrez/query.fcgi?cmd=Retrieve&amp;amp;db=pubmed&amp;amp;dopt=Abstract&amp;amp;list_uids=23592797&amp;amp;query_hl=1&lt;/_url&gt;&lt;_volume&gt;27&lt;/_volume&gt;&lt;_created&gt;64491493&lt;/_created&gt;&lt;_modified&gt;64491493&lt;/_modified&gt;&lt;_db_updated&gt;PubMed&lt;/_db_updated&gt;&lt;_impact_factor&gt;  11.361&lt;/_impact_factor&gt;&lt;/Details&gt;&lt;Extra&gt;&lt;DBUID&gt;{F96A950B-833F-4880-A151-76DA2D6A2879}&lt;/DBUID&gt;&lt;/Extra&gt;&lt;/Item&gt;&lt;/References&gt;&lt;/Group&gt;&lt;Group&gt;&lt;References&gt;&lt;Item&gt;&lt;ID&gt;525&lt;/ID&gt;&lt;UID&gt;{7A593C8F-821E-4AC3-AF5C-6844A3CB17A7}&lt;/UID&gt;&lt;Title&gt;Solute Carrier Family 39 Member 6 Gene Promotes Aggressiveness of Esophageal Carcinoma Cells by Increasing Intracellular Levels of Zinc, Activating Phosphatidylinositol 3-Kinase Signaling, and Up-regulating Genes That Regulate Metastasis&lt;/Title&gt;&lt;Template&gt;Journal Article&lt;/Template&gt;&lt;Star&gt;0&lt;/Star&gt;&lt;Tag&gt;0&lt;/Tag&gt;&lt;Author&gt;Cheng, X; Wei, L; Huang, X; Zheng, J; Shao, M; Feng, T; Li, J; Han, Y; Tan, W; Tan, W; Lin, D; Wu, C&lt;/Author&gt;&lt;Year&gt;2017&lt;/Year&gt;&lt;Details&gt;&lt;_accession_num&gt;28209530&lt;/_accession_num&gt;&lt;_author_adr&gt;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Sun Yat-sen University Cancer Center, State Key Laboratory of Oncology in South China, Guangzhou, China.; 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Electronic address: tanwen68@hotmail.com.; Department of Etiology and Carcinogenesis, Cancer Institute and Hospital, Chinese Academy of Medical Sciences and Peking Union Medical College, Beijing, China; Sun Yat-sen University Cancer Center, State Key Laboratory of Oncology in South China, Guangzhou, China; Collaborative Innovation Center for Cancer Medicine, Guangzhou, China; Collaborative Innovation Center for Cancer Personalized Medicine, Nanjing Medical University, Nanjing, China. Electronic address: lindx@cicams.ac.cn.; Department of Etiology and Carcinogenesis, Cancer Institute and Hospital, Chinese Academy of Medical Sciences and Peking Union Medical College, Beijing, China. Electronic address: chenwu@cicams.ac.cn.&lt;/_author_adr&gt;&lt;_date_display&gt;2017 Jun&lt;/_date_display&gt;&lt;_date&gt;2017-06-01&lt;/_date&gt;&lt;_doi&gt;10.1053/j.gastro.2017.02.006&lt;/_doi&gt;&lt;_isbn&gt;1528-0012 (Electronic); 0016-5085 (Linking)&lt;/_isbn&gt;&lt;_issue&gt;8&lt;/_issue&gt;&lt;_journal&gt;Gastroenterology&lt;/_journal&gt;&lt;_keywords&gt;*AKT; *ERK; *Esophageal Cancer; *PI3K&lt;/_keywords&gt;&lt;_language&gt;eng&lt;/_language&gt;&lt;_ori_publication&gt;Copyright (c) 2017 AGA Institute. Published by Elsevier Inc. All rights reserved.&lt;/_ori_publication&gt;&lt;_pages&gt;1985-1997.e12&lt;/_pages&gt;&lt;_subject_headings&gt;Aged; Animals; Biomarkers, Tumor/genetics/*metabolism; Carcinoma, Squamous Cell/*enzymology/genetics/mortality/secondary; Cation Transport Proteins/genetics/*metabolism; *Cell Movement; Cell Proliferation; Databases, Genetic; Esophageal Neoplasms/*enzymology/genetics/mortality/pathology; Esophageal Squamous Cell Carcinoma; Female; Gene Expression Regulation, Neoplastic; HeLa Cells; Humans; Lymphatic Metastasis; Male; Mice, Inbred BALB C; Mice, Nude; Middle Aged; Neoplasm Proteins/genetics/*metabolism; Phosphatidylinositol 3-Kinase/*metabolism; RNA Interference; Signal Transduction; Survival Analysis; Time Factors; Transfection; Tumor Burden; Up-Regulation; Zinc/*metabolism&lt;/_subject_headings&gt;&lt;_tertiary_title&gt;Gastroenterology&lt;/_tertiary_title&gt;&lt;_type_work&gt;Journal Article&lt;/_type_work&gt;&lt;_url&gt;http://www.ncbi.nlm.nih.gov/entrez/query.fcgi?cmd=Retrieve&amp;amp;db=pubmed&amp;amp;dopt=Abstract&amp;amp;list_uids=28209530&amp;amp;query_hl=1&lt;/_url&gt;&lt;_volume&gt;152&lt;/_volume&gt;&lt;_created&gt;64491534&lt;/_created&gt;&lt;_modified&gt;64491534&lt;/_modified&gt;&lt;_db_updated&gt;PubMed&lt;/_db_updated&gt;&lt;_impact_factor&gt;  22.682&lt;/_impact_factor&gt;&lt;_collection_scope&gt;SCI;SCIE&lt;/_collection_scope&gt;&lt;/Details&gt;&lt;Extra&gt;&lt;DBUID&gt;{F96A950B-833F-4880-A151-76DA2D6A2879}&lt;/DBUID&gt;&lt;/Extra&gt;&lt;/Item&gt;&lt;/References&gt;&lt;/Group&gt;&lt;/Citation&gt;_x000a_"/>
    <w:docVar w:name="NE.Ref{0C50ECCC-C965-45E7-9F78-1D920DC2428C}" w:val=" ADDIN NE.Ref.{0C50ECCC-C965-45E7-9F78-1D920DC2428C}&lt;Citation&gt;&lt;Group&gt;&lt;References&gt;&lt;Item&gt;&lt;ID&gt;535&lt;/ID&gt;&lt;UID&gt;{4C6229BF-BABD-4EEC-A653-B29E2FC6CDA0}&lt;/UID&gt;&lt;Title&gt;Mettl3-mediated m(6)A RNA methylation regulates the fate of bone marrow mesenchymal stem cells and osteoporosis&lt;/Title&gt;&lt;Template&gt;Journal Article&lt;/Template&gt;&lt;Star&gt;0&lt;/Star&gt;&lt;Tag&gt;0&lt;/Tag&gt;&lt;Author&gt;Wu, Y; Xie, L; Wang, M; Xiong, Q; Guo, Y; Liang, Y; Li, J; Sheng, R; Deng, P; Wang, Y; Zheng, R; Jiang, Y; Ye, L; Chen, Q; Zhou, X; Lin, S; Yuan, Q&lt;/Author&gt;&lt;Year&gt;2018&lt;/Year&gt;&lt;Details&gt;&lt;_accession_num&gt;30429466&lt;/_accession_num&gt;&lt;_author_adr&gt;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Center for Translational Medicine, The First Affiliated Hospital, Sun Yat-sen University, Guangzhou, 510080,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Institute for Advanced Study, Shenzhen University, Shenzhen, 518060,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zhouxd@scu.edu.cn.; Center for Translational Medicine, The First Affiliated Hospital, Sun Yat-sen University, Guangzhou, 510080, China. linshb6@mail.sysu.edu.cn.; State Key Laboratory of Oral Diseases &amp;amp; National Clinical Research Center for Oral Diseases, West China Hospital of Stomatology, Sichuan University, 610041, Chengdu, China. yuanquan@scu.edu.cn.&lt;/_author_adr&gt;&lt;_date_display&gt;2018 Nov 14&lt;/_date_display&gt;&lt;_date&gt;2018-11-14&lt;/_date&gt;&lt;_doi&gt;10.1038/s41467-018-06898-4&lt;/_doi&gt;&lt;_isbn&gt;2041-1723 (Electronic); 2041-1723 (Linking)&lt;/_isbn&gt;&lt;_issue&gt;1&lt;/_issue&gt;&lt;_journal&gt;Nat Commun&lt;/_journal&gt;&lt;_language&gt;eng&lt;/_language&gt;&lt;_pages&gt;4772&lt;/_pages&gt;&lt;_subject_headings&gt;Adenosine/analogs &amp;amp; derivatives/metabolism; Adipogenesis/genetics; Adiposity/genetics; Animals; Bone Marrow; Bone Marrow Cells/metabolism; Cell Differentiation/genetics; Estrogens/deficiency; Gene Expression Regulation; Mesenchymal Stem Cells/*metabolism; Methylation; Methyltransferases/*genetics; Mice; Mice, Knockout; Osteogenesis/genetics; Osteoporosis/*genetics; Parathyroid Hormone/metabolism; RNA, Messenger/*metabolism; Receptor, Parathyroid Hormone, Type 1/genetics/metabolism; Signal Transduction&lt;/_subject_headings&gt;&lt;_tertiary_title&gt;Nature communications&lt;/_tertiary_title&gt;&lt;_type_work&gt;Journal Article; Research Support, Non-U.S. Gov&amp;apos;t&lt;/_type_work&gt;&lt;_url&gt;http://www.ncbi.nlm.nih.gov/entrez/query.fcgi?cmd=Retrieve&amp;amp;db=pubmed&amp;amp;dopt=Abstract&amp;amp;list_uids=30429466&amp;amp;query_hl=1&lt;/_url&gt;&lt;_volume&gt;9&lt;/_volume&gt;&lt;_created&gt;64492705&lt;/_created&gt;&lt;_modified&gt;64492705&lt;/_modified&gt;&lt;_db_updated&gt;PubMed&lt;/_db_updated&gt;&lt;_impact_factor&gt;  14.919&lt;/_impact_factor&gt;&lt;_collection_scope&gt;SCI;SCIE&lt;/_collection_scope&gt;&lt;/Details&gt;&lt;Extra&gt;&lt;DBUID&gt;{F96A950B-833F-4880-A151-76DA2D6A2879}&lt;/DBUID&gt;&lt;/Extra&gt;&lt;/Item&gt;&lt;/References&gt;&lt;/Group&gt;&lt;/Citation&gt;_x000a_"/>
    <w:docVar w:name="NE.Ref{0E828C15-3BD3-40C0-84B5-79C115EFA32C}" w:val=" ADDIN NE.Ref.{0E828C15-3BD3-40C0-84B5-79C115EFA32C}&lt;Citation&gt;&lt;Group&gt;&lt;References&gt;&lt;Item&gt;&lt;ID&gt;547&lt;/ID&gt;&lt;UID&gt;{59876A26-9F86-49FC-B929-3D38584F9B6F}&lt;/UID&gt;&lt;Title&gt;Cardiac myocyte cell cycle control in development, disease, and regeneration&lt;/Title&gt;&lt;Template&gt;Journal Article&lt;/Template&gt;&lt;Star&gt;0&lt;/Star&gt;&lt;Tag&gt;0&lt;/Tag&gt;&lt;Author&gt;Ahuja, P; Sdek, P; MacLellan, W R&lt;/Author&gt;&lt;Year&gt;2007&lt;/Year&gt;&lt;Details&gt;&lt;_accession_num&gt;17429040&lt;/_accession_num&gt;&lt;_author_adr&gt;Division of Cardiology, University of California at Los Angeles, The Cardiovascular Research Laboratory, Department of Medicine, David Geffen School of Medicine 90095-1760, USA.&lt;/_author_adr&gt;&lt;_collection_scope&gt;SCI;SCIE&lt;/_collection_scope&gt;&lt;_created&gt;64492876&lt;/_created&gt;&lt;_date&gt;2007-04-01&lt;/_date&gt;&lt;_date_display&gt;2007 Apr&lt;/_date_display&gt;&lt;_db_updated&gt;PubMed&lt;/_db_updated&gt;&lt;_doi&gt;10.1152/physrev.00032.2006&lt;/_doi&gt;&lt;_impact_factor&gt;  37.312&lt;/_impact_factor&gt;&lt;_isbn&gt;0031-9333 (Print); 0031-9333 (Linking)&lt;/_isbn&gt;&lt;_issue&gt;2&lt;/_issue&gt;&lt;_journal&gt;Physiol Rev&lt;/_journal&gt;&lt;_language&gt;eng&lt;/_language&gt;&lt;_modified&gt;64492876&lt;/_modified&gt;&lt;_pages&gt;521-44&lt;/_pages&gt;&lt;_subject_headings&gt;Animals; Cardiomegaly/physiopathology; Cell Cycle/*physiology; Cell Proliferation; Heart/*growth &amp;amp; development; Heart Diseases/pathology/*physiopathology; Humans; Myocytes, Cardiac/*physiology; Regeneration/*physiology&lt;/_subject_headings&gt;&lt;_tertiary_title&gt;Physiological reviews&lt;/_tertiary_title&gt;&lt;_type_work&gt;Journal Article; Research Support, N.I.H., Extramural; Research Support, Non-U.S. Gov&amp;apos;t; Review&lt;/_type_work&gt;&lt;_url&gt;http://www.ncbi.nlm.nih.gov/entrez/query.fcgi?cmd=Retrieve&amp;amp;db=pubmed&amp;amp;dopt=Abstract&amp;amp;list_uids=17429040&amp;amp;query_hl=1&lt;/_url&gt;&lt;_volume&gt;87&lt;/_volume&gt;&lt;/Details&gt;&lt;Extra&gt;&lt;DBUID&gt;{F96A950B-833F-4880-A151-76DA2D6A2879}&lt;/DBUID&gt;&lt;/Extra&gt;&lt;/Item&gt;&lt;/References&gt;&lt;/Group&gt;&lt;Group&gt;&lt;References&gt;&lt;Item&gt;&lt;ID&gt;599&lt;/ID&gt;&lt;UID&gt;{6251CCE0-42C9-47EB-A995-1D6E0E603427}&lt;/UID&gt;&lt;Title&gt;Cardiomyocyte Proliferation as a Source of New Myocyte Development in the Adult  Heart&lt;/Title&gt;&lt;Template&gt;Journal Article&lt;/Template&gt;&lt;Star&gt;0&lt;/Star&gt;&lt;Tag&gt;0&lt;/Tag&gt;&lt;Author&gt;Johnson, J; Mohsin, S; Houser, S R&lt;/Author&gt;&lt;Year&gt;2021&lt;/Year&gt;&lt;Details&gt;&lt;_accession_num&gt;34360531&lt;/_accession_num&gt;&lt;_author_adr&gt;Independence Blue Cross Cardiovascular Research Center, Lewis Katz School of  Medicine, Temple University, Philadelphia, PA 19140, USA.; Independence Blue Cross Cardiovascular Research Center, Lewis Katz School of  Medicine, Temple University, Philadelphia, PA 19140, USA.; Independence Blue Cross Cardiovascular Research Center, Lewis Katz School of  Medicine, Temple University, Philadelphia, PA 19140, USA.&lt;/_author_adr&gt;&lt;_date_display&gt;2021 Jul 21&lt;/_date_display&gt;&lt;_date&gt;2021-07-21&lt;/_date&gt;&lt;_doi&gt;10.3390/ijms22157764&lt;/_doi&gt;&lt;_isbn&gt;1422-0067 (Electronic); 1422-0067 (Linking)&lt;/_isbn&gt;&lt;_issue&gt;15&lt;/_issue&gt;&lt;_journal&gt;Int J Mol Sci&lt;/_journal&gt;&lt;_keywords&gt;cardiac regeneration; cardiomyocyte cytokinesis; cardiomyocyte proliferation; myocardial infarction&lt;/_keywords&gt;&lt;_language&gt;eng&lt;/_language&gt;&lt;_subject_headings&gt;Animals; Cell Differentiation; *Cell Proliferation; Heart/*physiology; Heart Diseases/*pathology; Humans; Myocytes, Cardiac/*cytology&lt;/_subject_headings&gt;&lt;_tertiary_title&gt;International journal of molecular sciences&lt;/_tertiary_title&gt;&lt;_type_work&gt;Journal Article; Review&lt;/_type_work&gt;&lt;_url&gt;http://www.ncbi.nlm.nih.gov/entrez/query.fcgi?cmd=Retrieve&amp;amp;db=pubmed&amp;amp;dopt=Abstract&amp;amp;list_uids=34360531&amp;amp;query_hl=1&lt;/_url&gt;&lt;_volume&gt;22&lt;/_volume&gt;&lt;_created&gt;64662367&lt;/_created&gt;&lt;_modified&gt;64662367&lt;/_modified&gt;&lt;_db_updated&gt;PubMed&lt;/_db_updated&gt;&lt;_impact_factor&gt;   5.924&lt;/_impact_factor&gt;&lt;_collection_scope&gt;SCIE&lt;/_collection_scope&gt;&lt;/Details&gt;&lt;Extra&gt;&lt;DBUID&gt;{F96A950B-833F-4880-A151-76DA2D6A2879}&lt;/DBUID&gt;&lt;/Extra&gt;&lt;/Item&gt;&lt;/References&gt;&lt;/Group&gt;&lt;Group&gt;&lt;References&gt;&lt;Item&gt;&lt;ID&gt;600&lt;/ID&gt;&lt;UID&gt;{4807015E-8217-4795-B13D-4EA9B40FB721}&lt;/UID&gt;&lt;Title&gt;Targeting cardiomyocyte proliferation as a key approach of promoting heart repair  after injury&lt;/Title&gt;&lt;Template&gt;Journal Article&lt;/Template&gt;&lt;Star&gt;0&lt;/Star&gt;&lt;Tag&gt;0&lt;/Tag&gt;&lt;Author&gt;Li, S; Ma, W; Cai, B&lt;/Author&gt;&lt;Year&gt;2021&lt;/Year&gt;&lt;Details&gt;&lt;_accession_num&gt;35006441&lt;/_accession_num&gt;&lt;_author_adr&gt;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caibz@ems.hrbmu.edu.cn.; Institute of Clinical Pharmacy, the Heilongjiang Key Laboratory of Drug Research,  Harbin Medical University, Harbin, 150086, China. caibz@ems.hrbmu.edu.cn.; Research Unit of Noninfectious Chronic Diseases in Frigid Zone, Chinese Academy  of Medical Sciences, Harbin, 150086, China. caibz@ems.hrbmu.edu.cn.&lt;/_author_adr&gt;&lt;_date_display&gt;2021 Nov 5&lt;/_date_display&gt;&lt;_date&gt;2021-11-05&lt;/_date&gt;&lt;_doi&gt;10.1186/s43556-021-00047-y&lt;/_doi&gt;&lt;_isbn&gt;2662-8651 (Electronic); 2662-8651 (Linking)&lt;/_isbn&gt;&lt;_issue&gt;1&lt;/_issue&gt;&lt;_journal&gt;Mol Biomed&lt;/_journal&gt;&lt;_keywords&gt;Cardiac repair; Cardiomyocyte proliferation; Cardiovascular disease; Heart regeneration; MicroRNAs; Myocardial infarction&lt;/_keywords&gt;&lt;_language&gt;eng&lt;/_language&gt;&lt;_ori_publication&gt;(c) 2021. The Author(s).&lt;/_ori_publication&gt;&lt;_pages&gt;34&lt;/_pages&gt;&lt;_tertiary_title&gt;Molecular biomedicine&lt;/_tertiary_title&gt;&lt;_type_work&gt;Journal Article; Review&lt;/_type_work&gt;&lt;_url&gt;http://www.ncbi.nlm.nih.gov/entrez/query.fcgi?cmd=Retrieve&amp;amp;db=pubmed&amp;amp;dopt=Abstract&amp;amp;list_uids=35006441&amp;amp;query_hl=1&lt;/_url&gt;&lt;_volume&gt;2&lt;/_volume&gt;&lt;_created&gt;64662372&lt;/_created&gt;&lt;_modified&gt;64662372&lt;/_modified&gt;&lt;_db_updated&gt;PubMed&lt;/_db_updated&gt;&lt;/Details&gt;&lt;Extra&gt;&lt;DBUID&gt;{F96A950B-833F-4880-A151-76DA2D6A2879}&lt;/DBUID&gt;&lt;/Extra&gt;&lt;/Item&gt;&lt;/References&gt;&lt;/Group&gt;&lt;/Citation&gt;_x000a_"/>
    <w:docVar w:name="NE.Ref{0FAF4B36-FDDE-4410-959E-D6E703B7E921}" w:val=" ADDIN NE.Ref.{0FAF4B36-FDDE-4410-959E-D6E703B7E921}&lt;Citation&gt;&lt;Group&gt;&lt;References&gt;&lt;Item&gt;&lt;ID&gt;537&lt;/ID&gt;&lt;UID&gt;{D4D5F0ED-D0D2-4B8A-BCA6-2F7DFE94C132}&lt;/UID&gt;&lt;Title&gt;IGF2BP1 promotes SRF-dependent transcription in cancer in a m6A- and miRNA-dependent manner&lt;/Title&gt;&lt;Template&gt;Journal Article&lt;/Template&gt;&lt;Star&gt;0&lt;/Star&gt;&lt;Tag&gt;0&lt;/Tag&gt;&lt;Author&gt;Muller, S; Glass, M; Singh, A K; Haase, J; Bley, N; Fuchs, T; Lederer, M; Dahl, A; Huang, H; Chen, J; Posern, G; Huttelmaier, S&lt;/Author&gt;&lt;Year&gt;2019&lt;/Year&gt;&lt;Details&gt;&lt;_accession_num&gt;30371874&lt;/_accession_num&gt;&lt;_author_adr&gt;Institute of Molecular Medicine, Section for Molecular Cell Biology, Faculty of Medicine, Martin Luther University Halle-Wittenberg, Charles Tanford protein center, Kurt-Mothes-Str. 3a, 06120 Halle, Germany.; Institute of Molecular Medicine, Section for Molecular Cell Biology, Faculty of Medicine, Martin Luther University Halle-Wittenberg, Charles Tanford protein center, Kurt-Mothes-Str. 3a, 06120 Halle, Germany.; Institute for Physiological Chemistry, Medical Faculty, Martin Luther University  Halle-Wittenberg, 06114 Halle (Saale), Germany.; Institute of Molecular Medicine, Section for Molecular Cell Biology, Faculty of Medicine, Martin Luther University Halle-Wittenberg, Charles Tanford protein center, Kurt-Mothes-Str. 3a, 06120 Halle, Germany.; Institute of Molecular Medicine, Section for Molecular Cell Biology, Faculty of Medicine, Martin Luther University Halle-Wittenberg, Charles Tanford protein center, Kurt-Mothes-Str. 3a, 06120 Halle, Germany.; Institute of Molecular Medicine, Section for Molecular Cell Biology, Faculty of Medicine, Martin Luther University Halle-Wittenberg, Charles Tanford protein center, Kurt-Mothes-Str. 3a, 06120 Halle, Germany.; Institute of Molecular Medicine, Section for Molecular Cell Biology, Faculty of Medicine, Martin Luther University Halle-Wittenberg, Charles Tanford protein center, Kurt-Mothes-Str. 3a, 06120 Halle, Germany.; Deep Sequencing Group, Center for Molecular and Cellular Bioengineering, Technische Universitat Dresden, Tatzberg 47/49, 01307 Dresden.; Department of Systems Biology, City of Hope, Monrovia, CA 91016, USA.; Department of Cancer Biology, University of Cincinnati College of Medicine, Cincinnati, OH 45219, USA.; Department of Systems Biology, City of Hope, Monrovia, CA 91016, USA.; Department of Cancer Biology, University of Cincinnati College of Medicine, Cincinnati, OH 45219, USA.; Institute for Physiological Chemistry, Medical Faculty, Martin Luther University  Halle-Wittenberg, 06114 Halle (Saale), Germany.; Institute of Molecular Medicine, Section for Molecular Cell Biology, Faculty of Medicine, Martin Luther University Halle-Wittenberg, Charles Tanford protein center, Kurt-Mothes-Str. 3a, 06120 Halle, Germany.&lt;/_author_adr&gt;&lt;_date_display&gt;2019 Jan 10&lt;/_date_display&gt;&lt;_date&gt;2019-01-10&lt;/_date&gt;&lt;_doi&gt;10.1093/nar/gky1012&lt;/_doi&gt;&lt;_isbn&gt;1362-4962 (Electronic); 0305-1048 (Linking)&lt;/_isbn&gt;&lt;_issue&gt;1&lt;/_issue&gt;&lt;_journal&gt;Nucleic Acids Res&lt;/_journal&gt;&lt;_language&gt;eng&lt;/_language&gt;&lt;_pages&gt;375-390&lt;/_pages&gt;&lt;_subject_headings&gt;Adenosine/analogs &amp;amp; derivatives/genetics; Animals; Cell Line, Tumor; Disease-Free Survival; Female; Gene Expression Regulation, Neoplastic/genetics; Hep G2 Cells; Humans; Liver Neoplasms/genetics/pathology; Lung Neoplasms/genetics/pathology; Male; Mice; MicroRNAs/*genetics; Ovarian Neoplasms/genetics/pathology; RNA-Binding Proteins/*genetics; Serum Response Factor/*genetics; Xenograft Model Antitumor Assays&lt;/_subject_headings&gt;&lt;_tertiary_title&gt;Nucleic acids research&lt;/_tertiary_title&gt;&lt;_type_work&gt;Journal Article; Research Support, Non-U.S. Gov&amp;apos;t&lt;/_type_work&gt;&lt;_url&gt;http://www.ncbi.nlm.nih.gov/entrez/query.fcgi?cmd=Retrieve&amp;amp;db=pubmed&amp;amp;dopt=Abstract&amp;amp;list_uids=30371874&amp;amp;query_hl=1&lt;/_url&gt;&lt;_volume&gt;47&lt;/_volume&gt;&lt;_created&gt;64492746&lt;/_created&gt;&lt;_modified&gt;64492746&lt;/_modified&gt;&lt;_db_updated&gt;PubMed&lt;/_db_updated&gt;&lt;_impact_factor&gt;  16.971&lt;/_impact_factor&gt;&lt;_collection_scope&gt;SCI;SCIE&lt;/_collection_scope&gt;&lt;/Details&gt;&lt;Extra&gt;&lt;DBUID&gt;{F96A950B-833F-4880-A151-76DA2D6A2879}&lt;/DBUID&gt;&lt;/Extra&gt;&lt;/Item&gt;&lt;/References&gt;&lt;/Group&gt;&lt;/Citation&gt;_x000a_"/>
    <w:docVar w:name="NE.Ref{0FD837AC-6202-4174-B526-C7E2DCDE3705}" w:val=" ADDIN NE.Ref.{0FD837AC-6202-4174-B526-C7E2DCDE3705}&lt;Citation&gt;&lt;Group&gt;&lt;References&gt;&lt;Item&gt;&lt;ID&gt;531&lt;/ID&gt;&lt;UID&gt;{A6C4DF48-E842-4580-B86F-2344FCB6D2C1}&lt;/UID&gt;&lt;Title&gt;Recognition of RNA N(6)-methyladenosine by IGF2BP proteins enhances mRNA stability and translation&lt;/Title&gt;&lt;Template&gt;Journal Article&lt;/Template&gt;&lt;Star&gt;0&lt;/Star&gt;&lt;Tag&gt;0&lt;/Tag&gt;&lt;Author&gt;Huang, H; Weng, H; Sun, W; Qin, X; Shi, H; Wu, H; Zhao, B S; Mesquita, A; Liu, C; Yuan, C L; Hu, Y C; Huttelmaier, S; Skibbe, J R; Su, R; Deng, X; Dong, L; Sun, M; Li, C; Nachtergaele, S; Wang, Y; Hu, C; Ferchen, K; Greis, K D; Jiang, X; Wei, M; Qu, L; Guan, J L; He, C; Yang, J; Chen, J&lt;/Author&gt;&lt;Year&gt;2018&lt;/Year&gt;&lt;Details&gt;&lt;_accession_num&gt;29476152&lt;/_accession_num&gt;&lt;_author_adr&gt;Department of Cancer Biology, University of Cincinnati College of Medicine, Cincinnati, OH, USA.; Department of Systems Biology, City of Hope, Monrovia, CA, USA.; Department of Cancer Biology, University of Cincinnati College of Medicine, Cincinnati, OH, USA.; Department of Systems Biology, City of Hope, Monrovia, CA, USA.; Key Laboratory of Gene Engineering of the Ministry of Education, Sun Yat-sen University, Guangzhou, China.; State Key Laboratory for Biocontrol, Sun Yat-sen University, Guangzhou, China.; Department of Cancer Biology, University of Cincinnati College of Medicine, Cincinnati, OH, USA.; Department of Systems Biology, City of Hope, Monrovia, CA, USA.; Department of Chemistry and Institute for Biophysical Dynamics, The University of Chicago, Chicago, IL, USA.; Howard Hughes Medical Institute, The University of Chicago, Chicago, IL, USA.; Department of Cancer Biology, University of Cincinnati College of Medicine, Cincinnati, OH, USA.; Department of Systems Biology, City of Hope, Monrovia, CA, USA.; Department of Pharmacology, School of Pharmacy, China Medical University, Shenyang, China.; Department of Chemistry and Institute for Biophysical Dynamics, The University of Chicago, Chicago, IL, USA.; Howard Hughes Medical Institute, The University of Chicago, Chicago, IL, USA.; Department of Cancer Biology, University of Cincinnati College of Medicine, Cincinnati, OH, USA.; Department of Chemistry and Institute for Biophysical Dynamics, The University of Chicago, Chicago, IL, USA.; Howard Hughes Medical Institute, The University of Chicago, Chicago, IL, USA.; Division of Developmental Biology, Cincinnati Children&amp;apos;s Hospital Medical Center, Cincinnati, OH, USA.; Division of Developmental Biology, Cincinnati Children&amp;apos;s Hospital Medical Center, Cincinnati, OH, USA.; Institute of Molecular Medicine, Department of Molecular Cell Biology, Martin Luther University, Halle, Germany.; Department of Cancer Biology, University of Cincinnati College of Medicine, Cincinnati, OH, USA.; Department of Cancer Biology, University of Cincinnati College of Medicine, Cincinnati, OH, USA.; Department of Systems Biology, City of Hope, Monrovia, CA, USA.; Department of Cancer Biology, University of Cincinnati College of Medicine, Cincinnati, OH, USA.; Department of Systems Biology, City of Hope, Monrovia, CA, USA.; Department of Pharmacology, School of Pharmacy, China Medical University, Shenyang, China.; Department of Cancer Biology, University of Cincinnati College of Medicine, Cincinnati, OH, USA.; Department of Systems Biology, City of Hope, Monrovia, CA, USA.; Division of Human Genetics, Cincinnati Children&amp;apos;s Hospital Medical Center, Cincinnati, OH, USA.; Department of Cancer Biology, University of Cincinnati College of Medicine, Cincinnati, OH, USA.; Department of Systems Biology, City of Hope, Monrovia, CA, USA.; Key Laboratory of Hematopoietic Malignancies, Department of Hematology, The First Affiliated Hospital of Zhejiang University, Hangzhou, China.; Department of Chemistry and Institute for Biophysical Dynamics, The University of Chicago, Chicago, IL, USA.; Howard Hughes Medical Institute, The University of Chicago, Chicago, IL, USA.; Department of Cancer Biology, University of Cincinnati College of Medicine, Cincinnati, OH, USA.; Key Laboratory of Hematopoietic Malignancies, Department of Hematology, The First Affiliated Hospital of Zhejiang University, Hangzhou, China.; Department of Cancer Biology, University of Cincinnati College of Medicine, Cincinnati, OH, USA.; Key Laboratory of Hematopoietic Malignancies, Department of Hematology, The First Affiliated Hospital of Zhejiang University, Hangzhou, China.; Department of Cancer Biology, University of Cincinnati College of Medicine, Cincinnati, OH, USA.; Department of Cancer Biology, University of Cincinnati College of Medicine, Cincinnati, OH, USA.; Department of Cancer Biology, University of Cincinnati College of Medicine, Cincinnati, OH, USA.; Department of Systems Biology, City of Hope, Monrovia, CA, USA.; Department of Pharmacology, School of Pharmacy, China Medical University, Shenyang, China.; Key Laboratory of Gene Engineering of the Ministry of Education, Sun Yat-sen University, Guangzhou, China.; State Key Laboratory for Biocontrol, Sun Yat-sen University, Guangzhou, China.; Department of Cancer Biology, University of Cincinnati College of Medicine, Cincinnati, OH, USA.; Department of Chemistry and Institute for Biophysical Dynamics, The University of Chicago, Chicago, IL, USA. chuanhe@uchicago.edu.; Howard Hughes Medical Institute, The University of Chicago, Chicago, IL, USA. chuanhe@uchicago.edu.; Key Laboratory of Gene Engineering of the Ministry of Education, Sun Yat-sen University, Guangzhou, China. yangjh7@mail.sysu.edu.cn.; State Key Laboratory for Biocontrol, Sun Yat-sen University, Guangzhou, China. yangjh7@mail.sysu.edu.cn.; Department of Cancer Biology, University of Cincinnati College of Medicine, Cincinnati, OH, USA. jianchen@coh.org.; Department of Systems Biology, City of Hope, Monrovia, CA, USA. jianchen@coh.org.&lt;/_author_adr&gt;&lt;_date_display&gt;2018 Mar&lt;/_date_display&gt;&lt;_date&gt;2018-03-01&lt;/_date&gt;&lt;_doi&gt;10.1038/s41556-018-0045-z&lt;/_doi&gt;&lt;_isbn&gt;1476-4679 (Electronic); 1465-7392 (Linking)&lt;/_isbn&gt;&lt;_issue&gt;3&lt;/_issue&gt;&lt;_journal&gt;Nat Cell Biol&lt;/_journal&gt;&lt;_language&gt;eng&lt;/_language&gt;&lt;_pages&gt;285-295&lt;/_pages&gt;&lt;_subject_headings&gt;Adenosine/*analogs &amp;amp; derivatives/genetics/metabolism; Binding Sites; Cell Movement; Cell Proliferation; Consensus Sequence; Female; Fetal Blood/cytology; Gene Expression Regulation, Neoplastic; HEK293 Cells; HeLa Cells; Hematopoietic Stem Cells/enzymology; Hep G2 Cells; Humans; Liver Neoplasms/enzymology/genetics/pathology; Neoplasm Invasiveness; Protein Binding; Protein Biosynthesis; *RNA Processing, Post-Transcriptional; *RNA Stability; RNA, Messenger/genetics/*metabolism; RNA-Binding Proteins/genetics/*metabolism; Uterine Cervical Neoplasms/enzymology/genetics/pathology&lt;/_subject_headings&gt;&lt;_tertiary_title&gt;Nature cell biology&lt;/_tertiary_title&gt;&lt;_type_work&gt;Journal Article; Research Support, N.I.H., Extramural; Research Support, Non-U.S. Gov&amp;apos;t&lt;/_type_work&gt;&lt;_url&gt;http://www.ncbi.nlm.nih.gov/entrez/query.fcgi?cmd=Retrieve&amp;amp;db=pubmed&amp;amp;dopt=Abstract&amp;amp;list_uids=29476152&amp;amp;query_hl=1&lt;/_url&gt;&lt;_volume&gt;20&lt;/_volume&gt;&lt;_created&gt;64491624&lt;/_created&gt;&lt;_modified&gt;64491624&lt;/_modified&gt;&lt;_db_updated&gt;PubMed&lt;/_db_updated&gt;&lt;_impact_factor&gt;  28.824&lt;/_impact_factor&gt;&lt;_collection_scope&gt;SCI;SCIE&lt;/_collection_scope&gt;&lt;/Details&gt;&lt;Extra&gt;&lt;DBUID&gt;{F96A950B-833F-4880-A151-76DA2D6A2879}&lt;/DBUID&gt;&lt;/Extra&gt;&lt;/Item&gt;&lt;/References&gt;&lt;/Group&gt;&lt;/Citation&gt;_x000a_"/>
    <w:docVar w:name="NE.Ref{0FE4C367-076B-4EFF-B22F-7758C78966A0}" w:val=" ADDIN NE.Ref.{0FE4C367-076B-4EFF-B22F-7758C78966A0}&lt;Citation&gt;&lt;Group&gt;&lt;References&gt;&lt;Item&gt;&lt;ID&gt;630&lt;/ID&gt;&lt;UID&gt;{0B7635F6-CC3E-4E4B-8E06-09EB98B457FC}&lt;/UID&gt;&lt;Title&gt;A Review of the Molecular Mechanisms Underlying Cardiac Fibrosis and Atrial  Fibrillation&lt;/Title&gt;&lt;Template&gt;Journal Article&lt;/Template&gt;&lt;Star&gt;0&lt;/Star&gt;&lt;Tag&gt;0&lt;/Tag&gt;&lt;Author&gt;Sygitowicz, G; Maciejak-Jastrzebska, A; Sitkiewicz, D&lt;/Author&gt;&lt;Year&gt;2021&lt;/Year&gt;&lt;Details&gt;&lt;_accession_num&gt;34640448&lt;/_accession_num&gt;&lt;_author_adr&gt;Department of Clinical Chemistry and Laboratory Diagnostics, Medical University  of Warsaw, 02-097 Warsaw, Poland.; Department of Clinical Chemistry and Laboratory Diagnostics, Medical University  of Warsaw, 02-097 Warsaw, Poland.; Department of Clinical Chemistry and Laboratory Diagnostics, Medical University  of Warsaw, 02-097 Warsaw, Poland.&lt;/_author_adr&gt;&lt;_date_display&gt;2021 Sep 27&lt;/_date_display&gt;&lt;_date&gt;2021-09-27&lt;/_date&gt;&lt;_doi&gt;10.3390/jcm10194430&lt;/_doi&gt;&lt;_isbn&gt;2077-0383 (Print); 2077-0383 (Electronic); 2077-0383 (Linking)&lt;/_isbn&gt;&lt;_issue&gt;19&lt;/_issue&gt;&lt;_journal&gt;J Clin Med&lt;/_journal&gt;&lt;_keywords&gt;MMPs; atrial fibrillation; cardiac fibrosis; miRNAs; neurohormonal mechanisms&lt;/_keywords&gt;&lt;_language&gt;eng&lt;/_language&gt;&lt;_tertiary_title&gt;Journal of clinical medicine&lt;/_tertiary_title&gt;&lt;_type_work&gt;Journal Article; Review&lt;/_type_work&gt;&lt;_url&gt;http://www.ncbi.nlm.nih.gov/entrez/query.fcgi?cmd=Retrieve&amp;amp;db=pubmed&amp;amp;dopt=Abstract&amp;amp;list_uids=34640448&amp;amp;query_hl=1&lt;/_url&gt;&lt;_volume&gt;10&lt;/_volume&gt;&lt;_created&gt;64662426&lt;/_created&gt;&lt;_modified&gt;64662426&lt;/_modified&gt;&lt;_db_updated&gt;PubMed&lt;/_db_updated&gt;&lt;_impact_factor&gt;   4.242&lt;/_impact_factor&gt;&lt;_collection_scope&gt;SCIE&lt;/_collection_scope&gt;&lt;/Details&gt;&lt;Extra&gt;&lt;DBUID&gt;{F96A950B-833F-4880-A151-76DA2D6A2879}&lt;/DBUID&gt;&lt;/Extra&gt;&lt;/Item&gt;&lt;/References&gt;&lt;/Group&gt;&lt;/Citation&gt;_x000a_"/>
    <w:docVar w:name="NE.Ref{155797DF-5113-4300-A5D3-B31CF7F39F8C}" w:val=" ADDIN NE.Ref.{155797DF-5113-4300-A5D3-B31CF7F39F8C}&lt;Citation&gt;&lt;Group&gt;&lt;References&gt;&lt;Item&gt;&lt;ID&gt;592&lt;/ID&gt;&lt;UID&gt;{23EAE9C2-D069-46EB-8524-824E63F8FC5B}&lt;/UID&gt;&lt;Title&gt;Transient regenerative potential of the neonatal mouse heart&lt;/Title&gt;&lt;Template&gt;Journal Article&lt;/Template&gt;&lt;Star&gt;0&lt;/Star&gt;&lt;Tag&gt;0&lt;/Tag&gt;&lt;Author&gt;Porrello, E R; Mahmoud, A I; Simpson, E; Hill, J A; Richardson, J A; Olson, E N; Sadek, H A&lt;/Author&gt;&lt;Year&gt;2011&lt;/Year&gt;&lt;Details&gt;&lt;_accession_num&gt;21350179&lt;/_accession_num&gt;&lt;_author_adr&gt;Department of Molecular Biology, University of Texas Southwestern Medical Center,  Dallas, TX 75390, USA.&lt;/_author_adr&gt;&lt;_date_display&gt;2011 Feb 25&lt;/_date_display&gt;&lt;_date&gt;2011-02-25&lt;/_date&gt;&lt;_doi&gt;10.1126/science.1200708&lt;/_doi&gt;&lt;_isbn&gt;1095-9203 (Electronic); 0036-8075 (Print); 0036-8075 (Linking)&lt;/_isbn&gt;&lt;_issue&gt;6020&lt;/_issue&gt;&lt;_journal&gt;Science&lt;/_journal&gt;&lt;_language&gt;eng&lt;/_language&gt;&lt;_pages&gt;1078-80&lt;/_pages&gt;&lt;_subject_headings&gt;Aging; Animals; Animals, Newborn; Cardiomegaly; Cell Lineage; Cell Proliferation; Echocardiography; Fibrosis; Heart/*physiology; Heart Ventricles/surgery; Mice; Myocardial Contraction; Myocardium/pathology; Myocytes, Cardiac/*physiology; *Regeneration; Sarcomeres/ultrastructure; Stroke Volume&lt;/_subject_headings&gt;&lt;_tertiary_title&gt;Science (New York, N.Y.)&lt;/_tertiary_title&gt;&lt;_type_work&gt;Journal Article; Research Support, N.I.H., Extramural; Research Support, Non-U.S. Gov&amp;apos;t&lt;/_type_work&gt;&lt;_url&gt;http://www.ncbi.nlm.nih.gov/entrez/query.fcgi?cmd=Retrieve&amp;amp;db=pubmed&amp;amp;dopt=Abstract&amp;amp;list_uids=21350179&amp;amp;query_hl=1&lt;/_url&gt;&lt;_volume&gt;331&lt;/_volume&gt;&lt;_created&gt;64662349&lt;/_created&gt;&lt;_modified&gt;64662349&lt;/_modified&gt;&lt;_db_updated&gt;PubMed&lt;/_db_updated&gt;&lt;_impact_factor&gt;  47.728&lt;/_impact_factor&gt;&lt;_collection_scope&gt;SCI;SCIE&lt;/_collection_scope&gt;&lt;/Details&gt;&lt;Extra&gt;&lt;DBUID&gt;{F96A950B-833F-4880-A151-76DA2D6A2879}&lt;/DBUID&gt;&lt;/Extra&gt;&lt;/Item&gt;&lt;/References&gt;&lt;/Group&gt;&lt;/Citation&gt;_x000a_"/>
    <w:docVar w:name="NE.Ref{16F42DFE-3CD4-4EA7-8986-A0E261DB748D}" w:val=" ADDIN NE.Ref.{16F42DFE-3CD4-4EA7-8986-A0E261DB748D}&lt;Citation&gt;&lt;Group&gt;&lt;References&gt;&lt;Item&gt;&lt;ID&gt;527&lt;/ID&gt;&lt;UID&gt;{867D5DF9-ACD1-484A-A90B-F76017FD51B3}&lt;/UID&gt;&lt;Title&gt;FTO-Dependent N(6)-Methyladenosine Regulates Cardiac Function During Remodeling and Repair&lt;/Title&gt;&lt;Template&gt;Journal Article&lt;/Template&gt;&lt;Star&gt;0&lt;/Star&gt;&lt;Tag&gt;0&lt;/Tag&gt;&lt;Author&gt;Mathiyalagan, P; Adamiak, M; Mayourian, J; Sassi, Y; Liang, Y; Agarwal, N; Jha, D; Zhang, S; Kohlbrenner, E; Chepurko, E; Chen, J; Trivieri, M G; Singh, R; Bouchareb, R; Fish, K; Ishikawa, K; Lebeche, D; Hajjar, R J; Sahoo, S&lt;/Author&gt;&lt;Year&gt;2019&lt;/Year&gt;&lt;Details&gt;&lt;_accession_num&gt;29997116&lt;/_accession_num&gt;&lt;_author_adr&gt;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lt;/_author_adr&gt;&lt;_date_display&gt;2019 Jan 22&lt;/_date_display&gt;&lt;_date&gt;2019-01-22&lt;/_date&gt;&lt;_doi&gt;10.1161/CIRCULATIONAHA.118.033794&lt;/_doi&gt;&lt;_isbn&gt;1524-4539 (Electronic); 0009-7322 (Linking)&lt;/_isbn&gt;&lt;_issue&gt;4&lt;/_issue&gt;&lt;_journal&gt;Circulation&lt;/_journal&gt;&lt;_keywords&gt;*FTO protein, mouse; *N(6)-methyladenosine; *RNA methylation; *heart failure; *myocardial ischemia&lt;/_keywords&gt;&lt;_language&gt;eng&lt;/_language&gt;&lt;_pages&gt;518-532&lt;/_pages&gt;&lt;_subject_headings&gt;Adenosine/*analogs &amp;amp; derivatives/metabolism; Adult; Aged; Alpha-Ketoglutarate-Dependent Dioxygenase FTO/genetics/metabolism; Animals; Calcium Signaling; Case-Control Studies; Cell Line; Cell Proliferation; Demethylation; Disease Models, Animal; Female; Heart Failure/*enzymology/genetics/pathology/physiopathology; Humans; Male; Mice; Mice, Inbred C57BL; Middle Aged; Myocardial Infarction/*enzymology/genetics/pathology/physiopathology; Myocytes, Cardiac/*enzymology/pathology; RNA Processing, Post-Transcriptional; RNA Stability; RNA, Messenger/genetics/metabolism; Rats, Sprague-Dawley; *Regeneration; Sus scrofa; *Ventricular Function, Left; *Ventricular Remodeling&lt;/_subject_headings&gt;&lt;_tertiary_title&gt;Circulation&lt;/_tertiary_title&gt;&lt;_type_work&gt;Journal Article; Research Support, N.I.H., Extramural; Research Support, Non-U.S. Gov&amp;apos;t&lt;/_type_work&gt;&lt;_url&gt;http://www.ncbi.nlm.nih.gov/entrez/query.fcgi?cmd=Retrieve&amp;amp;db=pubmed&amp;amp;dopt=Abstract&amp;amp;list_uids=29997116&amp;amp;query_hl=1&lt;/_url&gt;&lt;_volume&gt;139&lt;/_volume&gt;&lt;_created&gt;64491574&lt;/_created&gt;&lt;_modified&gt;64491574&lt;/_modified&gt;&lt;_db_updated&gt;PubMed&lt;/_db_updated&gt;&lt;_impact_factor&gt;  29.690&lt;/_impact_factor&gt;&lt;_collection_scope&gt;SCI;SCIE&lt;/_collection_scope&gt;&lt;/Details&gt;&lt;Extra&gt;&lt;DBUID&gt;{F96A950B-833F-4880-A151-76DA2D6A2879}&lt;/DBUID&gt;&lt;/Extra&gt;&lt;/Item&gt;&lt;/References&gt;&lt;/Group&gt;&lt;/Citation&gt;_x000a_"/>
    <w:docVar w:name="NE.Ref{18B6090A-8689-4CF0-B752-A956F61B6DDD}" w:val=" ADDIN NE.Ref.{18B6090A-8689-4CF0-B752-A956F61B6DDD}&lt;Citation&gt;&lt;Group&gt;&lt;References&gt;&lt;Item&gt;&lt;ID&gt;605&lt;/ID&gt;&lt;UID&gt;{B470EF6C-FA33-43AC-9FA3-611DE4F11126}&lt;/UID&gt;&lt;Title&gt;Mechanistic basis of neonatal heart regeneration revealed by transcriptome and  histone modification profiling&lt;/Title&gt;&lt;Template&gt;Journal Article&lt;/Template&gt;&lt;Star&gt;0&lt;/Star&gt;&lt;Tag&gt;0&lt;/Tag&gt;&lt;Author&gt;Wang, Z; Cui, M; Shah, A M; Ye, W; Tan, W; Min, Y L; Botten, G A; Shelton, J M; Liu, N; Bassel-Duby, R; Olson, E N&lt;/Author&gt;&lt;Year&gt;2019&lt;/Year&gt;&lt;Details&gt;&lt;_accession_num&gt;31451669&lt;/_accession_num&gt;&lt;_author_adr&gt;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Internal Medicine,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Eric.Olson@utsouthwestern.edu.; Senator Paul D. Wellstone Muscular Dystrophy Cooperative Research Center,  University of Texas Southwestern Medical Center, Dallas, TX 75390.&lt;/_author_adr&gt;&lt;_date_display&gt;2019 Sep 10&lt;/_date_display&gt;&lt;_date&gt;2019-09-10&lt;/_date&gt;&lt;_doi&gt;10.1073/pnas.1905824116&lt;/_doi&gt;&lt;_isbn&gt;1091-6490 (Electronic); 0027-8424 (Print); 0027-8424 (Linking)&lt;/_isbn&gt;&lt;_issue&gt;37&lt;/_issue&gt;&lt;_journal&gt;Proc Natl Acad Sci U S A&lt;/_journal&gt;&lt;_keywords&gt;cardiogenic gene program; epigenome profiling; immune response; myocardial infarction; transcriptome profiling&lt;/_keywords&gt;&lt;_language&gt;eng&lt;/_language&gt;&lt;_pages&gt;18455-18465&lt;/_pages&gt;&lt;_subject_headings&gt;Animals; Animals, Newborn/growth &amp;amp; development/*physiology; Disease Models, Animal; Gene Expression Profiling; Gene Expression Regulation, Developmental; Heart/*physiology; Heart Injuries/genetics/immunology; Histone Code/*physiology; Male; Mice; Mice, Inbred C57BL; Mice, Inbred ICR; Myocardial Infarction/genetics; Regeneration/genetics/*physiology; Transcriptome/genetics/*physiology&lt;/_subject_headings&gt;&lt;_tertiary_title&gt;Proceedings of the National Academy of Sciences of the United States of America&lt;/_tertiary_title&gt;&lt;_type_work&gt;Journal Article; Research Support, N.I.H., Extramural; Research Support, Non-U.S. Gov&amp;apos;t&lt;/_type_work&gt;&lt;_url&gt;http://www.ncbi.nlm.nih.gov/entrez/query.fcgi?cmd=Retrieve&amp;amp;db=pubmed&amp;amp;dopt=Abstract&amp;amp;list_uids=31451669&amp;amp;query_hl=1&lt;/_url&gt;&lt;_volume&gt;116&lt;/_volume&gt;&lt;_created&gt;64662383&lt;/_created&gt;&lt;_modified&gt;64662383&lt;/_modified&gt;&lt;_db_updated&gt;PubMed&lt;/_db_updated&gt;&lt;_impact_factor&gt;  11.205&lt;/_impact_factor&gt;&lt;/Details&gt;&lt;Extra&gt;&lt;DBUID&gt;{F96A950B-833F-4880-A151-76DA2D6A2879}&lt;/DBUID&gt;&lt;/Extra&gt;&lt;/Item&gt;&lt;/References&gt;&lt;/Group&gt;&lt;/Citation&gt;_x000a_"/>
    <w:docVar w:name="NE.Ref{2072AFDE-7CEF-42B5-9C41-9886C90CF265}" w:val=" ADDIN NE.Ref.{2072AFDE-7CEF-42B5-9C41-9886C90CF265}&lt;Citation&gt;&lt;Group&gt;&lt;References&gt;&lt;Item&gt;&lt;ID&gt;590&lt;/ID&gt;&lt;UID&gt;{07D27AB3-A617-4388-8D50-90F7288F4261}&lt;/UID&gt;&lt;Title&gt;Management of cardiogenic shock complicating acute myocardial infarction: A  review&lt;/Title&gt;&lt;Template&gt;Journal Article&lt;/Template&gt;&lt;Star&gt;0&lt;/Star&gt;&lt;Tag&gt;0&lt;/Tag&gt;&lt;Author&gt;Shah, A H; Puri, R; Kalra, A&lt;/Author&gt;&lt;Year&gt;2019&lt;/Year&gt;&lt;Details&gt;&lt;_accession_num&gt;30815887&lt;/_accession_num&gt;&lt;_author_adr&gt;St Boniface Hospital and University of Manitoba, Winnipeg, Manitoba, Canada.; Cleveland Clinic Foundation, Cleveland, Ohio.; Cleveland Clinic Foundation, Cleveland, Ohio.&lt;/_author_adr&gt;&lt;_date_display&gt;2019 Apr&lt;/_date_display&gt;&lt;_date&gt;2019-04-01&lt;/_date&gt;&lt;_doi&gt;10.1002/clc.23168&lt;/_doi&gt;&lt;_isbn&gt;1932-8737 (Electronic); 0160-9289 (Print); 0160-9289 (Linking)&lt;/_isbn&gt;&lt;_issue&gt;4&lt;/_issue&gt;&lt;_journal&gt;Clin Cardiol&lt;/_journal&gt;&lt;_keywords&gt;acute myocardial infarction; cardiogenic shock and management&lt;/_keywords&gt;&lt;_language&gt;eng&lt;/_language&gt;&lt;_ori_publication&gt;(c) 2019 The Authors. Clinical Cardiology published by Wiley Periodicals, Inc.&lt;/_ori_publication&gt;&lt;_pages&gt;484-493&lt;/_pages&gt;&lt;_subject_headings&gt;*Disease Management; Global Health; Humans; Myocardial Infarction/*complications/therapy; Percutaneous Coronary Intervention/*methods; Shock, Cardiogenic/etiology/mortality/*therapy; Survival Rate/trends; Thrombolytic Therapy/*methods&lt;/_subject_headings&gt;&lt;_tertiary_title&gt;Clinical cardiology&lt;/_tertiary_title&gt;&lt;_type_work&gt;Journal Article; Review&lt;/_type_work&gt;&lt;_url&gt;http://www.ncbi.nlm.nih.gov/entrez/query.fcgi?cmd=Retrieve&amp;amp;db=pubmed&amp;amp;dopt=Abstract&amp;amp;list_uids=30815887&amp;amp;query_hl=1&lt;/_url&gt;&lt;_volume&gt;42&lt;/_volume&gt;&lt;_created&gt;64660997&lt;/_created&gt;&lt;_modified&gt;64660998&lt;/_modified&gt;&lt;_db_updated&gt;PubMed&lt;/_db_updated&gt;&lt;_impact_factor&gt;   2.882&lt;/_impact_factor&gt;&lt;_collection_scope&gt;SCI;SCIE&lt;/_collection_scope&gt;&lt;/Details&gt;&lt;Extra&gt;&lt;DBUID&gt;{F96A950B-833F-4880-A151-76DA2D6A2879}&lt;/DBUID&gt;&lt;/Extra&gt;&lt;/Item&gt;&lt;/References&gt;&lt;/Group&gt;&lt;/Citation&gt;_x000a_"/>
    <w:docVar w:name="NE.Ref{20FB8EC8-6F5E-4C0B-83EE-39E88EBF4C2A}" w:val=" ADDIN NE.Ref.{20FB8EC8-6F5E-4C0B-83EE-39E88EBF4C2A}&lt;Citation&gt;&lt;Group&gt;&lt;References&gt;&lt;Item&gt;&lt;ID&gt;604&lt;/ID&gt;&lt;UID&gt;{8F89865B-49C9-4BE5-9462-25FC101882F5}&lt;/UID&gt;&lt;Title&gt;Recognition of RNA N(6)-methyladenosine by IGF2BP proteins enhances mRNA  stability and translation&lt;/Title&gt;&lt;Template&gt;Journal Article&lt;/Template&gt;&lt;Star&gt;0&lt;/Star&gt;&lt;Tag&gt;0&lt;/Tag&gt;&lt;Author&gt;Huang, H; Weng, H; Sun, W; Qin, X; Shi, H; Wu, H; Zhao, B S; Mesquita, A; Liu, C; Yuan, C L; Hu, Y C; Huttelmaier, S; Skibbe, J R; Su, R; Deng, X; Dong, L; Sun, M; Li, C; Nachtergaele, S; Wang, Y; Hu, C; Ferchen, K; Greis, K D; Jiang, X; Wei, M; Qu, L; Guan, J L; He, C; Yang, J; Chen, J&lt;/Author&gt;&lt;Year&gt;2018&lt;/Year&gt;&lt;Details&gt;&lt;_accession_num&gt;29476152&lt;/_accession_num&gt;&lt;_author_adr&gt;Department of Cancer Biology, University of Cincinnati College of Medicine,  Cincinnati, OH, USA.; Department of Systems Biology, City of Hope, Monrovia, CA, USA.; Department of Cancer Biology, University of Cincinnati College of Medicine,  Cincinnati, OH, USA.; Department of Systems Biology, City of Hope, Monrovia, CA, USA.; Key Laboratory of Gene Engineering of the Ministry of Education, Sun Yat-sen  University, Guangzhou, China.; State Key Laboratory for Biocontrol, Sun Yat-sen University, Guangzhou, China.; Department of Cancer Biology, University of Cincinnati College of Medicine,  Cincinnati, OH, USA.; Department of Systems Biology, City of Hope, Monrovia, CA, USA.; Department of Chemistry and Institute for Biophysical Dynamics, The University of  Chicago, Chicago, IL, USA.; Howard Hughes Medical Institute, The University of Chicago, Chicago, IL, USA.; Department of Cancer Biology, University of Cincinnati College of Medicine,  Cincinnati, OH, USA.; Department of Systems Biology, City of Hope, Monrovia, CA, USA.; Department of Pharmacology, School of Pharmacy, China Medical University,  Shenyang, China.; Department of Chemistry and Institute for Biophysical Dynamics, The University of  Chicago, Chicago, IL, USA.; Howard Hughes Medical Institute, The University of Chicago, Chicago, IL, USA.; Department of Cancer Biology, University of Cincinnati College of Medicine,  Cincinnati, OH, USA.; Department of Chemistry and Institute for Biophysical Dynamics, The University of  Chicago, Chicago, IL, USA.; Howard Hughes Medical Institute, The University of Chicago, Chicago, IL, USA.; Division of Developmental Biology, Cincinnati Children&amp;apos;s Hospital Medical Center,  Cincinnati, OH, USA.; Division of Developmental Biology, Cincinnati Children&amp;apos;s Hospital Medical Center,  Cincinnati, OH, USA.; Institute of Molecular Medicine, Department of Molecular Cell Biology, Martin  Luther University, Halle, Germany.; Department of Cancer Biology, University of Cincinnati College of Medicine,  Cincinnati, OH, USA.; Department of Cancer Biology, University of Cincinnati College of Medicine,  Cincinnati, OH, USA.; Department of Systems Biology, City of Hope, Monrovia, CA, USA.; Department of Cancer Biology, University of Cincinnati College of Medicine,  Cincinnati, OH, USA.; Department of Systems Biology, City of Hope, Monrovia, CA, USA.; Department of Pharmacology, School of Pharmacy, China Medical University,  Shenyang, China.; Department of Cancer Biology, University of Cincinnati College of Medicine,  Cincinnati, OH, USA.; Department of Systems Biology, City of Hope, Monrovia, CA, USA.; Division of Human Genetics, Cincinnati Children&amp;apos;s Hospital Medical Center,  Cincinnati, OH, USA.; Department of Cancer Biology, University of Cincinnati College of Medicine,  Cincinnati, OH, USA.; Department of Systems Biology, City of Hope, Monrovia, CA, USA.; Key Laboratory of Hematopoietic Malignancies, Department of Hematology, The First  Affiliated Hospital of Zhejiang University, Hangzhou, China.; Department of Chemistry and Institute for Biophysical Dynamics, The University of  Chicago, Chicago, IL, USA.; Howard Hughes Medical Institute, The University of Chicago, Chicago, IL, USA.; Department of Cancer Biology, University of Cincinnati College of Medicine,  Cincinnati, OH, USA.; Key Laboratory of Hematopoietic Malignancies, Department of Hematology, The First  Affiliated Hospital of Zhejiang University, Hangzhou, China.; Department of Cancer Biology, University of Cincinnati College of Medicine,  Cincinnati, OH, USA.; Key Laboratory of Hematopoietic Malignancies, Department of Hematology, The First  Affiliated Hospital of Zhejiang University, Hangzhou, China.; Department of Cancer Biology, University of Cincinnati College of Medicine,  Cincinnati, OH, USA.; Department of Cancer Biology, University of Cincinnati College of Medicine,  Cincinnati, OH, USA.; Department of Cancer Biology, University of Cincinnati College of Medicine,  Cincinnati, OH, USA.; Department of Systems Biology, City of Hope, Monrovia, CA, USA.; Department of Pharmacology, School of Pharmacy, China Medical University,  Shenyang, China.; Key Laboratory of Gene Engineering of the Ministry of Education, Sun Yat-sen  University, Guangzhou, China.; State Key Laboratory for Biocontrol, Sun Yat-sen University, Guangzhou, China.; Department of Cancer Biology, University of Cincinnati College of Medicine,  Cincinnati, OH, USA.; Department of Chemistry and Institute for Biophysical Dynamics, The University of  Chicago, Chicago, IL, USA. chuanhe@uchicago.edu.; Howard Hughes Medical Institute, The University of Chicago, Chicago, IL, USA.  chuanhe@uchicago.edu.; Key Laboratory of Gene Engineering of the Ministry of Education, Sun Yat-sen  University, Guangzhou, China. yangjh7@mail.sysu.edu.cn.; State Key Laboratory for Biocontrol, Sun Yat-sen University, Guangzhou, China.  yangjh7@mail.sysu.edu.cn.; Department of Cancer Biology, University of Cincinnati College of Medicine,  Cincinnati, OH, USA. jianchen@coh.org.; Department of Systems Biology, City of Hope, Monrovia, CA, USA. jianchen@coh.org.&lt;/_author_adr&gt;&lt;_date_display&gt;2018 Mar&lt;/_date_display&gt;&lt;_date&gt;2018-03-01&lt;/_date&gt;&lt;_doi&gt;10.1038/s41556-018-0045-z&lt;/_doi&gt;&lt;_isbn&gt;1476-4679 (Electronic); 1465-7392 (Print); 1465-7392 (Linking)&lt;/_isbn&gt;&lt;_issue&gt;3&lt;/_issue&gt;&lt;_journal&gt;Nat Cell Biol&lt;/_journal&gt;&lt;_language&gt;eng&lt;/_language&gt;&lt;_pages&gt;285-295&lt;/_pages&gt;&lt;_subject_headings&gt;Adenosine/*analogs &amp;amp; derivatives/genetics/metabolism; Binding Sites; Cell Movement; Cell Proliferation; Consensus Sequence; Female; Fetal Blood/cytology; Gene Expression Regulation, Neoplastic; HEK293 Cells; HeLa Cells; Hematopoietic Stem Cells/enzymology; Hep G2 Cells; Humans; Liver Neoplasms/enzymology/genetics/pathology; Neoplasm Invasiveness; Protein Binding; Protein Biosynthesis; *RNA Processing, Post-Transcriptional; *RNA Stability; RNA, Messenger/genetics/*metabolism; RNA-Binding Proteins/genetics/*metabolism; Uterine Cervical Neoplasms/enzymology/genetics/pathology&lt;/_subject_headings&gt;&lt;_tertiary_title&gt;Nature cell biology&lt;/_tertiary_title&gt;&lt;_type_work&gt;Journal Article; Research Support, N.I.H., Extramural; Research Support, Non-U.S. Gov&amp;apos;t&lt;/_type_work&gt;&lt;_url&gt;http://www.ncbi.nlm.nih.gov/entrez/query.fcgi?cmd=Retrieve&amp;amp;db=pubmed&amp;amp;dopt=Abstract&amp;amp;list_uids=29476152&amp;amp;query_hl=1&lt;/_url&gt;&lt;_volume&gt;20&lt;/_volume&gt;&lt;_created&gt;64662382&lt;/_created&gt;&lt;_modified&gt;64662382&lt;/_modified&gt;&lt;_db_updated&gt;PubMed&lt;/_db_updated&gt;&lt;_impact_factor&gt;  28.824&lt;/_impact_factor&gt;&lt;_collection_scope&gt;SCI;SCIE&lt;/_collection_scope&gt;&lt;/Details&gt;&lt;Extra&gt;&lt;DBUID&gt;{F96A950B-833F-4880-A151-76DA2D6A2879}&lt;/DBUID&gt;&lt;/Extra&gt;&lt;/Item&gt;&lt;/References&gt;&lt;/Group&gt;&lt;/Citation&gt;_x000a_"/>
    <w:docVar w:name="NE.Ref{252DC9EB-D594-4D42-B0FD-28E0C4E582C7}" w:val=" ADDIN NE.Ref.{252DC9EB-D594-4D42-B0FD-28E0C4E582C7}&lt;Citation&gt;&lt;Group&gt;&lt;References&gt;&lt;Item&gt;&lt;ID&gt;550&lt;/ID&gt;&lt;UID&gt;{F4357691-7D1E-437D-A636-827F2630F503}&lt;/UID&gt;&lt;Title&gt;Functional Recovery of a Human Neonatal Heart After Severe Myocardial Infarction&lt;/Title&gt;&lt;Template&gt;Journal Article&lt;/Template&gt;&lt;Star&gt;0&lt;/Star&gt;&lt;Tag&gt;0&lt;/Tag&gt;&lt;Author&gt;Haubner, B J; Schneider, J; Schweigmann, U; Schuetz, T; Dichtl, W; Velik-Salchner, C; Stein, J I; Penninger, J M&lt;/Author&gt;&lt;Year&gt;2016&lt;/Year&gt;&lt;Details&gt;&lt;_accession_num&gt;26659640&lt;/_accession_num&gt;&lt;_author_adr&gt;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Joerg.Stein@i-med.ac.at josef.penninger@imba.oeaw.ac.at.;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Joerg.Stein@i-med.ac.at josef.penninger@imba.oeaw.ac.at.&lt;/_author_adr&gt;&lt;_collection_scope&gt;SCI;SCIE&lt;/_collection_scope&gt;&lt;_created&gt;64492919&lt;/_created&gt;&lt;_date&gt;2016-01-22&lt;/_date&gt;&lt;_date_display&gt;2016 Jan 22&lt;/_date_display&gt;&lt;_db_updated&gt;PubMed&lt;/_db_updated&gt;&lt;_doi&gt;10.1161/CIRCRESAHA.115.307017&lt;/_doi&gt;&lt;_impact_factor&gt;  17.367&lt;/_impact_factor&gt;&lt;_isbn&gt;1524-4571 (Electronic); 0009-7330 (Linking)&lt;/_isbn&gt;&lt;_issue&gt;2&lt;/_issue&gt;&lt;_journal&gt;Circ Res&lt;/_journal&gt;&lt;_keywords&gt;angiography; cell death; heart failure; myocardial infarction; regeneration&lt;/_keywords&gt;&lt;_language&gt;eng&lt;/_language&gt;&lt;_modified&gt;64492919&lt;/_modified&gt;&lt;_ori_publication&gt;(c) 2015 American Heart Association, Inc.&lt;/_ori_publication&gt;&lt;_pages&gt;216-21&lt;/_pages&gt;&lt;_subject_headings&gt;Biomarkers/blood; Cell Death; Coronary Angiography; Coronary Occlusion/blood/diagnosis/*physiopathology/therapy; Echocardiography, Doppler, Color; Electrocardiography; Humans; Infant, Newborn; Infant, Newborn, Diseases/blood/diagnosis/*physiopathology/therapy; Male; Myocardial Infarction/blood/diagnosis/*physiopathology/therapy; Myocardium/metabolism/pathology; Recovery of Function; *Regeneration; Severity of Illness Index; Time Factors&lt;/_subject_headings&gt;&lt;_tertiary_title&gt;Circulation research&lt;/_tertiary_title&gt;&lt;_type_work&gt;Case Reports; Journal Article; Research Support, Non-U.S. Gov&amp;apos;t; Video-Audio Media&lt;/_type_work&gt;&lt;_url&gt;http://www.ncbi.nlm.nih.gov/entrez/query.fcgi?cmd=Retrieve&amp;amp;db=pubmed&amp;amp;dopt=Abstract&amp;amp;list_uids=26659640&amp;amp;query_hl=1&lt;/_url&gt;&lt;_volume&gt;118&lt;/_volume&gt;&lt;/Details&gt;&lt;Extra&gt;&lt;DBUID&gt;{F96A950B-833F-4880-A151-76DA2D6A2879}&lt;/DBUID&gt;&lt;/Extra&gt;&lt;/Item&gt;&lt;/References&gt;&lt;/Group&gt;&lt;/Citation&gt;_x000a_"/>
    <w:docVar w:name="NE.Ref{28D76AAE-951F-468A-8F89-EBFD0DF9F8B9}" w:val=" ADDIN NE.Ref.{28D76AAE-951F-468A-8F89-EBFD0DF9F8B9}&lt;Citation&gt;&lt;Group&gt;&lt;References&gt;&lt;Item&gt;&lt;ID&gt;565&lt;/ID&gt;&lt;UID&gt;{223FDB84-5009-4241-B317-A4C389D44846}&lt;/UID&gt;&lt;Title&gt;A Unique Collateral Artery Development Program Promotes Neonatal Heart Regeneration&lt;/Title&gt;&lt;Template&gt;Journal Article&lt;/Template&gt;&lt;Star&gt;0&lt;/Star&gt;&lt;Tag&gt;0&lt;/Tag&gt;&lt;Author&gt;Das, S; Goldstone, A B; Wang, H; Farry, J; D&amp;apos;Amato, G; Paulsen, M J; Eskandari, A; Hironaka, C E; Phansalkar, R; Sharma, B; Rhee, S; Shamskhou, E A; Agalliu, D; de Jesus, Perez V; Woo, Y J; Red-Horse, K&lt;/Author&gt;&lt;Year&gt;2019&lt;/Year&gt;&lt;Details&gt;&lt;_accession_num&gt;30686582&lt;/_accession_num&gt;&lt;_author_adr&gt;Department of Biology, Stanford University, Stanford, CA 94305, USA.; Department of Cardiothoracic Surgery, Stanford University School of Medicine, Stanford, CA 94305, USA.; Department of Cardiothoracic Surgery, Stanford University School of Medicine, Stanford, CA 94305, USA.; Department of Cardiothoracic Surgery, Stanford University School of Medicine, Stanford, CA 94305, USA.; Department of Biology, Stanford University, Stanford, CA 94305, USA.; Department of Cardiothoracic Surgery, Stanford University School of Medicine, Stanford, CA 94305, USA.; Department of Cardiothoracic Surgery, Stanford University School of Medicine, Stanford, CA 94305, USA.; Department of Cardiothoracic Surgery, Stanford University School of Medicine, Stanford, CA 94305, USA.; Department of Biology, Stanford University, Stanford, CA 94305, USA; Department of Genetics, Stanford University, Stanford, CA 94305, USA.; Department of Biology, Ball State University, Muncie, IN 47306, USA.; Department of Biology, Stanford University, Stanford, CA 94305, USA.; Department of Medicine, Stanford University School of Medicine, Stanford, CA 94305, USA.; Departments of Neurology, Pathology and Cell Biology, and Pharmacology, Columbia  University Irving Medical Center, New York, NY 10032, USA.; Department of Medicine, Stanford University School of Medicine, Stanford, CA 94305, USA.; Department of Cardiothoracic Surgery, Stanford University School of Medicine, Stanford, CA 94305, USA. Electronic address: joswoo@stanford.edu.; Department of Biology, Stanford University, Stanford, CA 94305, USA; Institute for Stem Cell Biology and Regenerative Medicine, Stanford University School of Medicine, Stanford, CA 94305, USA. Electronic address: kredhors@stanford.edu.&lt;/_author_adr&gt;&lt;_date_display&gt;2019 Feb 21&lt;/_date_display&gt;&lt;_date&gt;2019-02-21&lt;/_date&gt;&lt;_doi&gt;10.1016/j.cell.2018.12.023&lt;/_doi&gt;&lt;_isbn&gt;1097-4172 (Electronic); 0092-8674 (Linking)&lt;/_isbn&gt;&lt;_issue&gt;5&lt;/_issue&gt;&lt;_journal&gt;Cell&lt;/_journal&gt;&lt;_keywords&gt;*CXCL12; *arterialization; *arteriogenesis; *collateral arteries; *endothelial cells; *heart regeneration; *myocardial infarction&lt;/_keywords&gt;&lt;_language&gt;eng&lt;/_language&gt;&lt;_ori_publication&gt;Copyright (c) 2018 Elsevier Inc. All rights reserved.&lt;/_ori_publication&gt;&lt;_pages&gt;1128-1142.e18&lt;/_pages&gt;&lt;_subject_headings&gt;Animals; Animals, Newborn/growth &amp;amp; development; Chemokine CXCL12/metabolism; Collateral Circulation/*physiology; Coronary Vessels/growth &amp;amp; development; Endothelial Cells/metabolism; Female; Heart/*growth &amp;amp; development; Humans; Male; Mice; Mice, Inbred C57BL; Neovascularization, Physiologic/physiology; Receptors, CXCR4/metabolism; Regeneration/*physiology; Signal Transduction&lt;/_subject_headings&gt;&lt;_tertiary_title&gt;Cell&lt;/_tertiary_title&gt;&lt;_type_work&gt;Journal Article; Research Support, N.I.H., Extramural; Research Support, Non-U.S. Gov&amp;apos;t&lt;/_type_work&gt;&lt;_url&gt;http://www.ncbi.nlm.nih.gov/entrez/query.fcgi?cmd=Retrieve&amp;amp;db=pubmed&amp;amp;dopt=Abstract&amp;amp;list_uids=30686582&amp;amp;query_hl=1&lt;/_url&gt;&lt;_volume&gt;176&lt;/_volume&gt;&lt;_created&gt;64536013&lt;/_created&gt;&lt;_modified&gt;64536013&lt;/_modified&gt;&lt;_db_updated&gt;PubMed&lt;/_db_updated&gt;&lt;_impact_factor&gt;  41.584&lt;/_impact_factor&gt;&lt;_collection_scope&gt;SCI;SCIE&lt;/_collection_scope&gt;&lt;/Details&gt;&lt;Extra&gt;&lt;DBUID&gt;{F96A950B-833F-4880-A151-76DA2D6A2879}&lt;/DBUID&gt;&lt;/Extra&gt;&lt;/Item&gt;&lt;/References&gt;&lt;/Group&gt;&lt;/Citation&gt;_x000a_"/>
    <w:docVar w:name="NE.Ref{2F788987-9836-4C3C-B7FA-62637F590A2C}" w:val=" ADDIN NE.Ref.{2F788987-9836-4C3C-B7FA-62637F590A2C}&lt;Citation&gt;&lt;Group&gt;&lt;References&gt;&lt;Item&gt;&lt;ID&gt;454&lt;/ID&gt;&lt;UID&gt;{331BB40D-FF3D-47C2-90FC-15B265748220}&lt;/UID&gt;&lt;Title&gt;LINC00460/DHX9/IGF2BP2 complex promotes colorectal cancer proliferation and metastasis by mediating HMGA1 mRNA stability depending on m6A modification&lt;/Title&gt;&lt;Template&gt;Journal Article&lt;/Template&gt;&lt;Star&gt;0&lt;/Star&gt;&lt;Tag&gt;0&lt;/Tag&gt;&lt;Author/&gt;&lt;Year&gt;0&lt;/Year&gt;&lt;Details&gt;&lt;_created&gt;63747266&lt;/_created&gt;&lt;_doi&gt;10.1186/s13046-021-01857-2&lt;/_doi&gt;&lt;_modified&gt;63747266&lt;/_modified&gt;&lt;/Details&gt;&lt;Extra&gt;&lt;DBUID&gt;{F96A950B-833F-4880-A151-76DA2D6A2879}&lt;/DBUID&gt;&lt;/Extra&gt;&lt;/Item&gt;&lt;/References&gt;&lt;/Group&gt;&lt;/Citation&gt;_x000a_"/>
    <w:docVar w:name="NE.Ref{2F82DEB0-DBCE-4639-8B8C-9E71334B109F}" w:val=" ADDIN NE.Ref.{2F82DEB0-DBCE-4639-8B8C-9E71334B109F}&lt;Citation&gt;&lt;Group&gt;&lt;References&gt;&lt;Item&gt;&lt;ID&gt;521&lt;/ID&gt;&lt;UID&gt;{B9F52452-9CEC-4BBB-9285-65E3C82CBD97}&lt;/UID&gt;&lt;Title&gt;Reversible Notch1 acetylation tunes proliferative signalling in cardiomyocytes&lt;/Title&gt;&lt;Template&gt;Journal Article&lt;/Template&gt;&lt;Star&gt;0&lt;/Star&gt;&lt;Tag&gt;0&lt;/Tag&gt;&lt;Author&gt;Collesi, C; Felician, G; Secco, I; Gutierrez, M I; Martelletti, E; Ali, H; Zentilin, L; Myers, M P; Giacca, M&lt;/Author&gt;&lt;Year&gt;2018&lt;/Year&gt;&lt;Details&gt;&lt;_accession_num&gt;29186476&lt;/_accession_num&gt;&lt;_author_adr&gt;Molecular Medicine Laboratory, International Centre for Genetic Engineering and Biotechnology (ICGEB), Padriciano 99, 34149 Trieste, Italy.; Department of Medical, Surgical and Health Sciences, University of Trieste, Strada di Fiume 447, 34100 Trieste, Italy.; Center for Translational Cardiology, Azienda Sanitaria Universitaria Integrata, Via Valdoni 7, 34100 Trieste, Italy; and.; Molecular Medicine Laboratory, International Centre for Genetic Engineering and Biotechnology (ICGEB), Padriciano 99, 34149 Trieste, Italy.; Molecular Medicine Laboratory, International Centre for Genetic Engineering and Biotechnology (ICGEB), Padriciano 99, 34149 Trieste, Italy.; Molecular Medicine Laboratory, International Centre for Genetic Engineering and Biotechnology (ICGEB), Padriciano 99, 34149 Trieste, Italy.; Molecular Medicine Laboratory, International Centre for Genetic Engineering and Biotechnology (ICGEB), Padriciano 99, 34149 Trieste, Italy.; Molecular Medicine Laboratory, International Centre for Genetic Engineering and Biotechnology (ICGEB), Padriciano 99, 34149 Trieste, Italy.; Molecular Medicine Laboratory, International Centre for Genetic Engineering and Biotechnology (ICGEB), Padriciano 99, 34149 Trieste, Italy.; Protein Networks Laboratories, International Centre for Genetic Engineering and Biotechnology (ICGEB), Padriciano 99, 34149 Trieste, Italy.; Molecular Medicine Laboratory, International Centre for Genetic Engineering and Biotechnology (ICGEB), Padriciano 99, 34149 Trieste, Italy.; Department of Medical, Surgical and Health Sciences, University of Trieste, Strada di Fiume 447, 34100 Trieste, Italy.; Center for Translational Cardiology, Azienda Sanitaria Universitaria Integrata, Via Valdoni 7, 34100 Trieste, Italy; and.&lt;/_author_adr&gt;&lt;_collection_scope&gt;SCI;SCIE&lt;/_collection_scope&gt;&lt;_created&gt;64490219&lt;/_created&gt;&lt;_date&gt;2018-01-01&lt;/_date&gt;&lt;_date_display&gt;2018 Jan 1&lt;/_date_display&gt;&lt;_db_updated&gt;PubMed&lt;/_db_updated&gt;&lt;_doi&gt;10.1093/cvr/cvx228&lt;/_doi&gt;&lt;_impact_factor&gt;  10.787&lt;/_impact_factor&gt;&lt;_isbn&gt;1755-3245 (Electronic); 0008-6363 (Linking)&lt;/_isbn&gt;&lt;_issue&gt;1&lt;/_issue&gt;&lt;_journal&gt;Cardiovasc Res&lt;/_journal&gt;&lt;_keywords&gt;*Acetylation * Adeno-associated virus (AAV) * Cardiac apical resection *_x000d__x000a_      Cardiomyocytes * Notch1 * Sirt1&lt;/_keywords&gt;&lt;_language&gt;eng&lt;/_language&gt;&lt;_modified&gt;64490220&lt;/_modified&gt;&lt;_ori_publication&gt;Published on behalf of the European Society of Cardiology. All rights reserved._x000d__x000a_      (c) The Author 2017. For permissions please email: journals.permissions@oup.com.&lt;/_ori_publication&gt;&lt;_pages&gt;103-122&lt;/_pages&gt;&lt;_subject_headings&gt;Acetylation; Animals; *Cell Proliferation; E1A-Associated p300 Protein/metabolism; HEK293 Cells; Humans; Mice; Myocytes, Cardiac/*metabolism; NIH 3T3 Cells; Protein Domains; *Protein Processing, Post-Translational; Protein Stability; Rats, Wistar; Receptor, Notch1/genetics/*metabolism; Regeneration; Signal Transduction; Sirtuin 1/metabolism; Time Factors&lt;/_subject_headings&gt;&lt;_tertiary_title&gt;Cardiovascular research&lt;/_tertiary_title&gt;&lt;_type_work&gt;Journal Article; Research Support, Non-U.S. Gov&amp;apos;t&lt;/_type_work&gt;&lt;_url&gt;http://www.ncbi.nlm.nih.gov/entrez/query.fcgi?cmd=Retrieve&amp;amp;db=pubmed&amp;amp;dopt=Abstract&amp;amp;list_uids=29186476&amp;amp;query_hl=1&lt;/_url&gt;&lt;_volume&gt;114&lt;/_volume&gt;&lt;/Details&gt;&lt;Extra&gt;&lt;DBUID&gt;{F96A950B-833F-4880-A151-76DA2D6A2879}&lt;/DBUID&gt;&lt;/Extra&gt;&lt;/Item&gt;&lt;/References&gt;&lt;/Group&gt;&lt;Group&gt;&lt;References&gt;&lt;Item&gt;&lt;ID&gt;522&lt;/ID&gt;&lt;UID&gt;{8E90CD65-FD83-4D62-A1D6-9A5E7C4F0D8B}&lt;/UID&gt;&lt;Title&gt;Neonatal Heart-Enriched miR-708 Promotes Proliferation and Stress Resistance of Cardiomyocytes in Rodents&lt;/Title&gt;&lt;Template&gt;Journal Article&lt;/Template&gt;&lt;Star&gt;0&lt;/Star&gt;&lt;Tag&gt;0&lt;/Tag&gt;&lt;Author&gt;Deng, S; Zhao, Q; Zhen, L; Zhang, C; Liu, C; Wang, G; Zhang, L; Bao, L; Lu, Y; Meng, L; Lu, J; Yu, P; Lin, X; Zhang, Y; Chen, Y H; Fan, H; Cho, W C; Liu, Z; Yu, Z&lt;/Author&gt;&lt;Year&gt;2017&lt;/Year&gt;&lt;Details&gt;&lt;_accession_num&gt;28638481&lt;/_accession_num&gt;&lt;_author_adr&gt;Key Laboratory of Arrhythmias of the Ministry of Education of China, Research Center for Translational Medicine, Translational Medical Center for Stem Cell Therapy, East Hospital, Tongji University School of Medicine, 150 Jimo Road, Shanghai 200120, China.; Shanghai Gongli Hospital, the Second Military Medical University,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East Hospital, Dalian Medical University, Dalian,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Department of Clinical Oncology, Queen Elizabeth Hospital, Hong Kong,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East Hospital, Dalian Medical University, Dalian, China.&lt;/_author_adr&gt;&lt;_collection_scope&gt;SCIE&lt;/_collection_scope&gt;&lt;_created&gt;64490237&lt;/_created&gt;&lt;_date&gt;2017-01-20&lt;/_date&gt;&lt;_date_display&gt;2017&lt;/_date_display&gt;&lt;_db_updated&gt;PubMed&lt;/_db_updated&gt;&lt;_doi&gt;10.7150/thno.16478&lt;/_doi&gt;&lt;_impact_factor&gt;  11.556&lt;/_impact_factor&gt;&lt;_isbn&gt;1838-7640 (Electronic); 1838-7640 (Linking)&lt;/_isbn&gt;&lt;_issue&gt;7&lt;/_issue&gt;&lt;_journal&gt;Theranostics&lt;/_journal&gt;&lt;_keywords&gt;*cardiomyocytes; *heart regeneration, MAPK14.; *miR-708&lt;/_keywords&gt;&lt;_language&gt;eng&lt;/_language&gt;&lt;_modified&gt;64490238&lt;/_modified&gt;&lt;_pages&gt;1953-1965&lt;/_pages&gt;&lt;_subject_headings&gt;Animals; Cardiovascular Agents/administration &amp;amp; dosage/*metabolism; *Cell Proliferation; Cells, Cultured; Heart/*embryology; Mice; MicroRNAs/administration &amp;amp; dosage/*metabolism; Mitogen-Activated Protein Kinase 14/metabolism; Myocardial Infarction/drug therapy; Myocytes, Cardiac/*physiology; Rats; *Stress, Physiological; Treatment Outcome&lt;/_subject_headings&gt;&lt;_tertiary_title&gt;Theranostics&lt;/_tertiary_title&gt;&lt;_type_work&gt;Journal Article; Research Support, Non-U.S. Gov&amp;apos;t&lt;/_type_work&gt;&lt;_url&gt;http://www.ncbi.nlm.nih.gov/entrez/query.fcgi?cmd=Retrieve&amp;amp;db=pubmed&amp;amp;dopt=Abstract&amp;amp;list_uids=28638481&amp;amp;query_hl=1&lt;/_url&gt;&lt;_volume&gt;7&lt;/_volume&gt;&lt;/Details&gt;&lt;Extra&gt;&lt;DBUID&gt;{F96A950B-833F-4880-A151-76DA2D6A2879}&lt;/DBUID&gt;&lt;/Extra&gt;&lt;/Item&gt;&lt;/References&gt;&lt;/Group&gt;&lt;/Citation&gt;_x000a_"/>
    <w:docVar w:name="NE.Ref{30632C57-96B4-4EB6-A273-2E803AE3C835}" w:val=" ADDIN NE.Ref.{30632C57-96B4-4EB6-A273-2E803AE3C835}&lt;Citation&gt;&lt;Group&gt;&lt;References&gt;&lt;Item&gt;&lt;ID&gt;552&lt;/ID&gt;&lt;UID&gt;{98BDF49B-97E0-4E4E-9ED1-30838876B688}&lt;/UID&gt;&lt;Title&gt;Topology of the human and mouse m6A RNA methylomes revealed by m6A-seq&lt;/Title&gt;&lt;Template&gt;Journal Article&lt;/Template&gt;&lt;Star&gt;0&lt;/Star&gt;&lt;Tag&gt;0&lt;/Tag&gt;&lt;Author&gt;Dominissini, D; Moshitch-Moshkovitz, S; Schwartz, S; Salmon-Divon, M; Ungar, L; Osenberg, S; Cesarkas, K; Jacob-Hirsch, J; Amariglio, N; Kupiec, M; Sorek, R; Rechavi, G&lt;/Author&gt;&lt;Year&gt;2012&lt;/Year&gt;&lt;Details&gt;&lt;_accession_num&gt;22575960&lt;/_accession_num&gt;&lt;_author_adr&gt;Cancer Research Center, Chaim Sheba Medical Center, Tel Hashomer 52621, Israel.&lt;/_author_adr&gt;&lt;_date_display&gt;2012 Apr 29&lt;/_date_display&gt;&lt;_date&gt;2012-04-29&lt;/_date&gt;&lt;_doi&gt;10.1038/nature11112&lt;/_doi&gt;&lt;_isbn&gt;1476-4687 (Electronic); 0028-0836 (Linking)&lt;/_isbn&gt;&lt;_issue&gt;7397&lt;/_issue&gt;&lt;_journal&gt;Nature&lt;/_journal&gt;&lt;_language&gt;eng&lt;/_language&gt;&lt;_pages&gt;201-6&lt;/_pages&gt;&lt;_subject_headings&gt;Adenosine/*analogs &amp;amp; derivatives/*genetics; Alternative Splicing; Animals; Base Sequence; Cell Line, Tumor; Conserved Sequence; Evolution, Molecular; Hep G2 Cells; Humans; *Metabolome/genetics; Methylation; Methyltransferases/deficiency/genetics/metabolism; Mice; RNA/genetics/*metabolism; RNA, Ribosomal/genetics/metabolism; RNA, Transfer/genetics/metabolism; RNA-Binding Proteins/metabolism; Transcriptome/genetics&lt;/_subject_headings&gt;&lt;_tertiary_title&gt;Nature&lt;/_tertiary_title&gt;&lt;_type_work&gt;Comparative Study; Journal Article; Research Support, Non-U.S. Gov&amp;apos;t&lt;/_type_work&gt;&lt;_url&gt;http://www.ncbi.nlm.nih.gov/entrez/query.fcgi?cmd=Retrieve&amp;amp;db=pubmed&amp;amp;dopt=Abstract&amp;amp;list_uids=22575960&amp;amp;query_hl=1&lt;/_url&gt;&lt;_volume&gt;485&lt;/_volume&gt;&lt;_created&gt;64516173&lt;/_created&gt;&lt;_modified&gt;64516173&lt;/_modified&gt;&lt;_db_updated&gt;PubMed&lt;/_db_updated&gt;&lt;_impact_factor&gt;  49.962&lt;/_impact_factor&gt;&lt;_collection_scope&gt;SCI;SCIE&lt;/_collection_scope&gt;&lt;/Details&gt;&lt;Extra&gt;&lt;DBUID&gt;{F96A950B-833F-4880-A151-76DA2D6A2879}&lt;/DBUID&gt;&lt;/Extra&gt;&lt;/Item&gt;&lt;/References&gt;&lt;/Group&gt;&lt;/Citation&gt;_x000a_"/>
    <w:docVar w:name="NE.Ref{321D8567-12B4-4456-9E5A-C3C9C23692FE}" w:val=" ADDIN NE.Ref.{321D8567-12B4-4456-9E5A-C3C9C23692FE}&lt;Citation&gt;&lt;Group&gt;&lt;References&gt;&lt;Item&gt;&lt;ID&gt;619&lt;/ID&gt;&lt;UID&gt;{9D704EF6-8DA9-4605-9025-4A02B8E84A31}&lt;/UID&gt;&lt;Title&gt;Myocardial matrix degradation and metalloproteinase activation in the failing  heart: a potential therapeutic target&lt;/Title&gt;&lt;Template&gt;Journal Article&lt;/Template&gt;&lt;Star&gt;0&lt;/Star&gt;&lt;Tag&gt;0&lt;/Tag&gt;&lt;Author&gt;Spinale, F G; Coker, M L; Bond, B R; Zellner, J L&lt;/Author&gt;&lt;Year&gt;2000&lt;/Year&gt;&lt;Details&gt;&lt;_accession_num&gt;10773226&lt;/_accession_num&gt;&lt;_author_adr&gt;Cardiothoracic Surgery, Medical University of South Carolina, Strom Thurmond  Research Building, Room 625, 770 MUSC Complex, 114 Doughty Street, Charleston, SC  29425, USA.&lt;/_author_adr&gt;&lt;_date_display&gt;2000 May&lt;/_date_display&gt;&lt;_date&gt;2000-05-01&lt;/_date&gt;&lt;_doi&gt;10.1016/s0008-6363(99)00431-9&lt;/_doi&gt;&lt;_isbn&gt;0008-6363 (Print); 0008-6363 (Linking)&lt;/_isbn&gt;&lt;_issue&gt;2&lt;/_issue&gt;&lt;_journal&gt;Cardiovasc Res&lt;/_journal&gt;&lt;_language&gt;eng&lt;/_language&gt;&lt;_pages&gt;225-38&lt;/_pages&gt;&lt;_subject_headings&gt;Cardiac Pacing, Artificial; Cardiomyopathy, Dilated/*metabolism/therapy; Collagen/*metabolism; Enzyme Activation; Extracellular Matrix/*metabolism; Heart Failure/metabolism/therapy; Humans; Matrix Metalloproteinases/analysis/*metabolism; Myocardium/enzymology/*metabolism; Ventricular Remodeling&lt;/_subject_headings&gt;&lt;_tertiary_title&gt;Cardiovascular research&lt;/_tertiary_title&gt;&lt;_type_work&gt;Journal Article; Review&lt;/_type_work&gt;&lt;_url&gt;http://www.ncbi.nlm.nih.gov/entrez/query.fcgi?cmd=Retrieve&amp;amp;db=pubmed&amp;amp;dopt=Abstract&amp;amp;list_uids=10773226&amp;amp;query_hl=1&lt;/_url&gt;&lt;_volume&gt;46&lt;/_volume&gt;&lt;_created&gt;64662407&lt;/_created&gt;&lt;_modified&gt;64662407&lt;/_modified&gt;&lt;_db_updated&gt;PubMed&lt;/_db_updated&gt;&lt;_impact_factor&gt;  10.787&lt;/_impact_factor&gt;&lt;_collection_scope&gt;SCI;SCIE&lt;/_collection_scope&gt;&lt;/Details&gt;&lt;Extra&gt;&lt;DBUID&gt;{F96A950B-833F-4880-A151-76DA2D6A2879}&lt;/DBUID&gt;&lt;/Extra&gt;&lt;/Item&gt;&lt;/References&gt;&lt;/Group&gt;&lt;Group&gt;&lt;References&gt;&lt;Item&gt;&lt;ID&gt;620&lt;/ID&gt;&lt;UID&gt;{3BD43CCB-4ABA-4863-A649-C99E300CB3CE}&lt;/UID&gt;&lt;Title&gt;Examining variation and temporal dynamics of extracellular matrix biomarkers  following acute myocardial infarction&lt;/Title&gt;&lt;Template&gt;Journal Article&lt;/Template&gt;&lt;Star&gt;0&lt;/Star&gt;&lt;Tag&gt;0&lt;/Tag&gt;&lt;Author&gt;Brunton-O&amp;apos;Sullivan, M M; Holley, A S; Bird, G K; Kristono, G A; Harding, S A; Larsen, P D&lt;/Author&gt;&lt;Year&gt;2022&lt;/Year&gt;&lt;Details&gt;&lt;_accession_num&gt;35107387&lt;/_accession_num&gt;&lt;_author_adr&gt;Department of Surgery &amp;amp; Anaesthesia, University of Otago, Wellington, New  Zealand.; Wellington Cardiovascular Research Group, University of Otago, Wellington, New  Zealand.; Department of Surgery &amp;amp; Anaesthesia, University of Otago, Wellington, New  Zealand.; Wellington Cardiovascular Research Group, University of Otago, Wellington, New  Zealand.; Wellington Cardiovascular Research Group, University of Otago, Wellington, New  Zealand.; School of Biological Sciences, Victoria University of Wellington, Wellington, New  Zealand.; Department of Surgery &amp;amp; Anaesthesia, University of Otago, Wellington, New  Zealand.; Wellington Cardiovascular Research Group, University of Otago, Wellington, New  Zealand.; Wellington Cardiovascular Research Group, University of Otago, Wellington, New  Zealand.; Department of Cardiology, Wellington Regional Hospital, Wellington, New Zealand.; Department of Surgery &amp;amp; Anaesthesia, University of Otago, Wellington, New  Zealand.; Wellington Cardiovascular Research Group, University of Otago, Wellington, New  Zealand.; School of Biological Sciences, Victoria University of Wellington, Wellington, New  Zealand.&lt;/_author_adr&gt;&lt;_date_display&gt;2022 Feb&lt;/_date_display&gt;&lt;_date&gt;2022-02-01&lt;/_date&gt;&lt;_doi&gt;10.2217/bmm-2021-0531&lt;/_doi&gt;&lt;_isbn&gt;1752-0371 (Electronic); 1752-0363 (Linking)&lt;/_isbn&gt;&lt;_issue&gt;3&lt;/_issue&gt;&lt;_journal&gt;Biomark Med&lt;/_journal&gt;&lt;_keywords&gt;acute myocardial infarction; biomarkers; cardiovascular disease; extracellular matrix; longitudinal study&lt;/_keywords&gt;&lt;_language&gt;eng&lt;/_language&gt;&lt;_pages&gt;147-161&lt;/_pages&gt;&lt;_subject_headings&gt;Biomarkers; *Extracellular Matrix/metabolism; Humans; *Myocardial Infarction/metabolism&lt;/_subject_headings&gt;&lt;_tertiary_title&gt;Biomarkers in medicine&lt;/_tertiary_title&gt;&lt;_type_work&gt;Journal Article; Research Support, Non-U.S. Gov&amp;apos;t&lt;/_type_work&gt;&lt;_url&gt;http://www.ncbi.nlm.nih.gov/entrez/query.fcgi?cmd=Retrieve&amp;amp;db=pubmed&amp;amp;dopt=Abstract&amp;amp;list_uids=35107387&amp;amp;query_hl=1&lt;/_url&gt;&lt;_volume&gt;16&lt;/_volume&gt;&lt;_created&gt;64662408&lt;/_created&gt;&lt;_modified&gt;64662408&lt;/_modified&gt;&lt;_db_updated&gt;PubMed&lt;/_db_updated&gt;&lt;_impact_factor&gt;   2.851&lt;/_impact_factor&gt;&lt;_collection_scope&gt;SCIE&lt;/_collection_scope&gt;&lt;/Details&gt;&lt;Extra&gt;&lt;DBUID&gt;{F96A950B-833F-4880-A151-76DA2D6A2879}&lt;/DBUID&gt;&lt;/Extra&gt;&lt;/Item&gt;&lt;/References&gt;&lt;/Group&gt;&lt;Group&gt;&lt;References&gt;&lt;Item&gt;&lt;ID&gt;621&lt;/ID&gt;&lt;UID&gt;{0BED9DBB-FDFB-4125-80C0-22E8876B603C}&lt;/UID&gt;&lt;Title&gt;Matrix metalloproteinase 3 and 9 as genetic biomarkers for the occurrence of  cardiovascular complications in coronary artery disease: a prospective cohort  study&lt;/Title&gt;&lt;Template&gt;Journal Article&lt;/Template&gt;&lt;Star&gt;0&lt;/Star&gt;&lt;Tag&gt;0&lt;/Tag&gt;&lt;Author&gt;Guizani, I; Zidi, W; Zayani, Y; Nesrine, F; Douik, H; Sanhaji, H; Mourali, M S; Feki, M; Allal-Elasmi, M&lt;/Author&gt;&lt;Year&gt;2022&lt;/Year&gt;&lt;Details&gt;&lt;_accession_num&gt;35960412&lt;/_accession_num&gt;&lt;_author_adr&gt;LR99ES11, Department of Biochemistry, La Rabta Hospital, Faculty of Medicine,  University of Tunis El Manar, Tunis, Tunisia.; Faculty of Mathematics, Physics and Natural Sciences, University of Tunis El  Manar, Tunis, Tunisia.; LR99ES11, Department of Biochemistry, La Rabta Hospital, Faculty of Medicine,  University of Tunis El Manar, Tunis, Tunisia.; LR99ES11, Department of Biochemistry, La Rabta Hospital, Faculty of Medicine,  University of Tunis El Manar, Tunis, Tunisia.; LR99ES11, Department of Biochemistry, La Rabta Hospital, Faculty of Medicine,  University of Tunis El Manar, Tunis, Tunisia.; LR99ES10 Human Genetics Laboratory, Faculty of Medicine of Tunis, University of  Tunis El Manar, Tunis, Tunisia.; LR99ES11, Department of Biochemistry, La Rabta Hospital, Faculty of Medicine,  University of Tunis El Manar, Tunis, Tunisia.; Cardiology Department, CHU la Rabta, 1007, Jebbari Tunis, Tunisia.; LR99ES11, Department of Biochemistry, La Rabta Hospital, Faculty of Medicine,  University of Tunis El Manar, Tunis, Tunisia.; LR99ES11, Department of Biochemistry, La Rabta Hospital, Faculty of Medicine,  University of Tunis El Manar, Tunis, Tunisia. monia_elasmi@yahoo.fr.; Laboratory of Biochemistry, La Rabta Hospital, 1007, Jebbari, Tunis, Tunisia.  monia_elasmi@yahoo.fr.&lt;/_author_adr&gt;&lt;_date_display&gt;2022 Oct&lt;/_date_display&gt;&lt;_date&gt;2022-10-01&lt;/_date&gt;&lt;_doi&gt;10.1007/s11033-022-07742-1&lt;/_doi&gt;&lt;_isbn&gt;1573-4978 (Electronic); 0301-4851 (Linking)&lt;/_isbn&gt;&lt;_issue&gt;10&lt;/_issue&gt;&lt;_journal&gt;Mol Biol Rep&lt;/_journal&gt;&lt;_keywords&gt;Cardiovascular outcomes; Coronary artery disease; Genotyping; Matrix metalloproteinases&lt;/_keywords&gt;&lt;_language&gt;eng&lt;/_language&gt;&lt;_ori_publication&gt;(c) 2022. The Author(s), under exclusive licence to Springer Nature B.V.&lt;/_ori_publication&gt;&lt;_pages&gt;9171-9179&lt;/_pages&gt;&lt;_subject_headings&gt;Biomarkers; *Coronary Artery Disease/complications/genetics; Gene Frequency; Genetic Markers; Genotype; Humans; *Matrix Metalloproteinase 3/genetics; Matrix Metalloproteinase 9/genetics; Prospective Studies&lt;/_subject_headings&gt;&lt;_tertiary_title&gt;Molecular biology reports&lt;/_tertiary_title&gt;&lt;_type_work&gt;Journal Article&lt;/_type_work&gt;&lt;_url&gt;http://www.ncbi.nlm.nih.gov/entrez/query.fcgi?cmd=Retrieve&amp;amp;db=pubmed&amp;amp;dopt=Abstract&amp;amp;list_uids=35960412&amp;amp;query_hl=1&lt;/_url&gt;&lt;_volume&gt;49&lt;/_volume&gt;&lt;_created&gt;64662408&lt;/_created&gt;&lt;_modified&gt;64662408&lt;/_modified&gt;&lt;_db_updated&gt;PubMed&lt;/_db_updated&gt;&lt;_impact_factor&gt;   2.316&lt;/_impact_factor&gt;&lt;_collection_scope&gt;SCI;SCIE&lt;/_collection_scope&gt;&lt;/Details&gt;&lt;Extra&gt;&lt;DBUID&gt;{F96A950B-833F-4880-A151-76DA2D6A2879}&lt;/DBUID&gt;&lt;/Extra&gt;&lt;/Item&gt;&lt;/References&gt;&lt;/Group&gt;&lt;/Citation&gt;_x000a_"/>
    <w:docVar w:name="NE.Ref{32358F9D-E766-4830-B842-D762E62088F0}" w:val=" ADDIN NE.Ref.{32358F9D-E766-4830-B842-D762E62088F0}&lt;Citation&gt;&lt;Group&gt;&lt;References&gt;&lt;Item&gt;&lt;ID&gt;609&lt;/ID&gt;&lt;UID&gt;{0E12525A-F72F-404F-A8AD-40AFEAF59EEF}&lt;/UID&gt;&lt;Title&gt;IGF2BP3 From Physiology to Cancer: Novel Discoveries, Unsolved Issues, and Future  Perspectives&lt;/Title&gt;&lt;Template&gt;Journal Article&lt;/Template&gt;&lt;Star&gt;0&lt;/Star&gt;&lt;Tag&gt;0&lt;/Tag&gt;&lt;Author&gt;Mancarella, C; Scotlandi, K&lt;/Author&gt;&lt;Year&gt;2019&lt;/Year&gt;&lt;Details&gt;&lt;_accession_num&gt;32010687&lt;/_accession_num&gt;&lt;_author_adr&gt;Laboratory of Experimental Oncology, IRCCS Istituto Ortopedico Rizzoli, Bologna,  Italy.; Laboratory of Experimental Oncology, IRCCS Istituto Ortopedico Rizzoli, Bologna,  Italy.&lt;/_author_adr&gt;&lt;_date_display&gt;2019&lt;/_date_display&gt;&lt;_date&gt;2019-01-20&lt;/_date&gt;&lt;_doi&gt;10.3389/fcell.2019.00363&lt;/_doi&gt;&lt;_isbn&gt;2296-634X (Print); 2296-634X (Electronic); 2296-634X (Linking)&lt;/_isbn&gt;&lt;_journal&gt;Front Cell Dev Biol&lt;/_journal&gt;&lt;_keywords&gt;IGF2BP3; RNA-binding protein; biomarker; cancer; embryonic development&lt;/_keywords&gt;&lt;_language&gt;eng&lt;/_language&gt;&lt;_ori_publication&gt;Copyright (c) 2020 Mancarella and Scotlandi.&lt;/_ori_publication&gt;&lt;_pages&gt;363&lt;/_pages&gt;&lt;_tertiary_title&gt;Frontiers in cell and developmental biology&lt;/_tertiary_title&gt;&lt;_type_work&gt;Journal Article; Review&lt;/_type_work&gt;&lt;_url&gt;http://www.ncbi.nlm.nih.gov/entrez/query.fcgi?cmd=Retrieve&amp;amp;db=pubmed&amp;amp;dopt=Abstract&amp;amp;list_uids=32010687&amp;amp;query_hl=1&lt;/_url&gt;&lt;_volume&gt;7&lt;/_volume&gt;&lt;_created&gt;64662391&lt;/_created&gt;&lt;_modified&gt;64662391&lt;/_modified&gt;&lt;_db_updated&gt;PubMed&lt;/_db_updated&gt;&lt;_impact_factor&gt;   6.684&lt;/_impact_factor&gt;&lt;/Details&gt;&lt;Extra&gt;&lt;DBUID&gt;{F96A950B-833F-4880-A151-76DA2D6A2879}&lt;/DBUID&gt;&lt;/Extra&gt;&lt;/Item&gt;&lt;/References&gt;&lt;/Group&gt;&lt;/Citation&gt;_x000a_"/>
    <w:docVar w:name="NE.Ref{36BA3593-3100-451D-BDFB-93A21E7170B8}" w:val=" ADDIN NE.Ref.{36BA3593-3100-451D-BDFB-93A21E7170B8}&lt;Citation&gt;&lt;Group&gt;&lt;References&gt;&lt;Item&gt;&lt;ID&gt;520&lt;/ID&gt;&lt;UID&gt;{CDA4F01A-5BE6-4AFC-A887-0BEDBB75F96E}&lt;/UID&gt;&lt;Title&gt;Dynamic Patterns of N6-Methyladenosine Profiles of Messenger RNA Correlated with  the Cardiomyocyte Regenerability during the Early Heart Development in Mice&lt;/Title&gt;&lt;Template&gt;Journal Article&lt;/Template&gt;&lt;Star&gt;0&lt;/Star&gt;&lt;Tag&gt;0&lt;/Tag&gt;&lt;Author&gt;Yang, Y; Shen, S; Cai, Y; Zeng, K; Liu, K; Li, S; Zeng, L; Chen, L; Tang, J; Hu, Z; Xia, Z; Zhang, L&lt;/Author&gt;&lt;Year&gt;2021&lt;/Year&gt;&lt;Details&gt;&lt;_accession_num&gt;34413927&lt;/_accession_num&gt;&lt;_author_adr&gt;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State Key Laboratory of Pharmaceutical Biotechnology and Department of Medicine,  University of Hong Kong, Hong Kong SAR, China.; Department of Health Technology and Informatics, The Hong Kong Polytechnic University, Hong Kong SAR,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State Key Laboratory of Pharmaceutical Biotechnology and Department of Medicine,  University of Hong Kong, Hong Kong SAR, China.; Department of Anesthesiology, Affiliated Hospital of Guangdong Medical University, Zhanjiang, China.; Key Laboratory of Organ Functional Injury and Protection and Department of Translational Medicine of Zhanjiang, Zhanjiang, China.&lt;/_author_adr&gt;&lt;_collection_scope&gt;SCIE;EI&lt;/_collection_scope&gt;&lt;_created&gt;64485875&lt;/_created&gt;&lt;_date&gt;2021-01-20&lt;/_date&gt;&lt;_date_display&gt;2021&lt;/_date_display&gt;&lt;_db_updated&gt;PubMed&lt;/_db_updated&gt;&lt;_doi&gt;10.1155/2021/5537804&lt;/_doi&gt;&lt;_impact_factor&gt;   6.543&lt;/_impact_factor&gt;&lt;_isbn&gt;1942-0994 (Electronic); 1942-0994 (Linking)&lt;/_isbn&gt;&lt;_journal&gt;Oxid Med Cell Longev&lt;/_journal&gt;&lt;_language&gt;eng&lt;/_language&gt;&lt;_modified&gt;64485875&lt;/_modified&gt;&lt;_ori_publication&gt;Copyright (c) 2021 Yuhui Yang et al.&lt;/_ori_publication&gt;&lt;_pages&gt;5537804&lt;/_pages&gt;&lt;_subject_headings&gt;Adenosine/*analogs &amp;amp; derivatives/chemistry; Animals; *Gene Expression Regulation, Developmental; Heart/*embryology/physiology; Male; Mice; Mice, Inbred C57BL; Myocytes, Cardiac/*cytology/metabolism; RNA, Messenger/chemistry/*genetics/metabolism&lt;/_subject_headings&gt;&lt;_tertiary_title&gt;Oxidative medicine and cellular longevity&lt;/_tertiary_title&gt;&lt;_type_work&gt;Journal Article&lt;/_type_work&gt;&lt;_url&gt;http://www.ncbi.nlm.nih.gov/entrez/query.fcgi?cmd=Retrieve&amp;amp;db=pubmed&amp;amp;dopt=Abstract&amp;amp;list_uids=34413927&amp;amp;query_hl=1&lt;/_url&gt;&lt;_volume&gt;2021&lt;/_volume&gt;&lt;/Details&gt;&lt;Extra&gt;&lt;DBUID&gt;{F96A950B-833F-4880-A151-76DA2D6A2879}&lt;/DBUID&gt;&lt;/Extra&gt;&lt;/Item&gt;&lt;/References&gt;&lt;/Group&gt;&lt;/Citation&gt;_x000a_"/>
    <w:docVar w:name="NE.Ref{3748E28A-2A66-4686-9972-B28255F99144}" w:val=" ADDIN NE.Ref.{3748E28A-2A66-4686-9972-B28255F99144}&lt;Citation&gt;&lt;Group&gt;&lt;References&gt;&lt;Item&gt;&lt;ID&gt;526&lt;/ID&gt;&lt;UID&gt;{CAA45FDB-418E-4427-8C56-68FCB7717470}&lt;/UID&gt;&lt;Title&gt;miR-301a-PTEN-AKT Signaling Induces Cardiomyocyte Proliferation and Promotes Cardiac Repair Post-MI&lt;/Title&gt;&lt;Template&gt;Journal Article&lt;/Template&gt;&lt;Star&gt;0&lt;/Star&gt;&lt;Tag&gt;0&lt;/Tag&gt;&lt;Author&gt;Zhen, L; Zhao, Q; Lu, J; Deng, S; Xu, Z; Zhang, L; Zhang, Y; Fan, H; Chen, X; Liu, Z; Gu, Y; Yu, Z&lt;/Author&gt;&lt;Year&gt;2020&lt;/Year&gt;&lt;Details&gt;&lt;_accession_num&gt;33230431&lt;/_accession_num&gt;&lt;_author_adr&gt;Key Laboratory of Arrhythmias of the Ministry of Education of China, Research Center for Translational Medicine, Shanghai East Hospital, Tongji University School of Medicine, 150 Jimo Road, Shanghai 200120, China.; Key Laboratory of Arrhythmias of the Ministry of Education of China, Research Center for Translational Medicine, Shanghai East Hospital, Tongji University School of Medicine, 150 Jimo Road, Shanghai 200120, China.; Key Laboratory of Arrhythmias of the Ministry of Education of China, Research Center for Translational Medicine, Shanghai East Hospital, Tongji University School of Medicine, 150 Jimo Road, Shanghai 200120, China.; Shanghai Gongli Hospital, The Second Military Medical University, Shanghai, China.; Key Laboratory of Arrhythmias of the Ministry of Education of China, Research Center for Translational Medicine, Shanghai East Hospital, Tongji University School of Medicine, 150 Jimo Road, Shanghai 200120, China.; Key Laboratory of Arrhythmias of the Ministry of Education of China, Research Center for Translational Medicine, Shanghai East Hospital, Tongji University School of Medicine, 150 Jimo Road, Shanghai 200120, China.; Key Laboratory of Arrhythmias of the Ministry of Education of China, Research Center for Translational Medicine, Shanghai East Hospital, Tongji University School of Medicine, 150 Jimo Road, Shanghai 200120, China.; Key Laboratory of Arrhythmias of the Ministry of Education of China, Research Center for Translational Medicine, Shanghai East Hospital, Tongji University School of Medicine, 150 Jimo Road, Shanghai 200120, China.; Cardiovascular Research Center, Temple University School of Medicine, Philadelphia, PA 19122, USA.; Key Laboratory of Arrhythmias of the Ministry of Education of China, Research Center for Translational Medicine, Shanghai East Hospital, Tongji University School of Medicine, 150 Jimo Road, Shanghai 200120, China.; Key Laboratory of Arrhythmias of the Ministry of Education of China, Research Center for Translational Medicine, Shanghai East Hospital, Tongji University School of Medicine, 150 Jimo Road, Shanghai 200120, China.; Key Laboratory of Arrhythmias of the Ministry of Education of China, Research Center for Translational Medicine, Shanghai East Hospital, Tongji University School of Medicine, 150 Jimo Road, Shanghai 200120, China.&lt;/_author_adr&gt;&lt;_date_display&gt;2020 Dec 4&lt;/_date_display&gt;&lt;_date&gt;2020-12-04&lt;/_date&gt;&lt;_doi&gt;10.1016/j.omtn.2020.08.033&lt;/_doi&gt;&lt;_isbn&gt;2162-2531 (Print); 2162-2531 (Linking)&lt;/_isbn&gt;&lt;_journal&gt;Mol Ther Nucleic Acids&lt;/_journal&gt;&lt;_keywords&gt;PTEN; cardiac repair; cardiomyocytes; cell-cycle reentry; miR-301a; myocardial infarction&lt;/_keywords&gt;&lt;_language&gt;eng&lt;/_language&gt;&lt;_ori_publication&gt;(c) 2020 The Author(s).&lt;/_ori_publication&gt;&lt;_pages&gt;251-262&lt;/_pages&gt;&lt;_tertiary_title&gt;Molecular therapy. Nucleic acids&lt;/_tertiary_title&gt;&lt;_type_work&gt;Journal Article&lt;/_type_work&gt;&lt;_url&gt;http://www.ncbi.nlm.nih.gov/entrez/query.fcgi?cmd=Retrieve&amp;amp;db=pubmed&amp;amp;dopt=Abstract&amp;amp;list_uids=33230431&amp;amp;query_hl=1&lt;/_url&gt;&lt;_volume&gt;22&lt;/_volume&gt;&lt;_created&gt;64491552&lt;/_created&gt;&lt;_modified&gt;64491552&lt;/_modified&gt;&lt;_db_updated&gt;PubMed&lt;/_db_updated&gt;&lt;_impact_factor&gt;   8.886&lt;/_impact_factor&gt;&lt;/Details&gt;&lt;Extra&gt;&lt;DBUID&gt;{F96A950B-833F-4880-A151-76DA2D6A2879}&lt;/DBUID&gt;&lt;/Extra&gt;&lt;/Item&gt;&lt;/References&gt;&lt;/Group&gt;&lt;Group&gt;&lt;References&gt;&lt;Item&gt;&lt;ID&gt;545&lt;/ID&gt;&lt;UID&gt;{86473FB1-4B01-4F20-BDC2-C5FB2CBB53D9}&lt;/UID&gt;&lt;Title&gt;LncRNA Snhg1-driven self-reinforcing regulatory network promoted cardiac regeneration and repair after myocardial infarction&lt;/Title&gt;&lt;Template&gt;Journal Article&lt;/Template&gt;&lt;Star&gt;0&lt;/Star&gt;&lt;Tag&gt;0&lt;/Tag&gt;&lt;Author&gt;Li, M; Zheng, H; Han, Y; Chen, Y; Li, B; Chen, G; Chen, X; Huang, S; He, X; Wei, G; Xu, T; Feng, X; Liao, W; Liao, Y; Chen, Y; Bin, J&lt;/Author&gt;&lt;Year&gt;2021&lt;/Year&gt;&lt;Details&gt;&lt;_accession_num&gt;34646377&lt;/_accession_num&gt;&lt;_author_adr&gt;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 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 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 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 Department of Cardiology and National Key Lab for Organ Failure Research, Nanfang Hospital, Southern Medical University, Guangzhou, 510515, China.; School of Medicine, Guizhou University, Guiyang, Guizhou, 550025, China.; 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 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 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 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 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 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 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 Department of Oncology, Nanfang Hospital, Southern Medical University, Guangzhou, 510515, China.; 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 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 Department of Cardiology and National Key Lab for Organ Failure Research, Nanfang Hospital, Southern Medical University, Guangzhou, 510515, China.; Bioland Laboratory (Guangzhou Regenerative Medicine and Health Guangdong Laboratory), Guangzhou 510005, China.; Guangdong Provincial Key Laboratory of Shock and Microcirculation, Nanfang Hospital, Southern Medical University, Guangzhou 510515, China.&lt;/_author_adr&gt;&lt;_date_display&gt;2021&lt;/_date_display&gt;&lt;_date&gt;2021-01-20&lt;/_date&gt;&lt;_doi&gt;10.7150/thno.57037&lt;/_doi&gt;&lt;_isbn&gt;1838-7640 (Electronic); 1838-7640 (Linking)&lt;/_isbn&gt;&lt;_issue&gt;19&lt;/_issue&gt;&lt;_journal&gt;Theranostics&lt;/_journal&gt;&lt;_keywords&gt;*Cardiac regeneration; *Myocardial infarction; *Snhg1; *feedback loops; *long non-coding RNA&lt;/_keywords&gt;&lt;_language&gt;eng&lt;/_language&gt;&lt;_ori_publication&gt;(c) The author(s).&lt;/_ori_publication&gt;&lt;_pages&gt;9397-9414&lt;/_pages&gt;&lt;_subject_headings&gt;Animals; Apoptosis/physiology; Cell Proliferation/physiology; China; Gene Expression/genetics; Gene Expression Regulation/genetics; Humans; Male; Mice; Mice, Inbred C57BL; MicroRNAs/metabolism; Myocardial Infarction/*genetics/metabolism; Myocardium/metabolism; Myocytes, Cardiac/metabolism/physiology; PTEN Phosphohydrolase/metabolism; Phosphatidylinositol 3-Kinases/metabolism; RNA, Long Noncoding/genetics/*metabolism; Regeneration/*physiology; Signal Transduction/physiology&lt;/_subject_headings&gt;&lt;_tertiary_title&gt;Theranostics&lt;/_tertiary_title&gt;&lt;_type_work&gt;Journal Article; Research Support, Non-U.S. Gov&amp;apos;t&lt;/_type_work&gt;&lt;_url&gt;http://www.ncbi.nlm.nih.gov/entrez/query.fcgi?cmd=Retrieve&amp;amp;db=pubmed&amp;amp;dopt=Abstract&amp;amp;list_uids=34646377&amp;amp;query_hl=1&lt;/_url&gt;&lt;_volume&gt;11&lt;/_volume&gt;&lt;_created&gt;64492854&lt;/_created&gt;&lt;_modified&gt;64492855&lt;/_modified&gt;&lt;_db_updated&gt;PubMed&lt;/_db_updated&gt;&lt;_impact_factor&gt;  11.556&lt;/_impact_factor&gt;&lt;_collection_scope&gt;SCIE&lt;/_collection_scope&gt;&lt;/Details&gt;&lt;Extra&gt;&lt;DBUID&gt;{F96A950B-833F-4880-A151-76DA2D6A2879}&lt;/DBUID&gt;&lt;/Extra&gt;&lt;/Item&gt;&lt;/References&gt;&lt;/Group&gt;&lt;/Citation&gt;_x000a_"/>
    <w:docVar w:name="NE.Ref{396E0178-42FE-4B5C-87EA-CA95133F3BE6}" w:val=" ADDIN NE.Ref.{396E0178-42FE-4B5C-87EA-CA95133F3BE6}&lt;Citation&gt;&lt;Group&gt;&lt;References&gt;&lt;Item&gt;&lt;ID&gt;528&lt;/ID&gt;&lt;UID&gt;{FB549F1C-D2A3-49EF-992F-618B0BC3E02E}&lt;/UID&gt;&lt;Title&gt;ALKBH5 regulates cardiomyocyte proliferation and heart regeneration by demethylating the mRNA of YTHDF1&lt;/Title&gt;&lt;Template&gt;Journal Article&lt;/Template&gt;&lt;Star&gt;0&lt;/Star&gt;&lt;Tag&gt;0&lt;/Tag&gt;&lt;Author&gt;Han, Z; Wang, X; Xu, Z; Cao, Y; Gong, R; Yu, Y; Yu, Y; Guo, X; Liu, S; Yu, M; Ma, W; Zhao, Y; Xu, J; Li, X; Li, S; Xu, Y; Song, R; Xu, B; Yang, F; Bamba, D; Sukhareva, N; Lei, H; Gao, M; Zhang, W; Zagidullin, N; Zhang, Y; Yang, B; Pan, Z; Cai, B&lt;/Author&gt;&lt;Year&gt;2021&lt;/Year&gt;&lt;Details&gt;&lt;_accession_num&gt;33456585&lt;/_accession_num&gt;&lt;_author_adr&gt;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Bioinformatics,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Internal Diseases, Bashkir State Medical University, Ufa 450008, Russi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Clinical Pharmacology (the Heilongjiang Key Laboratory of Drug Research), Harbin Medical University, Harbin 150086, China.&lt;/_author_adr&gt;&lt;_date_display&gt;2021&lt;/_date_display&gt;&lt;_date&gt;2021-01-20&lt;/_date&gt;&lt;_doi&gt;10.7150/thno.47354&lt;/_doi&gt;&lt;_isbn&gt;1838-7640 (Electronic); 1838-7640 (Linking)&lt;/_isbn&gt;&lt;_issue&gt;6&lt;/_issue&gt;&lt;_journal&gt;Theranostics&lt;/_journal&gt;&lt;_keywords&gt;*ALKBH5; *Heart regeneration; *cardiomyocyte proliferation; *m6A; *myocardial infarction&lt;/_keywords&gt;&lt;_language&gt;eng&lt;/_language&gt;&lt;_ori_publication&gt;(c) The author(s).&lt;/_ori_publication&gt;&lt;_pages&gt;3000-3016&lt;/_pages&gt;&lt;_subject_headings&gt;AlkB Homolog 5, RNA Demethylase/*genetics; Animals; Cell Proliferation/*genetics; Cells, Cultured; Heart/*physiology; Humans; Induced Pluripotent Stem Cells/physiology; Methylation; Mice; Mice, Inbred C57BL; Mice, Knockout; Myocardial Infarction/genetics/physiopathology; Myocytes, Cardiac/*physiology; RNA, Messenger/*genetics; RNA-Binding Proteins/*genetics; Regeneration/*genetics&lt;/_subject_headings&gt;&lt;_tertiary_title&gt;Theranostics&lt;/_tertiary_title&gt;&lt;_type_work&gt;Journal Article; Research Support, Non-U.S. Gov&amp;apos;t&lt;/_type_work&gt;&lt;_url&gt;http://www.ncbi.nlm.nih.gov/entrez/query.fcgi?cmd=Retrieve&amp;amp;db=pubmed&amp;amp;dopt=Abstract&amp;amp;list_uids=33456585&amp;amp;query_hl=1&lt;/_url&gt;&lt;_volume&gt;11&lt;/_volume&gt;&lt;_created&gt;64491574&lt;/_created&gt;&lt;_modified&gt;64491574&lt;/_modified&gt;&lt;_db_updated&gt;PubMed&lt;/_db_updated&gt;&lt;_impact_factor&gt;  11.556&lt;/_impact_factor&gt;&lt;_collection_scope&gt;SCIE&lt;/_collection_scope&gt;&lt;/Details&gt;&lt;Extra&gt;&lt;DBUID&gt;{F96A950B-833F-4880-A151-76DA2D6A2879}&lt;/DBUID&gt;&lt;/Extra&gt;&lt;/Item&gt;&lt;/References&gt;&lt;/Group&gt;&lt;/Citation&gt;_x000a_"/>
    <w:docVar w:name="NE.Ref{3E81C591-E94F-42B7-8771-C244524C9FA3}" w:val=" ADDIN NE.Ref.{3E81C591-E94F-42B7-8771-C244524C9FA3}&lt;Citation&gt;&lt;Group&gt;&lt;References&gt;&lt;Item&gt;&lt;ID&gt;551&lt;/ID&gt;&lt;UID&gt;{58B5A166-FD42-4337-883B-FCFAB71E5130}&lt;/UID&gt;&lt;Title&gt;Regulation of Cell Cycle to Stimulate Adult Cardiomyocyte Proliferation and Cardiac Regeneration&lt;/Title&gt;&lt;Template&gt;Journal Article&lt;/Template&gt;&lt;Star&gt;0&lt;/Star&gt;&lt;Tag&gt;0&lt;/Tag&gt;&lt;Author&gt;Mohamed, TMA; Ang, Y S; Radzinsky, E; Zhou, P; Huang, Y; Elfenbein, A; Foley, A; Magnitsky, S; Srivastava, D&lt;/Author&gt;&lt;Year&gt;2018&lt;/Year&gt;&lt;Details&gt;&lt;_accession_num&gt;29502971&lt;/_accession_num&gt;&lt;_author_adr&gt;Gladstone Institute of Cardiovascular Disease and Roddenberry Stem Cell Center, San Francisco, CA 94158, USA; Institute of Cardiovascular Sciences, University of Manchester, Manchester M13 9PT, UK; Faculty of Pharmacy, Zagazig University, Al Sharqia Governorate, Egypt; Tenaya Therapeutics, South San Francisco, CA 94080, USA.; Gladstone Institute of Cardiovascular Disease and Roddenberry Stem Cell Center, San Francisco, CA 94158, USA.; Gladstone Institute of Cardiovascular Disease and Roddenberry Stem Cell Center, San Francisco, CA 94158, USA.; Gladstone Institute of Cardiovascular Disease and Roddenberry Stem Cell Center, San Francisco, CA 94158, USA.; Gladstone Institute of Cardiovascular Disease and Roddenberry Stem Cell Center, San Francisco, CA 94158, USA.; Gladstone Institute of Cardiovascular Disease and Roddenberry Stem Cell Center, San Francisco, CA 94158, USA.; Gladstone Institute of Cardiovascular Disease and Roddenberry Stem Cell Center, San Francisco, CA 94158, USA.; Department of Radiology, University of California San Francisco, San Francisco, CA 94158, USA.; Gladstone Institute of Cardiovascular Disease and Roddenberry Stem Cell Center, San Francisco, CA 94158, USA; Department of Pediatrics, University of California  San Francisco, San Francisco, CA 94158, USA; Department of Biochemistry &amp;amp; Biophysics, University of California San Francisco, San Francisco, CA 94158, USA. Electronic address: deepak.srivastava@gladstone.ucsf.edu.&lt;/_author_adr&gt;&lt;_collection_scope&gt;SCI;SCIE&lt;/_collection_scope&gt;&lt;_created&gt;64516095&lt;/_created&gt;&lt;_date&gt;2018-03-22&lt;/_date&gt;&lt;_date_display&gt;2018 Mar 22&lt;/_date_display&gt;&lt;_db_updated&gt;PubMed&lt;/_db_updated&gt;&lt;_doi&gt;10.1016/j.cell.2018.02.014&lt;/_doi&gt;&lt;_impact_factor&gt;  41.584&lt;/_impact_factor&gt;&lt;_isbn&gt;1097-4172 (Electronic); 0092-8674 (Linking)&lt;/_isbn&gt;&lt;_issue&gt;1&lt;/_issue&gt;&lt;_journal&gt;Cell&lt;/_journal&gt;&lt;_keywords&gt;*CDK; *cardiomyocyte; *cell cycle; *cell division; *cyclin; *cytokinesis; *heart; *heart failure; *proliferation; *regeneration&lt;/_keywords&gt;&lt;_language&gt;eng&lt;/_language&gt;&lt;_modified&gt;64516095&lt;/_modified&gt;&lt;_ori_publication&gt;Copyright (c) 2018 Elsevier Inc. All rights reserved.&lt;/_ori_publication&gt;&lt;_pages&gt;104-116.e12&lt;/_pages&gt;&lt;_subject_headings&gt;Animals; CDC2 Protein Kinase/genetics/metabolism; Cell Cycle Proteins/antagonists &amp;amp; inhibitors/metabolism; Cell Proliferation; Cyclin B1/genetics/metabolism; Cyclin D1/genetics/metabolism; Cyclin-Dependent Kinase 4/genetics/metabolism; Cytokinesis; Heart/*physiology; Humans; Induced Pluripotent Stem Cells/cytology/metabolism; Mice; Mice, Inbred C57BL; Mice, Transgenic; Myocardial Infarction/metabolism/pathology/veterinary; Myocytes, Cardiac/cytology/*metabolism; Myosin Heavy Chains/genetics; Nuclear Proteins/antagonists &amp;amp; inhibitors/metabolism; Protein-Tyrosine Kinases/antagonists &amp;amp; inhibitors/metabolism; Rats; Regeneration; Transforming Growth Factor beta/antagonists &amp;amp; inhibitors/metabolism&lt;/_subject_headings&gt;&lt;_tertiary_title&gt;Cell&lt;/_tertiary_title&gt;&lt;_type_work&gt;Journal Article; Research Support, N.I.H., Extramural; Research Support, Non-U.S. Gov&amp;apos;t&lt;/_type_work&gt;&lt;_url&gt;http://www.ncbi.nlm.nih.gov/entrez/query.fcgi?cmd=Retrieve&amp;amp;db=pubmed&amp;amp;dopt=Abstract&amp;amp;list_uids=29502971&amp;amp;query_hl=1&lt;/_url&gt;&lt;_volume&gt;173&lt;/_volume&gt;&lt;/Details&gt;&lt;Extra&gt;&lt;DBUID&gt;{F96A950B-833F-4880-A151-76DA2D6A2879}&lt;/DBUID&gt;&lt;/Extra&gt;&lt;/Item&gt;&lt;/References&gt;&lt;/Group&gt;&lt;/Citation&gt;_x000a_"/>
    <w:docVar w:name="NE.Ref{438878E7-E46B-4AEE-BAD5-2A39D5F52062}" w:val=" ADDIN NE.Ref.{438878E7-E46B-4AEE-BAD5-2A39D5F52062}&lt;Citation&gt;&lt;Group&gt;&lt;References&gt;&lt;Item&gt;&lt;ID&gt;527&lt;/ID&gt;&lt;UID&gt;{867D5DF9-ACD1-484A-A90B-F76017FD51B3}&lt;/UID&gt;&lt;Title&gt;FTO-Dependent N(6)-Methyladenosine Regulates Cardiac Function During Remodeling and Repair&lt;/Title&gt;&lt;Template&gt;Journal Article&lt;/Template&gt;&lt;Star&gt;0&lt;/Star&gt;&lt;Tag&gt;0&lt;/Tag&gt;&lt;Author&gt;Mathiyalagan, P; Adamiak, M; Mayourian, J; Sassi, Y; Liang, Y; Agarwal, N; Jha, D; Zhang, S; Kohlbrenner, E; Chepurko, E; Chen, J; Trivieri, M G; Singh, R; Bouchareb, R; Fish, K; Ishikawa, K; Lebeche, D; Hajjar, R J; Sahoo, S&lt;/Author&gt;&lt;Year&gt;2019&lt;/Year&gt;&lt;Details&gt;&lt;_accession_num&gt;29997116&lt;/_accession_num&gt;&lt;_author_adr&gt;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lt;/_author_adr&gt;&lt;_collection_scope&gt;SCI;SCIE&lt;/_collection_scope&gt;&lt;_created&gt;64491574&lt;/_created&gt;&lt;_date&gt;2019-01-22&lt;/_date&gt;&lt;_date_display&gt;2019 Jan 22&lt;/_date_display&gt;&lt;_db_updated&gt;PubMed&lt;/_db_updated&gt;&lt;_doi&gt;10.1161/CIRCULATIONAHA.118.033794&lt;/_doi&gt;&lt;_impact_factor&gt;  29.690&lt;/_impact_factor&gt;&lt;_isbn&gt;1524-4539 (Electronic); 0009-7322 (Linking)&lt;/_isbn&gt;&lt;_issue&gt;4&lt;/_issue&gt;&lt;_journal&gt;Circulation&lt;/_journal&gt;&lt;_keywords&gt;*FTO protein, mouse; *N(6)-methyladenosine; *RNA methylation; *heart failure; *myocardial ischemia&lt;/_keywords&gt;&lt;_language&gt;eng&lt;/_language&gt;&lt;_modified&gt;64491574&lt;/_modified&gt;&lt;_pages&gt;518-532&lt;/_pages&gt;&lt;_subject_headings&gt;Adenosine/*analogs &amp;amp; derivatives/metabolism; Adult; Aged; Alpha-Ketoglutarate-Dependent Dioxygenase FTO/genetics/metabolism; Animals; Calcium Signaling; Case-Control Studies; Cell Line; Cell Proliferation; Demethylation; Disease Models, Animal; Female; Heart Failure/*enzymology/genetics/pathology/physiopathology; Humans; Male; Mice; Mice, Inbred C57BL; Middle Aged; Myocardial Infarction/*enzymology/genetics/pathology/physiopathology; Myocytes, Cardiac/*enzymology/pathology; RNA Processing, Post-Transcriptional; RNA Stability; RNA, Messenger/genetics/metabolism; Rats, Sprague-Dawley; *Regeneration; Sus scrofa; *Ventricular Function, Left; *Ventricular Remodeling&lt;/_subject_headings&gt;&lt;_tertiary_title&gt;Circulation&lt;/_tertiary_title&gt;&lt;_type_work&gt;Journal Article; Research Support, N.I.H., Extramural; Research Support, Non-U.S. Gov&amp;apos;t&lt;/_type_work&gt;&lt;_url&gt;http://www.ncbi.nlm.nih.gov/entrez/query.fcgi?cmd=Retrieve&amp;amp;db=pubmed&amp;amp;dopt=Abstract&amp;amp;list_uids=29997116&amp;amp;query_hl=1&lt;/_url&gt;&lt;_volume&gt;139&lt;/_volume&gt;&lt;/Details&gt;&lt;Extra&gt;&lt;DBUID&gt;{F96A950B-833F-4880-A151-76DA2D6A2879}&lt;/DBUID&gt;&lt;/Extra&gt;&lt;/Item&gt;&lt;/References&gt;&lt;/Group&gt;&lt;/Citation&gt;_x000a_"/>
    <w:docVar w:name="NE.Ref{4A0A4F18-38A4-4E8B-9D0C-181A372E7C04}" w:val=" ADDIN NE.Ref.{4A0A4F18-38A4-4E8B-9D0C-181A372E7C04}&lt;Citation&gt;&lt;Group&gt;&lt;References&gt;&lt;Item&gt;&lt;ID&gt;551&lt;/ID&gt;&lt;UID&gt;{58B5A166-FD42-4337-883B-FCFAB71E5130}&lt;/UID&gt;&lt;Title&gt;Regulation of Cell Cycle to Stimulate Adult Cardiomyocyte Proliferation and Cardiac Regeneration&lt;/Title&gt;&lt;Template&gt;Journal Article&lt;/Template&gt;&lt;Star&gt;0&lt;/Star&gt;&lt;Tag&gt;0&lt;/Tag&gt;&lt;Author&gt;Mohamed, TMA; Ang, Y S; Radzinsky, E; Zhou, P; Huang, Y; Elfenbein, A; Foley, A; Magnitsky, S; Srivastava, D&lt;/Author&gt;&lt;Year&gt;2018&lt;/Year&gt;&lt;Details&gt;&lt;_accession_num&gt;29502971&lt;/_accession_num&gt;&lt;_author_adr&gt;Gladstone Institute of Cardiovascular Disease and Roddenberry Stem Cell Center, San Francisco, CA 94158, USA; Institute of Cardiovascular Sciences, University of Manchester, Manchester M13 9PT, UK; Faculty of Pharmacy, Zagazig University, Al Sharqia Governorate, Egypt; Tenaya Therapeutics, South San Francisco, CA 94080, USA.; Gladstone Institute of Cardiovascular Disease and Roddenberry Stem Cell Center, San Francisco, CA 94158, USA.; Gladstone Institute of Cardiovascular Disease and Roddenberry Stem Cell Center, San Francisco, CA 94158, USA.; Gladstone Institute of Cardiovascular Disease and Roddenberry Stem Cell Center, San Francisco, CA 94158, USA.; Gladstone Institute of Cardiovascular Disease and Roddenberry Stem Cell Center, San Francisco, CA 94158, USA.; Gladstone Institute of Cardiovascular Disease and Roddenberry Stem Cell Center, San Francisco, CA 94158, USA.; Gladstone Institute of Cardiovascular Disease and Roddenberry Stem Cell Center, San Francisco, CA 94158, USA.; Department of Radiology, University of California San Francisco, San Francisco, CA 94158, USA.; Gladstone Institute of Cardiovascular Disease and Roddenberry Stem Cell Center, San Francisco, CA 94158, USA; Department of Pediatrics, University of California  San Francisco, San Francisco, CA 94158, USA; Department of Biochemistry &amp;amp; Biophysics, University of California San Francisco, San Francisco, CA 94158, USA. Electronic address: deepak.srivastava@gladstone.ucsf.edu.&lt;/_author_adr&gt;&lt;_collection_scope&gt;SCI;SCIE&lt;/_collection_scope&gt;&lt;_created&gt;64516095&lt;/_created&gt;&lt;_date&gt;2018-03-22&lt;/_date&gt;&lt;_date_display&gt;2018 Mar 22&lt;/_date_display&gt;&lt;_db_updated&gt;PubMed&lt;/_db_updated&gt;&lt;_doi&gt;10.1016/j.cell.2018.02.014&lt;/_doi&gt;&lt;_impact_factor&gt;  41.584&lt;/_impact_factor&gt;&lt;_isbn&gt;1097-4172 (Electronic); 0092-8674 (Linking)&lt;/_isbn&gt;&lt;_issue&gt;1&lt;/_issue&gt;&lt;_journal&gt;Cell&lt;/_journal&gt;&lt;_keywords&gt;*CDK; *cardiomyocyte; *cell cycle; *cell division; *cyclin; *cytokinesis; *heart; *heart failure; *proliferation; *regeneration&lt;/_keywords&gt;&lt;_language&gt;eng&lt;/_language&gt;&lt;_modified&gt;64516095&lt;/_modified&gt;&lt;_ori_publication&gt;Copyright (c) 2018 Elsevier Inc. All rights reserved.&lt;/_ori_publication&gt;&lt;_pages&gt;104-116.e12&lt;/_pages&gt;&lt;_subject_headings&gt;Animals; CDC2 Protein Kinase/genetics/metabolism; Cell Cycle Proteins/antagonists &amp;amp; inhibitors/metabolism; Cell Proliferation; Cyclin B1/genetics/metabolism; Cyclin D1/genetics/metabolism; Cyclin-Dependent Kinase 4/genetics/metabolism; Cytokinesis; Heart/*physiology; Humans; Induced Pluripotent Stem Cells/cytology/metabolism; Mice; Mice, Inbred C57BL; Mice, Transgenic; Myocardial Infarction/metabolism/pathology/veterinary; Myocytes, Cardiac/cytology/*metabolism; Myosin Heavy Chains/genetics; Nuclear Proteins/antagonists &amp;amp; inhibitors/metabolism; Protein-Tyrosine Kinases/antagonists &amp;amp; inhibitors/metabolism; Rats; Regeneration; Transforming Growth Factor beta/antagonists &amp;amp; inhibitors/metabolism&lt;/_subject_headings&gt;&lt;_tertiary_title&gt;Cell&lt;/_tertiary_title&gt;&lt;_type_work&gt;Journal Article; Research Support, N.I.H., Extramural; Research Support, Non-U.S. Gov&amp;apos;t&lt;/_type_work&gt;&lt;_url&gt;http://www.ncbi.nlm.nih.gov/entrez/query.fcgi?cmd=Retrieve&amp;amp;db=pubmed&amp;amp;dopt=Abstract&amp;amp;list_uids=29502971&amp;amp;query_hl=1&lt;/_url&gt;&lt;_volume&gt;173&lt;/_volume&gt;&lt;/Details&gt;&lt;Extra&gt;&lt;DBUID&gt;{F96A950B-833F-4880-A151-76DA2D6A2879}&lt;/DBUID&gt;&lt;/Extra&gt;&lt;/Item&gt;&lt;/References&gt;&lt;/Group&gt;&lt;/Citation&gt;_x000a_"/>
    <w:docVar w:name="NE.Ref{4B704372-CA2B-4F16-B2F6-55E6B24A2766}" w:val=" ADDIN NE.Ref.{4B704372-CA2B-4F16-B2F6-55E6B24A2766}&lt;Citation&gt;&lt;Group&gt;&lt;References&gt;&lt;Item&gt;&lt;ID&gt;628&lt;/ID&gt;&lt;UID&gt;{6BC0A535-3CE6-4B6A-8BF8-2A534EBFF6D9}&lt;/UID&gt;&lt;Title&gt;Matrix metalloproteinases: inflammatory regulators of cell behaviors in vascular  formation and remodeling&lt;/Title&gt;&lt;Template&gt;Journal Article&lt;/Template&gt;&lt;Star&gt;0&lt;/Star&gt;&lt;Tag&gt;0&lt;/Tag&gt;&lt;Author&gt;Chen, Q; Jin, M; Yang, F; Zhu, J; Xiao, Q; Zhang, L&lt;/Author&gt;&lt;Year&gt;2013&lt;/Year&gt;&lt;Details&gt;&lt;_accession_num&gt;23840100&lt;/_accession_num&gt;&lt;_author_adr&gt;Department of Cardiology, the First Affiliated Hospital, School of Medicine,  Zhejiang University, Hangzhou, Zhejiang 310003, China.&lt;/_author_adr&gt;&lt;_date_display&gt;2013&lt;/_date_display&gt;&lt;_date&gt;2013-01-20&lt;/_date&gt;&lt;_doi&gt;10.1155/2013/928315&lt;/_doi&gt;&lt;_isbn&gt;1466-1861 (Electronic); 0962-9351 (Print); 0962-9351 (Linking)&lt;/_isbn&gt;&lt;_journal&gt;Mediators Inflamm&lt;/_journal&gt;&lt;_language&gt;eng&lt;/_language&gt;&lt;_pages&gt;928315&lt;/_pages&gt;&lt;_subject_headings&gt;Animals; Extracellular Matrix/metabolism; Humans; Inflammation/*metabolism; Matrix Metalloproteinases/*metabolism; Muscle, Smooth, Vascular/enzymology&lt;/_subject_headings&gt;&lt;_tertiary_title&gt;Mediators of inflammation&lt;/_tertiary_title&gt;&lt;_type_work&gt;Journal Article; Research Support, Non-U.S. Gov&amp;apos;t; Review&lt;/_type_work&gt;&lt;_url&gt;http://www.ncbi.nlm.nih.gov/entrez/query.fcgi?cmd=Retrieve&amp;amp;db=pubmed&amp;amp;dopt=Abstract&amp;amp;list_uids=23840100&amp;amp;query_hl=1&lt;/_url&gt;&lt;_volume&gt;2013&lt;/_volume&gt;&lt;_created&gt;64662423&lt;/_created&gt;&lt;_modified&gt;64662424&lt;/_modified&gt;&lt;_db_updated&gt;PubMed&lt;/_db_updated&gt;&lt;_impact_factor&gt;   4.711&lt;/_impact_factor&gt;&lt;/Details&gt;&lt;Extra&gt;&lt;DBUID&gt;{F96A950B-833F-4880-A151-76DA2D6A2879}&lt;/DBUID&gt;&lt;/Extra&gt;&lt;/Item&gt;&lt;/References&gt;&lt;/Group&gt;&lt;/Citation&gt;_x000a_"/>
    <w:docVar w:name="NE.Ref{53544ABE-FE81-433F-AED1-43546E825EBC}" w:val=" ADDIN NE.Ref.{53544ABE-FE81-433F-AED1-43546E825EBC}&lt;Citation&gt;&lt;Group&gt;&lt;References&gt;&lt;Item&gt;&lt;ID&gt;549&lt;/ID&gt;&lt;UID&gt;{8BBA5581-AFDD-477A-96A4-9D4D589BAB5F}&lt;/UID&gt;&lt;Title&gt;Notch signaling regulates cardiomyocyte proliferation during zebrafish heart regeneration&lt;/Title&gt;&lt;Template&gt;Journal Article&lt;/Template&gt;&lt;Star&gt;0&lt;/Star&gt;&lt;Tag&gt;0&lt;/Tag&gt;&lt;Author&gt;Zhao, L; Borikova, A L; Ben-Yair, R; Guner-Ataman, B; MacRae, C A; Lee, R T; Burns, C G; Burns, C E&lt;/Author&gt;&lt;Year&gt;2014&lt;/Year&gt;&lt;Details&gt;&lt;_accession_num&gt;24474765&lt;/_accession_num&gt;&lt;_author_adr&gt;Cardiovascular Research Center, Department of Medicine, Massachusetts General Hospital and Harvard Medical School, Charlestown, MA 02129.&lt;/_author_adr&gt;&lt;_date_display&gt;2014 Jan 28&lt;/_date_display&gt;&lt;_date&gt;2014-01-28&lt;/_date&gt;&lt;_doi&gt;10.1073/pnas.1311705111&lt;/_doi&gt;&lt;_isbn&gt;1091-6490 (Electronic); 0027-8424 (Linking)&lt;/_isbn&gt;&lt;_issue&gt;4&lt;/_issue&gt;&lt;_journal&gt;Proc Natl Acad Sci U S A&lt;/_journal&gt;&lt;_keywords&gt;model organism; myocardial infarction&lt;/_keywords&gt;&lt;_language&gt;eng&lt;/_language&gt;&lt;_pages&gt;1403-8&lt;/_pages&gt;&lt;_subject_headings&gt;Animals; Heart/*physiology; Myocytes, Cardiac/*cytology/metabolism; Receptors, Notch/*metabolism; *Regeneration; *Signal Transduction; Zebrafish/*physiology&lt;/_subject_headings&gt;&lt;_tertiary_title&gt;Proceedings of the National Academy of Sciences of the United States of America&lt;/_tertiary_title&gt;&lt;_type_work&gt;Journal Article; Research Support, Non-U.S. Gov&amp;apos;t&lt;/_type_work&gt;&lt;_url&gt;http://www.ncbi.nlm.nih.gov/entrez/query.fcgi?cmd=Retrieve&amp;amp;db=pubmed&amp;amp;dopt=Abstract&amp;amp;list_uids=24474765&amp;amp;query_hl=1&lt;/_url&gt;&lt;_volume&gt;111&lt;/_volume&gt;&lt;_created&gt;64492889&lt;/_created&gt;&lt;_modified&gt;64492890&lt;/_modified&gt;&lt;_db_updated&gt;PubMed&lt;/_db_updated&gt;&lt;_impact_factor&gt;  11.205&lt;/_impact_factor&gt;&lt;/Details&gt;&lt;Extra&gt;&lt;DBUID&gt;{F96A950B-833F-4880-A151-76DA2D6A2879}&lt;/DBUID&gt;&lt;/Extra&gt;&lt;/Item&gt;&lt;/References&gt;&lt;/Group&gt;&lt;/Citation&gt;_x000a_"/>
    <w:docVar w:name="NE.Ref{5413CDF7-7DEC-47FE-9F3D-C9489798348A}" w:val=" ADDIN NE.Ref.{5413CDF7-7DEC-47FE-9F3D-C9489798348A}&lt;Citation&gt;&lt;Group&gt;&lt;References&gt;&lt;Item&gt;&lt;ID&gt;634&lt;/ID&gt;&lt;UID&gt;{1D3E81C4-F8E3-49B4-91DC-9985CCCA96D4}&lt;/UID&gt;&lt;Title&gt;RNA-binding protein IGF2BP3 targeting of oncogenic transcripts promotes  hematopoietic progenitor proliferation&lt;/Title&gt;&lt;Template&gt;Journal Article&lt;/Template&gt;&lt;Star&gt;0&lt;/Star&gt;&lt;Tag&gt;0&lt;/Tag&gt;&lt;Author&gt;Palanichamy, J K; Tran, T M; Howard, J M; Contreras, J R; Fernando, T R; Sterne-Weiler, T; Katzman, S; Toloue, M; Yan, W; Basso, G; Pigazzi, M; Sanford, J R; Rao, D S&lt;/Author&gt;&lt;Year&gt;2016&lt;/Year&gt;&lt;Details&gt;&lt;_accession_num&gt;26974154&lt;/_accession_num&gt;&lt;_date_display&gt;2016 Apr 1&lt;/_date_display&gt;&lt;_date&gt;2016-04-01&lt;/_date&gt;&lt;_doi&gt;10.1172/JCI80046&lt;/_doi&gt;&lt;_isbn&gt;1558-8238 (Electronic); 0021-9738 (Print); 0021-9738 (Linking)&lt;/_isbn&gt;&lt;_issue&gt;4&lt;/_issue&gt;&lt;_journal&gt;J Clin Invest&lt;/_journal&gt;&lt;_language&gt;eng&lt;/_language&gt;&lt;_pages&gt;1495-511&lt;/_pages&gt;&lt;_subject_headings&gt;3&amp;apos; Untranslated Regions; Animals; B-Lymphocytes/metabolism/pathology; Cell Line, Tumor; *Cell Proliferation; Cyclin-Dependent Kinase 6/genetics/metabolism; Female; *Gene Expression Regulation, Leukemic; Hematopoietic Stem Cells/*metabolism/pathology; Humans; Insulin-Like Growth Factor Binding Protein 3/genetics/*metabolism; Male; Mice; Myeloid Cells/metabolism/pathology; Precursor Cell Lymphoblastic Leukemia-Lymphoma/genetics/*metabolism/pathology; Proto-Oncogene Proteins c-myc/genetics/metabolism; RNA, Neoplasm/genetics/*metabolism; RNA-Binding Proteins/genetics/*metabolism&lt;/_subject_headings&gt;&lt;_tertiary_title&gt;The Journal of clinical investigation&lt;/_tertiary_title&gt;&lt;_type_work&gt;Journal Article; Research Support, N.I.H., Extramural&lt;/_type_work&gt;&lt;_url&gt;http://www.ncbi.nlm.nih.gov/entrez/query.fcgi?cmd=Retrieve&amp;amp;db=pubmed&amp;amp;dopt=Abstract&amp;amp;list_uids=26974154&amp;amp;query_hl=1&lt;/_url&gt;&lt;_volume&gt;126&lt;/_volume&gt;&lt;_created&gt;64662434&lt;/_created&gt;&lt;_modified&gt;64662434&lt;/_modified&gt;&lt;_db_updated&gt;PubMed&lt;/_db_updated&gt;&lt;_impact_factor&gt;  14.808&lt;/_impact_factor&gt;&lt;_collection_scope&gt;SCI;SCIE&lt;/_collection_scope&gt;&lt;/Details&gt;&lt;Extra&gt;&lt;DBUID&gt;{F96A950B-833F-4880-A151-76DA2D6A2879}&lt;/DBUID&gt;&lt;/Extra&gt;&lt;/Item&gt;&lt;/References&gt;&lt;/Group&gt;&lt;/Citation&gt;_x000a_"/>
    <w:docVar w:name="NE.Ref{54B4A588-5F40-4938-855B-A602D5586B8F}" w:val=" ADDIN NE.Ref.{54B4A588-5F40-4938-855B-A602D5586B8F}&lt;Citation&gt;&lt;Group&gt;&lt;References&gt;&lt;Item&gt;&lt;ID&gt;562&lt;/ID&gt;&lt;UID&gt;{C386A8ED-1D69-477F-A382-800D8D1EE4C9}&lt;/UID&gt;&lt;Title&gt;STAT3 in porcine endometrium during early pregnancy induces changes in extracellular matrix components and promotes angiogenesis&lt;/Title&gt;&lt;Template&gt;Journal Article&lt;/Template&gt;&lt;Star&gt;0&lt;/Star&gt;&lt;Tag&gt;0&lt;/Tag&gt;&lt;Author&gt;Jalali, B M; Likszo, P; Lukasik, K&lt;/Author&gt;&lt;Year&gt;2022&lt;/Year&gt;&lt;Details&gt;&lt;_accession_num&gt;35977090&lt;/_accession_num&gt;&lt;_author_adr&gt;Institute of Animal Reproduction and Food Research, Polish Academy of Sciences, Tuwima 10, 10-748 Olsztyn, Poland.; Institute of Animal Reproduction and Food Research, Polish Academy of Sciences, Tuwima 10, 10-748 Olsztyn, Poland.; Institute of Animal Reproduction and Food Research, Polish Academy of Sciences, Tuwima 10, 10-748 Olsztyn, Poland.&lt;/_author_adr&gt;&lt;_date_display&gt;2022 Aug 17&lt;/_date_display&gt;&lt;_date&gt;2022-08-17&lt;/_date&gt;&lt;_doi&gt;10.1093/biolre/ioac163&lt;/_doi&gt;&lt;_isbn&gt;1529-7268 (Electronic); 0006-3363 (Linking)&lt;/_isbn&gt;&lt;_journal&gt;Biol Reprod&lt;/_journal&gt;&lt;_keywords&gt;STAT3; angiogenesis; cytokines; endometrium; extracellular matrix; porcine&lt;/_keywords&gt;&lt;_language&gt;eng&lt;/_language&gt;&lt;_ori_publication&gt;(c) The Author(s) 2022. Published by Oxford University Press on behalf of Society_x000d__x000a_      for theStudy of Reproduction. All rights reserved. For permissions, please_x000d__x000a_      e-mail:journals.permissions@oup.com.&lt;/_ori_publication&gt;&lt;_tertiary_title&gt;Biology of reproduction&lt;/_tertiary_title&gt;&lt;_type_work&gt;Journal Article&lt;/_type_work&gt;&lt;_url&gt;http://www.ncbi.nlm.nih.gov/entrez/query.fcgi?cmd=Retrieve&amp;amp;db=pubmed&amp;amp;dopt=Abstract&amp;amp;list_uids=35977090&amp;amp;query_hl=1&lt;/_url&gt;&lt;_created&gt;64533106&lt;/_created&gt;&lt;_modified&gt;64533106&lt;/_modified&gt;&lt;_db_updated&gt;PubMed&lt;/_db_updated&gt;&lt;_impact_factor&gt;   4.285&lt;/_impact_factor&gt;&lt;_collection_scope&gt;SCI;SCIE&lt;/_collection_scope&gt;&lt;/Details&gt;&lt;Extra&gt;&lt;DBUID&gt;{F96A950B-833F-4880-A151-76DA2D6A2879}&lt;/DBUID&gt;&lt;/Extra&gt;&lt;/Item&gt;&lt;/References&gt;&lt;/Group&gt;&lt;/Citation&gt;_x000a_"/>
    <w:docVar w:name="NE.Ref{5619AEEC-400C-445B-8825-07194E2DFFC2}" w:val=" ADDIN NE.Ref.{5619AEEC-400C-445B-8825-07194E2DFFC2}&lt;Citation&gt;&lt;Group&gt;&lt;References&gt;&lt;Item&gt;&lt;ID&gt;535&lt;/ID&gt;&lt;UID&gt;{4C6229BF-BABD-4EEC-A653-B29E2FC6CDA0}&lt;/UID&gt;&lt;Title&gt;Mettl3-mediated m(6)A RNA methylation regulates the fate of bone marrow mesenchymal stem cells and osteoporosis&lt;/Title&gt;&lt;Template&gt;Journal Article&lt;/Template&gt;&lt;Star&gt;0&lt;/Star&gt;&lt;Tag&gt;0&lt;/Tag&gt;&lt;Author&gt;Wu, Y; Xie, L; Wang, M; Xiong, Q; Guo, Y; Liang, Y; Li, J; Sheng, R; Deng, P; Wang, Y; Zheng, R; Jiang, Y; Ye, L; Chen, Q; Zhou, X; Lin, S; Yuan, Q&lt;/Author&gt;&lt;Year&gt;2018&lt;/Year&gt;&lt;Details&gt;&lt;_accession_num&gt;30429466&lt;/_accession_num&gt;&lt;_author_adr&gt;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Center for Translational Medicine, The First Affiliated Hospital, Sun Yat-sen University, Guangzhou, 510080,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Institute for Advanced Study, Shenzhen University, Shenzhen, 518060,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zhouxd@scu.edu.cn.; Center for Translational Medicine, The First Affiliated Hospital, Sun Yat-sen University, Guangzhou, 510080, China. linshb6@mail.sysu.edu.cn.; State Key Laboratory of Oral Diseases &amp;amp; National Clinical Research Center for Oral Diseases, West China Hospital of Stomatology, Sichuan University, 610041, Chengdu, China. yuanquan@scu.edu.cn.&lt;/_author_adr&gt;&lt;_date_display&gt;2018 Nov 14&lt;/_date_display&gt;&lt;_date&gt;2018-11-14&lt;/_date&gt;&lt;_doi&gt;10.1038/s41467-018-06898-4&lt;/_doi&gt;&lt;_isbn&gt;2041-1723 (Electronic); 2041-1723 (Linking)&lt;/_isbn&gt;&lt;_issue&gt;1&lt;/_issue&gt;&lt;_journal&gt;Nat Commun&lt;/_journal&gt;&lt;_language&gt;eng&lt;/_language&gt;&lt;_pages&gt;4772&lt;/_pages&gt;&lt;_subject_headings&gt;Adenosine/analogs &amp;amp; derivatives/metabolism; Adipogenesis/genetics; Adiposity/genetics; Animals; Bone Marrow; Bone Marrow Cells/metabolism; Cell Differentiation/genetics; Estrogens/deficiency; Gene Expression Regulation; Mesenchymal Stem Cells/*metabolism; Methylation; Methyltransferases/*genetics; Mice; Mice, Knockout; Osteogenesis/genetics; Osteoporosis/*genetics; Parathyroid Hormone/metabolism; RNA, Messenger/*metabolism; Receptor, Parathyroid Hormone, Type 1/genetics/metabolism; Signal Transduction&lt;/_subject_headings&gt;&lt;_tertiary_title&gt;Nature communications&lt;/_tertiary_title&gt;&lt;_type_work&gt;Journal Article; Research Support, Non-U.S. Gov&amp;apos;t&lt;/_type_work&gt;&lt;_url&gt;http://www.ncbi.nlm.nih.gov/entrez/query.fcgi?cmd=Retrieve&amp;amp;db=pubmed&amp;amp;dopt=Abstract&amp;amp;list_uids=30429466&amp;amp;query_hl=1&lt;/_url&gt;&lt;_volume&gt;9&lt;/_volume&gt;&lt;_created&gt;64492705&lt;/_created&gt;&lt;_modified&gt;64492705&lt;/_modified&gt;&lt;_db_updated&gt;PubMed&lt;/_db_updated&gt;&lt;_impact_factor&gt;  14.919&lt;/_impact_factor&gt;&lt;_collection_scope&gt;SCI;SCIE&lt;/_collection_scope&gt;&lt;/Details&gt;&lt;Extra&gt;&lt;DBUID&gt;{F96A950B-833F-4880-A151-76DA2D6A2879}&lt;/DBUID&gt;&lt;/Extra&gt;&lt;/Item&gt;&lt;/References&gt;&lt;/Group&gt;&lt;/Citation&gt;_x000a_"/>
    <w:docVar w:name="NE.Ref{56FB0D8B-FF14-4455-B224-46A695AAB694}" w:val=" ADDIN NE.Ref.{56FB0D8B-FF14-4455-B224-46A695AAB694}&lt;Citation&gt;&lt;Group&gt;&lt;References&gt;&lt;Item&gt;&lt;ID&gt;528&lt;/ID&gt;&lt;UID&gt;{FB549F1C-D2A3-49EF-992F-618B0BC3E02E}&lt;/UID&gt;&lt;Title&gt;ALKBH5 regulates cardiomyocyte proliferation and heart regeneration by demethylating the mRNA of YTHDF1&lt;/Title&gt;&lt;Template&gt;Journal Article&lt;/Template&gt;&lt;Star&gt;0&lt;/Star&gt;&lt;Tag&gt;0&lt;/Tag&gt;&lt;Author&gt;Han, Z; Wang, X; Xu, Z; Cao, Y; Gong, R; Yu, Y; Yu, Y; Guo, X; Liu, S; Yu, M; Ma, W; Zhao, Y; Xu, J; Li, X; Li, S; Xu, Y; Song, R; Xu, B; Yang, F; Bamba, D; Sukhareva, N; Lei, H; Gao, M; Zhang, W; Zagidullin, N; Zhang, Y; Yang, B; Pan, Z; Cai, B&lt;/Author&gt;&lt;Year&gt;2021&lt;/Year&gt;&lt;Details&gt;&lt;_accession_num&gt;33456585&lt;/_accession_num&gt;&lt;_author_adr&gt;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Bioinformatics,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Internal Diseases, Bashkir State Medical University, Ufa 450008, Russi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Clinical Pharmacology (the Heilongjiang Key Laboratory of Drug Research), Harbin Medical University, Harbin 150086, China.&lt;/_author_adr&gt;&lt;_collection_scope&gt;SCIE&lt;/_collection_scope&gt;&lt;_created&gt;64491574&lt;/_created&gt;&lt;_date&gt;2021-01-20&lt;/_date&gt;&lt;_date_display&gt;2021&lt;/_date_display&gt;&lt;_db_updated&gt;PubMed&lt;/_db_updated&gt;&lt;_doi&gt;10.7150/thno.47354&lt;/_doi&gt;&lt;_impact_factor&gt;  11.556&lt;/_impact_factor&gt;&lt;_isbn&gt;1838-7640 (Electronic); 1838-7640 (Linking)&lt;/_isbn&gt;&lt;_issue&gt;6&lt;/_issue&gt;&lt;_journal&gt;Theranostics&lt;/_journal&gt;&lt;_keywords&gt;*ALKBH5; *Heart regeneration; *cardiomyocyte proliferation; *m6A; *myocardial infarction&lt;/_keywords&gt;&lt;_language&gt;eng&lt;/_language&gt;&lt;_modified&gt;64491574&lt;/_modified&gt;&lt;_ori_publication&gt;(c) The author(s).&lt;/_ori_publication&gt;&lt;_pages&gt;3000-3016&lt;/_pages&gt;&lt;_subject_headings&gt;AlkB Homolog 5, RNA Demethylase/*genetics; Animals; Cell Proliferation/*genetics; Cells, Cultured; Heart/*physiology; Humans; Induced Pluripotent Stem Cells/physiology; Methylation; Mice; Mice, Inbred C57BL; Mice, Knockout; Myocardial Infarction/genetics/physiopathology; Myocytes, Cardiac/*physiology; RNA, Messenger/*genetics; RNA-Binding Proteins/*genetics; Regeneration/*genetics&lt;/_subject_headings&gt;&lt;_tertiary_title&gt;Theranostics&lt;/_tertiary_title&gt;&lt;_type_work&gt;Journal Article; Research Support, Non-U.S. Gov&amp;apos;t&lt;/_type_work&gt;&lt;_url&gt;http://www.ncbi.nlm.nih.gov/entrez/query.fcgi?cmd=Retrieve&amp;amp;db=pubmed&amp;amp;dopt=Abstract&amp;amp;list_uids=33456585&amp;amp;query_hl=1&lt;/_url&gt;&lt;_volume&gt;11&lt;/_volume&gt;&lt;/Details&gt;&lt;Extra&gt;&lt;DBUID&gt;{F96A950B-833F-4880-A151-76DA2D6A2879}&lt;/DBUID&gt;&lt;/Extra&gt;&lt;/Item&gt;&lt;/References&gt;&lt;/Group&gt;&lt;/Citation&gt;_x000a_"/>
    <w:docVar w:name="NE.Ref{57CD8141-3C3E-41BD-B89F-BA61203B43E4}" w:val=" ADDIN NE.Ref.{57CD8141-3C3E-41BD-B89F-BA61203B43E4}&lt;Citation&gt;&lt;Group&gt;&lt;References&gt;&lt;Item&gt;&lt;ID&gt;566&lt;/ID&gt;&lt;UID&gt;{75130CAE-68DB-4F77-8644-EBDC0008FE91}&lt;/UID&gt;&lt;Title&gt;Neuregulin1/ErbB4 signaling induces cardiomyocyte proliferation and repair of heart injury&lt;/Title&gt;&lt;Template&gt;Journal Article&lt;/Template&gt;&lt;Star&gt;0&lt;/Star&gt;&lt;Tag&gt;0&lt;/Tag&gt;&lt;Author&gt;Bersell, K; Arab, S; Haring, B; Kuhn, B&lt;/Author&gt;&lt;Year&gt;2009&lt;/Year&gt;&lt;Details&gt;&lt;_accession_num&gt;19632177&lt;/_accession_num&gt;&lt;_author_adr&gt;Department of Cardiology, Children&amp;apos;s Hospital, Boston, MA 02115, USA.&lt;/_author_adr&gt;&lt;_date_display&gt;2009 Jul 23&lt;/_date_display&gt;&lt;_date&gt;2009-07-23&lt;/_date&gt;&lt;_doi&gt;10.1016/j.cell.2009.04.060&lt;/_doi&gt;&lt;_isbn&gt;1097-4172 (Electronic); 0092-8674 (Linking)&lt;/_isbn&gt;&lt;_issue&gt;2&lt;/_issue&gt;&lt;_journal&gt;Cell&lt;/_journal&gt;&lt;_language&gt;eng&lt;/_language&gt;&lt;_pages&gt;257-70&lt;/_pages&gt;&lt;_subject_headings&gt;Animals; Cell Cycle; *Cell Proliferation; Cytokinesis; ErbB Receptors/*metabolism; Heart Injuries/therapy; Humans; Male; Mice; Myocardial Infarction/therapy; Myocardium/*cytology; Myocytes, Cardiac/*cytology; Neuregulin-1/*metabolism; Rats; Rats, Wistar; Receptor, ErbB-4; *Signal Transduction; Stem Cells&lt;/_subject_headings&gt;&lt;_tertiary_title&gt;Cell&lt;/_tertiary_title&gt;&lt;_type_work&gt;Journal Article; Research Support, Non-U.S. Gov&amp;apos;t&lt;/_type_work&gt;&lt;_url&gt;http://www.ncbi.nlm.nih.gov/entrez/query.fcgi?cmd=Retrieve&amp;amp;db=pubmed&amp;amp;dopt=Abstract&amp;amp;list_uids=19632177&amp;amp;query_hl=1&lt;/_url&gt;&lt;_volume&gt;138&lt;/_volume&gt;&lt;_created&gt;64559411&lt;/_created&gt;&lt;_modified&gt;64559412&lt;/_modified&gt;&lt;_db_updated&gt;PubMed&lt;/_db_updated&gt;&lt;_impact_factor&gt;  41.584&lt;/_impact_factor&gt;&lt;_collection_scope&gt;SCI;SCIE&lt;/_collection_scope&gt;&lt;/Details&gt;&lt;Extra&gt;&lt;DBUID&gt;{F96A950B-833F-4880-A151-76DA2D6A2879}&lt;/DBUID&gt;&lt;/Extra&gt;&lt;/Item&gt;&lt;/References&gt;&lt;/Group&gt;&lt;/Citation&gt;_x000a_"/>
    <w:docVar w:name="NE.Ref{58B4626E-E9F2-4D78-AFA4-F8EB2E5E3C27}" w:val=" ADDIN NE.Ref.{58B4626E-E9F2-4D78-AFA4-F8EB2E5E3C27}&lt;Citation&gt;&lt;Group&gt;&lt;References&gt;&lt;Item&gt;&lt;ID&gt;538&lt;/ID&gt;&lt;UID&gt;{92C1F95D-D7FF-4A33-8E1D-2A3A0F94A5AB}&lt;/UID&gt;&lt;Title&gt;METTL3-mediated m(6)A modification of HDGF mRNA promotes gastric cancer progression and has prognostic significance&lt;/Title&gt;&lt;Template&gt;Journal Article&lt;/Template&gt;&lt;Star&gt;0&lt;/Star&gt;&lt;Tag&gt;0&lt;/Tag&gt;&lt;Author&gt;Wang, Q; Chen, C; Ding, Q; Zhao, Y; Wang, Z; Chen, J; Jiang, Z; Zhang, Y; Xu, G; Zhang, J; Zhou, J; Sun, B; Zou, X; Wang, S&lt;/Author&gt;&lt;Year&gt;2020&lt;/Year&gt;&lt;Details&gt;&lt;_accession_num&gt;31582403&lt;/_accession_num&gt;&lt;_author_adr&gt;Department of Hepatobiliary Surgery, The Affiliated Drum Tower Hospital of Nanjing University Medical School, Nanjing, Jiangsu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Geriatric Oncology, The First Affiliated Hospital of Nanjing Medical University, Nanjing, Jiangsu Province, People&amp;apos;s Republic of China.; Department of Gastroenterology, The Affiliated Drum Tower Hospital of Nanjing University Medical School, Nanjing, Jiangsu Province, People&amp;apos;s Republic of China.; Department of Gastroenterology, The Affiliated Drum Tower Hospital of Nanjing University Medical School, Nanjing, Jiangsu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Hepatobiliary Surgery, The Affiliated Drum Tower Hospital of Nanjing University Medical School, Nanjing, Jiangsu Province, People&amp;apos;s Republic of China.; Department of Gastroenterology, The Affiliated Drum Tower Hospital of Nanjing University Medical School, Nanjing, Jiangsu Province, People&amp;apos;s Republic of China.; Affiliated Hospital of Guangdong Medical University, Zhanjiang, Guangdong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Hepatobiliary Surgery, The Affiliated Drum Tower Hospital of Nanjing University Medical School, Nanjing, Jiangsu Province, People&amp;apos;s Republic of China sywang@nju.edu.cn sunbc@njmu.edu.cn 13770771661@163.com.; Department of Gastroenterology, The Affiliated Drum Tower Hospital of Nanjing University Medical School, Nanjing, Jiangsu Province, People&amp;apos;s Republic of China  sywang@nju.edu.cn sunbc@njmu.edu.cn 13770771661@163.com.; Department of Hepatobiliary Surgery, The Affiliated Drum Tower Hospital of Nanjing University Medical School, Nanjing, Jiangsu Province, People&amp;apos;s Republic of China sywang@nju.edu.cn sunbc@njmu.edu.cn 13770771661@163.com.; Department of Molecular Cell Biology and Toxicology, Jiangsu Key Lab of Cancer Biomarkers, Prevention &amp;amp; Treatment, Cancer Center; School of Public Health, Nanjing Medical University, Nanjing, Jiangsu Province, People&amp;apos;s Republic of China.; Center for Public Health Research, Medical School of Nanjing University, Nanjing, Jiangsu Province, People&amp;apos;s Republic of China.; Jiangsu Key Laboratory of Molecular Medicine, Medical School of Nanjing University, Nanjing, Jiangsu Province, People&amp;apos;s Republic of China.&lt;/_author_adr&gt;&lt;_date_display&gt;2020 Jul&lt;/_date_display&gt;&lt;_date&gt;2020-07-01&lt;/_date&gt;&lt;_doi&gt;10.1136/gutjnl-2019-319639&lt;/_doi&gt;&lt;_isbn&gt;1468-3288 (Electronic); 0017-5749 (Linking)&lt;/_isbn&gt;&lt;_issue&gt;7&lt;/_issue&gt;&lt;_journal&gt;Gut&lt;/_journal&gt;&lt;_keywords&gt;*METTL3; *angiogenesis; *gastric cancer; *glycolysis; *m6A&lt;/_keywords&gt;&lt;_language&gt;eng&lt;/_language&gt;&lt;_ori_publication&gt;(c) Author(s) (or their employer(s)) 2020. No commercial re-use. See rights and_x000d__x000a_      permissions. Published by BMJ.&lt;/_ori_publication&gt;&lt;_pages&gt;1193-1205&lt;/_pages&gt;&lt;_subject_headings&gt;Aged; Animals; Disease Progression; Gene Expression Regulation, Neoplastic; Humans; Intercellular Signaling Peptides and Proteins/*metabolism; Male; Methyltransferases/*metabolism; Mice, Nude; Middle Aged; Neoplasm Transplantation; Prognosis; RNA, Messenger/*metabolism; Stomach Neoplasms/*diagnosis/metabolism/pathology&lt;/_subject_headings&gt;&lt;_tertiary_title&gt;Gut&lt;/_tertiary_title&gt;&lt;_type_work&gt;Journal Article; Research Support, Non-U.S. Gov&amp;apos;t&lt;/_type_work&gt;&lt;_url&gt;http://www.ncbi.nlm.nih.gov/entrez/query.fcgi?cmd=Retrieve&amp;amp;db=pubmed&amp;amp;dopt=Abstract&amp;amp;list_uids=31582403&amp;amp;query_hl=1&lt;/_url&gt;&lt;_volume&gt;69&lt;/_volume&gt;&lt;_created&gt;64492762&lt;/_created&gt;&lt;_modified&gt;64492763&lt;/_modified&gt;&lt;_db_updated&gt;PubMed&lt;/_db_updated&gt;&lt;_impact_factor&gt;  23.059&lt;/_impact_factor&gt;&lt;_collection_scope&gt;SCI;SCIE&lt;/_collection_scope&gt;&lt;/Details&gt;&lt;Extra&gt;&lt;DBUID&gt;{F96A950B-833F-4880-A151-76DA2D6A2879}&lt;/DBUID&gt;&lt;/Extra&gt;&lt;/Item&gt;&lt;/References&gt;&lt;/Group&gt;&lt;/Citation&gt;_x000a_"/>
    <w:docVar w:name="NE.Ref{5D658B3A-F24F-4063-ACB5-4B5F6D1A55D2}" w:val=" ADDIN NE.Ref.{5D658B3A-F24F-4063-ACB5-4B5F6D1A55D2}&lt;Citation&gt;&lt;Group&gt;&lt;References&gt;&lt;Item&gt;&lt;ID&gt;527&lt;/ID&gt;&lt;UID&gt;{867D5DF9-ACD1-484A-A90B-F76017FD51B3}&lt;/UID&gt;&lt;Title&gt;FTO-Dependent N(6)-Methyladenosine Regulates Cardiac Function During Remodeling and Repair&lt;/Title&gt;&lt;Template&gt;Journal Article&lt;/Template&gt;&lt;Star&gt;0&lt;/Star&gt;&lt;Tag&gt;0&lt;/Tag&gt;&lt;Author&gt;Mathiyalagan, P; Adamiak, M; Mayourian, J; Sassi, Y; Liang, Y; Agarwal, N; Jha, D; Zhang, S; Kohlbrenner, E; Chepurko, E; Chen, J; Trivieri, M G; Singh, R; Bouchareb, R; Fish, K; Ishikawa, K; Lebeche, D; Hajjar, R J; Sahoo, S&lt;/Author&gt;&lt;Year&gt;2019&lt;/Year&gt;&lt;Details&gt;&lt;_accession_num&gt;29997116&lt;/_accession_num&gt;&lt;_author_adr&gt;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lt;/_author_adr&gt;&lt;_date_display&gt;2019 Jan 22&lt;/_date_display&gt;&lt;_date&gt;2019-01-22&lt;/_date&gt;&lt;_doi&gt;10.1161/CIRCULATIONAHA.118.033794&lt;/_doi&gt;&lt;_isbn&gt;1524-4539 (Electronic); 0009-7322 (Linking)&lt;/_isbn&gt;&lt;_issue&gt;4&lt;/_issue&gt;&lt;_journal&gt;Circulation&lt;/_journal&gt;&lt;_keywords&gt;*FTO protein, mouse; *N(6)-methyladenosine; *RNA methylation; *heart failure; *myocardial ischemia&lt;/_keywords&gt;&lt;_language&gt;eng&lt;/_language&gt;&lt;_pages&gt;518-532&lt;/_pages&gt;&lt;_subject_headings&gt;Adenosine/*analogs &amp;amp; derivatives/metabolism; Adult; Aged; Alpha-Ketoglutarate-Dependent Dioxygenase FTO/genetics/metabolism; Animals; Calcium Signaling; Case-Control Studies; Cell Line; Cell Proliferation; Demethylation; Disease Models, Animal; Female; Heart Failure/*enzymology/genetics/pathology/physiopathology; Humans; Male; Mice; Mice, Inbred C57BL; Middle Aged; Myocardial Infarction/*enzymology/genetics/pathology/physiopathology; Myocytes, Cardiac/*enzymology/pathology; RNA Processing, Post-Transcriptional; RNA Stability; RNA, Messenger/genetics/metabolism; Rats, Sprague-Dawley; *Regeneration; Sus scrofa; *Ventricular Function, Left; *Ventricular Remodeling&lt;/_subject_headings&gt;&lt;_tertiary_title&gt;Circulation&lt;/_tertiary_title&gt;&lt;_type_work&gt;Journal Article; Research Support, N.I.H., Extramural; Research Support, Non-U.S. Gov&amp;apos;t&lt;/_type_work&gt;&lt;_url&gt;http://www.ncbi.nlm.nih.gov/entrez/query.fcgi?cmd=Retrieve&amp;amp;db=pubmed&amp;amp;dopt=Abstract&amp;amp;list_uids=29997116&amp;amp;query_hl=1&lt;/_url&gt;&lt;_volume&gt;139&lt;/_volume&gt;&lt;_created&gt;64491574&lt;/_created&gt;&lt;_modified&gt;64491574&lt;/_modified&gt;&lt;_db_updated&gt;PubMed&lt;/_db_updated&gt;&lt;_impact_factor&gt;  29.690&lt;/_impact_factor&gt;&lt;_collection_scope&gt;SCI;SCIE&lt;/_collection_scope&gt;&lt;/Details&gt;&lt;Extra&gt;&lt;DBUID&gt;{F96A950B-833F-4880-A151-76DA2D6A2879}&lt;/DBUID&gt;&lt;/Extra&gt;&lt;/Item&gt;&lt;/References&gt;&lt;/Group&gt;&lt;/Citation&gt;_x000a_"/>
    <w:docVar w:name="NE.Ref{5DC10ADA-FC70-4880-8189-95DB90B6800E}" w:val=" ADDIN NE.Ref.{5DC10ADA-FC70-4880-8189-95DB90B6800E}&lt;Citation&gt;&lt;Group&gt;&lt;References&gt;&lt;Item&gt;&lt;ID&gt;561&lt;/ID&gt;&lt;UID&gt;{93B473AA-C353-4675-8045-EB33A4135738}&lt;/UID&gt;&lt;Title&gt;Cardiac regeneration and remodelling of the cardiomyocyte cytoarchitecture&lt;/Title&gt;&lt;Template&gt;Journal Article&lt;/Template&gt;&lt;Star&gt;0&lt;/Star&gt;&lt;Tag&gt;0&lt;/Tag&gt;&lt;Author&gt;Ali, H; Braga, L; Giacca, M&lt;/Author&gt;&lt;Year&gt;2020&lt;/Year&gt;&lt;Details&gt;&lt;_accession_num&gt;31743572&lt;/_accession_num&gt;&lt;_author_adr&gt;British Heart Foundation Centre of Research Excellence, School of Cardiovascular  Medicine &amp;amp; Sciences, King&amp;apos;s College London, UK.; Molecular Medicine Laboratory, International Centre for Genetic Engineering and Biotechnology (ICGEB), Trieste, Italy.; British Heart Foundation Centre of Research Excellence, School of Cardiovascular  Medicine &amp;amp; Sciences, King&amp;apos;s College London, UK.; Molecular Medicine Laboratory, International Centre for Genetic Engineering and Biotechnology (ICGEB), Trieste, Italy.; British Heart Foundation Centre of Research Excellence, School of Cardiovascular  Medicine &amp;amp; Sciences, King&amp;apos;s College London, UK.; Molecular Medicine Laboratory, International Centre for Genetic Engineering and Biotechnology (ICGEB), Trieste, Italy.; Department of Medical, Surgical and Health Sciences, University of Trieste, Italy.&lt;/_author_adr&gt;&lt;_collection_scope&gt;SCI;SCIE&lt;/_collection_scope&gt;&lt;_created&gt;64255307&lt;/_created&gt;&lt;_date&gt;2020-02-01&lt;/_date&gt;&lt;_date_display&gt;2020 Feb&lt;/_date_display&gt;&lt;_db_updated&gt;PubMed&lt;/_db_updated&gt;&lt;_doi&gt;10.1111/febs.15146&lt;/_doi&gt;&lt;_impact_factor&gt;   5.542&lt;/_impact_factor&gt;&lt;_isbn&gt;1742-4658 (Electronic); 1742-464X (Linking)&lt;/_isbn&gt;&lt;_issue&gt;3&lt;/_issue&gt;&lt;_journal&gt;FEBS J&lt;/_journal&gt;&lt;_keywords&gt;*YAP; *actin; *cardiomyocyte; *centrosome; *cytoskeleton; *intercalated disc; *mechanosensing; *regeneration; *sarcomere; *tubulin&lt;/_keywords&gt;&lt;_language&gt;eng&lt;/_language&gt;&lt;_modified&gt;64255307&lt;/_modified&gt;&lt;_ori_publication&gt;(c) 2019 Federation of European Biochemical Societies.&lt;/_ori_publication&gt;&lt;_pages&gt;417-438&lt;/_pages&gt;&lt;_subject_headings&gt;Actin Cytoskeleton/*metabolism; Animals; Cell Proliferation; Humans; Mechanotransduction, Cellular; Microtubules/*metabolism; Myocytes, Cardiac/metabolism/*physiology; *Regeneration&lt;/_subject_headings&gt;&lt;_tertiary_title&gt;The FEBS journal&lt;/_tertiary_title&gt;&lt;_type_work&gt;Journal Article; Research Support, Non-U.S. Gov&amp;apos;t; Review&lt;/_type_work&gt;&lt;_url&gt;http://www.ncbi.nlm.nih.gov/entrez/query.fcgi?cmd=Retrieve&amp;amp;db=pubmed&amp;amp;dopt=Abstract&amp;amp;list_uids=31743572&amp;amp;query_hl=1&lt;/_url&gt;&lt;_volume&gt;287&lt;/_volume&gt;&lt;/Details&gt;&lt;Extra&gt;&lt;DBUID&gt;{F96A950B-833F-4880-A151-76DA2D6A2879}&lt;/DBUID&gt;&lt;/Extra&gt;&lt;/Item&gt;&lt;/References&gt;&lt;/Group&gt;&lt;Group&gt;&lt;References&gt;&lt;Item&gt;&lt;ID&gt;1&lt;/ID&gt;&lt;UID&gt;{74DFDB48-D0A0-46BB-A813-EEEC7D0B7565}&lt;/UID&gt;&lt;Title&gt;LPA3-mediated lysophosphatidic acid signaling promotes postnatal heart regeneration in mice&lt;/Title&gt;&lt;Template&gt;Journal Article&lt;/Template&gt;&lt;Star&gt;0&lt;/Star&gt;&lt;Tag&gt;0&lt;/Tag&gt;&lt;Author&gt;Wang, F; Liu, S; Pei, J; Cai, L; Liu, N; Liang, T; Dong, X; Cong, X; Chun, J; Chen, J; Hu, S; Chen, X&lt;/Author&gt;&lt;Year&gt;2020&lt;/Year&gt;&lt;Details&gt;&lt;_accession_num&gt;33042260&lt;/_accession_num&gt;&lt;_author_adr&gt;State Key Laboratory of Cardiovascular Disease, Center of Laboratory Medicine, Fuwai Hospital, National Center for Cardiovascular Diseases, Chinese Academy of Medical Sciences and Peking Union Medical College, Beijing 100037, China.; State Key Laboratory of Cardiovascular Disease, Center of Laboratory Medicine, Fuwai Hospital, National Center for Cardiovascular Diseases, Chinese Academy of Medical Sciences and Peking Union Medical College, Beijing 100037, China.; Department of Gastroenterology, Beijing Friendship Hospital, Capital Medical University, National Clinical Research Center for Digestive Disease, Beijing Digestive Disease Center, Beijing Key Laboratory for Precancerous Lesion of Digestive Disease, Beijing, 100050, China.; State Key Laboratory of Cardiovascular Disease, Center of Laboratory Medicine, Fuwai Hospital, National Center for Cardiovascular Diseases, Chinese Academy of Medical Sciences and Peking Union Medical College, Beijing 100037, China.; State Key Laboratory of Cardiovascular Disease, Center of Laboratory Medicine, Fuwai Hospital, National Center for Cardiovascular Diseases, Chinese Academy of Medical Sciences and Peking Union Medical College, Beijing 100037, China.; Department of Cardiology, The Second Affiliated Hospital, Institute of Translational Medicine, Zhejiang University School of Medicine, 310029 Hangzhou,  China.; Department of Cardiology, The Second Affiliated Hospital, Institute of Translational Medicine, Zhejiang University School of Medicine, 310029 Hangzhou,  China.; Department of Cardiology, The Second Affiliated Hospital, Institute of Translational Medicine, Zhejiang University School of Medicine, 310029 Hangzhou,  China.; State Key Laboratory of Cardiovascular Disease, Center of Laboratory Medicine, Fuwai Hospital, National Center for Cardiovascular Diseases, Chinese Academy of Medical Sciences and Peking Union Medical College, Beijing 100037, China.; Sanford Burnham Prebys Medical Discovery Institute, La Jolla, CA, 92037, United States.; Department of Cardiology, The Second Affiliated Hospital, Institute of Translational Medicine, Zhejiang University School of Medicine, 310029 Hangzhou,  China.; State Key Laboratory of Cardiovascular Disease, Center of Laboratory Medicine, Fuwai Hospital, National Center for Cardiovascular Diseases, Chinese Academy of Medical Sciences and Peking Union Medical College, Beijing 100037, China.; State Key Laboratory of Cardiovascular Disease, Center of Laboratory Medicine, Fuwai Hospital, National Center for Cardiovascular Diseases, Chinese Academy of Medical Sciences and Peking Union Medical College, Beijing 100037, China.&lt;/_author_adr&gt;&lt;_date_display&gt;2020&lt;/_date_display&gt;&lt;_date&gt;2020-01-20&lt;/_date&gt;&lt;_doi&gt;10.7150/thno.47913&lt;/_doi&gt;&lt;_isbn&gt;1838-7640 (Electronic); 1838-7640 (Linking)&lt;/_isbn&gt;&lt;_issue&gt;24&lt;/_issue&gt;&lt;_journal&gt;Theranostics&lt;/_journal&gt;&lt;_keywords&gt;*LPA receptor; *Lysophosphatidic acid; *cardiomyocyte; *heart regeneration; *proliferation&lt;/_keywords&gt;&lt;_language&gt;eng&lt;/_language&gt;&lt;_ori_publication&gt;(c) The author(s).&lt;/_ori_publication&gt;&lt;_pages&gt;10892-10907&lt;/_pages&gt;&lt;_subject_headings&gt;Adenoviridae/genetics; Animals; Animals, Newborn; Cell Proliferation/drug effects/physiology; Cells, Cultured; Coronary Vessels/surgery; Disease Models, Animal; Genetic Therapy/methods; Genetic Vectors/administration &amp;amp; dosage/genetics; Heart/*physiology; Humans; Isoxazoles/administration &amp;amp; dosage; Ligation; Lysophospholipids/*metabolism; Mice; Mice, Knockout; Myocardial Infarction/etiology/*pathology/therapy; Myocardium/cytology/pathology; Myocytes, Cardiac/drug effects/metabolism; Primary Cell Culture; Propionates/administration &amp;amp; dosage; Rats; Receptors, Lysophosphatidic Acid/antagonists &amp;amp; inhibitors/genetics/*metabolism; Regeneration/drug effects/*physiology; Signal Transduction/drug effects/physiology&lt;/_subject_headings&gt;&lt;_tertiary_title&gt;Theranostics&lt;/_tertiary_title&gt;&lt;_type_work&gt;Journal Article; Research Support, Non-U.S. Gov&amp;apos;t&lt;/_type_work&gt;&lt;_url&gt;http://www.ncbi.nlm.nih.gov/entrez/query.fcgi?cmd=Retrieve&amp;amp;db=pubmed&amp;amp;dopt=Abstract&amp;amp;list_uids=33042260&amp;amp;query_hl=1&lt;/_url&gt;&lt;_volume&gt;10&lt;/_volume&gt;&lt;_created&gt;64256414&lt;/_created&gt;&lt;_modified&gt;64256415&lt;/_modified&gt;&lt;_db_updated&gt;PubMed&lt;/_db_updated&gt;&lt;_impact_factor&gt;  11.556&lt;/_impact_factor&gt;&lt;_collection_scope&gt;SCIE&lt;/_collection_scope&gt;&lt;/Details&gt;&lt;Extra&gt;&lt;DBUID&gt;{8B3FD8C7-E5E3-497B-B86C-A049BD46B9AD}&lt;/DBUID&gt;&lt;/Extra&gt;&lt;/Item&gt;&lt;/References&gt;&lt;/Group&gt;&lt;Group&gt;&lt;References&gt;&lt;Item&gt;&lt;ID&gt;2&lt;/ID&gt;&lt;UID&gt;{6570237D-BF95-46D4-80B4-48CC27386B8A}&lt;/UID&gt;&lt;Title&gt;Wnt Activation and Reduced Cell-Cell Contact Synergistically Induce Massive Expansion of Functional Human iPSC-Derived Cardiomyocytes&lt;/Title&gt;&lt;Template&gt;Journal Article&lt;/Template&gt;&lt;Star&gt;0&lt;/Star&gt;&lt;Tag&gt;0&lt;/Tag&gt;&lt;Author&gt;Buikema, J W; Lee, S; Goodyer, W R; Maas, R G; Chirikian, O; Li, G; Miao, Y; Paige, S L; Lee, D; Wu, H; Paik, D T; Rhee, S; Tian, L; Galdos, F X; Puluca, N; Beyersdorf, B; Hu, J; Beck, A; Venkamatran, S; Swami, S; Wijnker, P; Schuldt, M; Dorsch, L M; van Mil, A; Red-Horse, K; Wu, J Y; Geisen, C; Hesse, M; Serpooshan, V; Jovinge, S; Fleischmann, B K; Doevendans, P A; van der Velden, J; Garcia, K C; Wu, J C; Sluijter, JPG; Wu, S M&lt;/Author&gt;&lt;Year&gt;2020&lt;/Year&gt;&lt;Details&gt;&lt;_accession_num&gt;32619518&lt;/_accession_num&gt;&lt;_author_adr&gt;Cardiovascular Institute, Stanford University School of Medicine, Stanford, CA 94305, USA; Utrecht Regenerative Medicine Center, Circulatory Health Laboratory,  University Utrecht, Department of Cardiology, University Medical Center Utrecht,  3508 GA Utrecht, the Netherlands.; Cardiovascular Institute, Stanford University School of Medicine, Stanford, CA 94305, USA.; Cardiovascular Institute, Stanford University School of Medicine, Stanford, CA 94305, USA; Division of Pediatric Cardiology, Department of Pediatrics, Stanford  School of Medicine, Stanford, CA 94305, USA.; Utrecht Regenerative Medicine Center, Circulatory Health Laboratory, University Utrecht, Department of Cardiology, University Medical Center Utrecht, 3508 GA Utrecht, the Netherlands.; Cardiovascular Institute, Stanford University School of Medicine, Stanford, CA 94305, USA.; Cardiovascular Institute, Stanford University School of Medicine, Stanford, CA 94305, USA.; Department of Molecular and Cellular Physiology, Howard Hughes Medical Institute, and Department of Structural Biology, Stanford University School of Medicine, Stanford, CA 94305, USA.; Cardiovascular Institute, Stanford University School of Medicine, Stanford, CA 94305, USA; Division of Pediatric Cardiology, Department of Pediatrics, Stanford  School of Medicine, Stanford, CA 94305, USA.; Cardiovascular Institute, Stanford University School of Medicine, Stanford, CA 94305, USA.; Cardiovascular Institute, Stanford University School of Medicine, Stanford, CA 94305, USA.; Cardiovascular Institute, Stanford University School of Medicine, Stanford, CA 94305, USA.; Department of Biology, Stanford University, Stanford, CA 94305, USA.; Cardiovascular Institute, Stanford University School of Medicine, Stanford, CA 94305, USA.; Cardiovascular Institute, Stanford University School of Medicine, Stanford, CA 94305, USA.; Cardiovascular Institute, Stanford University School of Medicine, Stanford, CA 94305, USA.; Cardiovascular Institute, Stanford University School of Medicine, Stanford, CA 94305, USA.; Cardiovascular Institute, Stanford University School of Medicine, Stanford, CA 94305, USA.; Cardiovascular Institute, Stanford University School of Medicine, Stanford, CA 94305, USA.; Cardiovascular Institute, Stanford University School of Medicine, Stanford, CA 94305, USA.; Division of Endocrinology and Metabolism, Department of Medicine, Stanford University School of Medicine, Stanford, CA 94305, USA.; Amsterdam Cardiovascular Sciences, Department of Physiology, Amsterdam University Medical Centers, Amsterdam, the Netherlands.; Amsterdam Cardiovascular Sciences, Department of Physiology, Amsterdam University Medical Centers, Amsterdam, the Netherlands.; Amsterdam Cardiovascular Sciences, Department of Physiology, Amsterdam University Medical Centers, Amsterdam, the Netherlands.; Utrecht Regenerative Medicine Center, Circulatory Health Laboratory, University Utrecht, Department of Cardiology, University Medical Center Utrecht, 3508 GA Utrecht, the Netherlands.; Cardiovascular Institute, Stanford University School of Medicine, Stanford, CA 94305, USA; Department of Biology, Stanford University, Stanford, CA 94305, USA.; Division of Endocrinology and Metabolism, Department of Medicine, Stanford University School of Medicine, Stanford, CA 94305, USA.; Institute of Physiology I, Life and Brain Center, Medical Faculty, University of  Bonn, 53105 Bonn, Germany.; Institute of Physiology I, Life and Brain Center, Medical Faculty, University of  Bonn, 53105 Bonn, Germany.; Cardiovascular Institute, Stanford University School of Medicine, Stanford, CA 94305, USA; Department of Biomedical Engineering, Emory University and Georgia Institute of Technology, Atlanta, GA 30322, USA.; DeVos Cardiovascular Research Program of Spectrum Health and Van Andel Research Institute, 100 Michigan Street NE, Grand Rapids, MI 49503, USA; Michigan State University, College of Human Medicine, 15 Michigan Street NE, Grand Rapids, MI, USA.; Institute of Physiology I, Life and Brain Center, Medical Faculty, University of  Bonn, 53105 Bonn, Germany.; Utrecht Regenerative Medicine Center, Circulatory Health Laboratory, University Utrecht, Department of Cardiology, University Medical Center Utrecht, 3508 GA Utrecht, the Netherlands; Netherlands Heart Institute, Holland Heart House, 3511  EP Utrecht, the Netherlands.; Amsterdam Cardiovascular Sciences, Department of Physiology, Amsterdam University Medical Centers, Amsterdam, the Netherlands.; Department of Molecular and Cellular Physiology, Howard Hughes Medical Institute, and Department of Structural Biology, Stanford University School of Medicine, Stanford, CA 94305, USA.; Cardiovascular Institute, Stanford University School of Medicine, Stanford, CA 94305, USA; Department of Radiology, Stanford University School of Medicine, Stanford, CA 94305, USA; Institute for Stem Cell Biology and Regenerative Medicine, Stanford University School of Medicine, Stanford, CA 94305, USA; Division of Cardiovascular Medicine, Department of Medicine, Stanford University  School of Medicine, Stanford, CA 94305, USA.; Utrecht Regenerative Medicine Center, Circulatory Health Laboratory, University Utrecht, Department of Cardiology, University Medical Center Utrecht, 3508 GA Utrecht, the Netherlands.; Cardiovascular Institute, Stanford University School of Medicine, Stanford, CA 94305, USA; Institute for Stem Cell Biology and Regenerative Medicine, Stanford University School of Medicine, Stanford, CA 94305, USA; Division of Cardiovascular Medicine, Department of Medicine, Stanford University School of Medicine, Stanford, CA 94305, USA. Electronic address: smwu@stanford.edu.&lt;/_author_adr&gt;&lt;_date_display&gt;2020 Jul 2&lt;/_date_display&gt;&lt;_date&gt;2020-07-02&lt;/_date&gt;&lt;_doi&gt;10.1016/j.stem.2020.06.001&lt;/_doi&gt;&lt;_isbn&gt;1875-9777 (Electronic); 1875-9777 (Linking)&lt;/_isbn&gt;&lt;_issue&gt;1&lt;/_issue&gt;&lt;_journal&gt;Cell Stem Cell&lt;/_journal&gt;&lt;_keywords&gt;*GSK3; *Wnt signaling; *cardiomyocytes; *expansion; *induced pluripotent stem cells; *maturation; *proliferation&lt;/_keywords&gt;&lt;_language&gt;eng&lt;/_language&gt;&lt;_ori_publication&gt;Copyright (c) 2020 Elsevier Inc. All rights reserved.&lt;/_ori_publication&gt;&lt;_pages&gt;50-63.e5&lt;/_pages&gt;&lt;_subject_headings&gt;Cell Differentiation; Cells, Cultured; Glycogen Synthase Kinase 3 beta; Humans; *Induced Pluripotent Stem Cells; Myocytes, Cardiac&lt;/_subject_headings&gt;&lt;_tertiary_title&gt;Cell stem cell&lt;/_tertiary_title&gt;&lt;_type_work&gt;Journal Article; Research Support, N.I.H., Extramural; Research Support, Non-U.S. Gov&amp;apos;t&lt;/_type_work&gt;&lt;_url&gt;http://www.ncbi.nlm.nih.gov/entrez/query.fcgi?cmd=Retrieve&amp;amp;db=pubmed&amp;amp;dopt=Abstract&amp;amp;list_uids=32619518&amp;amp;query_hl=1&lt;/_url&gt;&lt;_volume&gt;27&lt;/_volume&gt;&lt;_created&gt;64256427&lt;/_created&gt;&lt;_modified&gt;64256427&lt;/_modified&gt;&lt;_db_updated&gt;PubMed&lt;/_db_updated&gt;&lt;_impact_factor&gt;  24.633&lt;/_impact_factor&gt;&lt;_collection_scope&gt;SCI;SCIE&lt;/_collection_scope&gt;&lt;/Details&gt;&lt;Extra&gt;&lt;DBUID&gt;{8B3FD8C7-E5E3-497B-B86C-A049BD46B9AD}&lt;/DBUID&gt;&lt;/Extra&gt;&lt;/Item&gt;&lt;/References&gt;&lt;/Group&gt;&lt;/Citation&gt;_x000a_"/>
    <w:docVar w:name="NE.Ref{5FCE733D-9C1A-409E-9006-61B7E0032925}" w:val=" ADDIN NE.Ref.{5FCE733D-9C1A-409E-9006-61B7E0032925}&lt;Citation&gt;&lt;Group&gt;&lt;References&gt;&lt;Item&gt;&lt;ID&gt;624&lt;/ID&gt;&lt;UID&gt;{EADDA7C2-9427-4D99-ADC4-C202312C893F}&lt;/UID&gt;&lt;Title&gt;Matrix metalloproteinases and myocardial infarction&lt;/Title&gt;&lt;Template&gt;Journal Article&lt;/Template&gt;&lt;Star&gt;0&lt;/Star&gt;&lt;Tag&gt;0&lt;/Tag&gt;&lt;Author&gt;Phatharajaree, W; Phrommintikul, A; Chattipakorn, N&lt;/Author&gt;&lt;Year&gt;2007&lt;/Year&gt;&lt;Details&gt;&lt;_accession_num&gt;17622396&lt;/_accession_num&gt;&lt;_author_adr&gt;Department of Medicine, Faculty of Medicine, Chiang Mai University, Chiang Mai,  Thailand.&lt;/_author_adr&gt;&lt;_date_display&gt;2007 Jul&lt;/_date_display&gt;&lt;_date&gt;2007-07-01&lt;/_date&gt;&lt;_doi&gt;10.1016/s0828-282x(07)70818-8&lt;/_doi&gt;&lt;_isbn&gt;0828-282X (Print); 1916-7075 (Electronic); 0828-282X (Linking)&lt;/_isbn&gt;&lt;_issue&gt;9&lt;/_issue&gt;&lt;_journal&gt;Can J Cardiol&lt;/_journal&gt;&lt;_language&gt;eng&lt;/_language&gt;&lt;_pages&gt;727-33&lt;/_pages&gt;&lt;_subject_headings&gt;Animals; Biomarkers/metabolism; Enzyme Inhibitors/therapeutic use; Humans; Matrix Metalloproteinase Inhibitors; Matrix Metalloproteinases/*metabolism; Myocardial Infarction/drug therapy/*enzymology/pathology; Myocytes, Cardiac/*enzymology/pathology; Prognosis&lt;/_subject_headings&gt;&lt;_tertiary_title&gt;The Canadian journal of cardiology&lt;/_tertiary_title&gt;&lt;_type_work&gt;Journal Article; Research Support, Non-U.S. Gov&amp;apos;t; Review&lt;/_type_work&gt;&lt;_url&gt;http://www.ncbi.nlm.nih.gov/entrez/query.fcgi?cmd=Retrieve&amp;amp;db=pubmed&amp;amp;dopt=Abstract&amp;amp;list_uids=17622396&amp;amp;query_hl=1&lt;/_url&gt;&lt;_volume&gt;23&lt;/_volume&gt;&lt;_created&gt;64662412&lt;/_created&gt;&lt;_modified&gt;64662413&lt;/_modified&gt;&lt;_db_updated&gt;PubMed&lt;/_db_updated&gt;&lt;_impact_factor&gt;   5.352&lt;/_impact_factor&gt;&lt;_collection_scope&gt;SCI;SCIE&lt;/_collection_scope&gt;&lt;/Details&gt;&lt;Extra&gt;&lt;DBUID&gt;{F96A950B-833F-4880-A151-76DA2D6A2879}&lt;/DBUID&gt;&lt;/Extra&gt;&lt;/Item&gt;&lt;/References&gt;&lt;/Group&gt;&lt;Group&gt;&lt;References&gt;&lt;Item&gt;&lt;ID&gt;625&lt;/ID&gt;&lt;UID&gt;{B7F7709E-BE7D-4623-A5D6-CDB5B3F1FF74}&lt;/UID&gt;&lt;Title&gt;Matrix metalloproteinases as input and output signals for post-myocardial  infarction remodeling&lt;/Title&gt;&lt;Template&gt;Journal Article&lt;/Template&gt;&lt;Star&gt;0&lt;/Star&gt;&lt;Tag&gt;0&lt;/Tag&gt;&lt;Author&gt;Lindsey, M L; Iyer, R P; Jung, M; DeLeon-Pennell, K Y; Ma, Y&lt;/Author&gt;&lt;Year&gt;2016&lt;/Year&gt;&lt;Details&gt;&lt;_accession_num&gt;26721597&lt;/_accession_num&gt;&lt;_author_adr&gt;Mississippi Center for Heart Research, Department of Physiology and Biophysics,  University of Mississippi Medical Center, Jackson, MS; Research Service, G.V.  (Sonny) Montgomery Veterans Affairs Medical Center, Jackson, MS. Electronic  address: mllindsey@umc.edu.; Mississippi Center for Heart Research, Department of Physiology and Biophysics,  University of Mississippi Medical Center, Jackson, MS.; Mississippi Center for Heart Research, Department of Physiology and Biophysics,  University of Mississippi Medical Center, Jackson, MS.; Mississippi Center for Heart Research, Department of Physiology and Biophysics,  University of Mississippi Medical Center, Jackson, MS.; Mississippi Center for Heart Research, Department of Physiology and Biophysics,  University of Mississippi Medical Center, Jackson, MS. Electronic address:  yma@umc.edu.&lt;/_author_adr&gt;&lt;_date_display&gt;2016 Feb&lt;/_date_display&gt;&lt;_date&gt;2016-02-01&lt;/_date&gt;&lt;_doi&gt;10.1016/j.yjmcc.2015.12.018&lt;/_doi&gt;&lt;_isbn&gt;1095-8584 (Electronic); 0022-2828 (Print); 0022-2828 (Linking)&lt;/_isbn&gt;&lt;_journal&gt;J Mol Cell Cardiol&lt;/_journal&gt;&lt;_keywords&gt;Extracellular matridomics; Extracellular matrix; MMP; Proteomics; Signaling; Systems biology&lt;/_keywords&gt;&lt;_language&gt;eng&lt;/_language&gt;&lt;_ori_publication&gt;Copyright (c) 2016 Elsevier Ltd. All rights reserved.&lt;/_ori_publication&gt;&lt;_pages&gt;134-40&lt;/_pages&gt;&lt;_subject_headings&gt;Animals; Cytokines/genetics/metabolism; Extracellular Matrix/chemistry/enzymology; Extracellular Matrix Proteins/genetics/metabolism; Gene Expression Regulation; Heart Failure/*enzymology/etiology/genetics/pathology; Humans; Isoenzymes/genetics/metabolism; Matrix Metalloproteinases/genetics/*metabolism; Myocardial Infarction/complications/*enzymology/genetics/pathology; Myocardium/*enzymology/pathology; Proteomics; *Signal Transduction; *Ventricular Remodeling; Wound Healing/physiology&lt;/_subject_headings&gt;&lt;_tertiary_title&gt;Journal of molecular and cellular cardiology&lt;/_tertiary_title&gt;&lt;_type_work&gt;Journal Article; Research Support, N.I.H., Extramural; Research Support, Non-U.S. Gov&amp;apos;t; Research Support, U.S. Gov&amp;apos;t, Non-P.H.S.; Review&lt;/_type_work&gt;&lt;_url&gt;http://www.ncbi.nlm.nih.gov/entrez/query.fcgi?cmd=Retrieve&amp;amp;db=pubmed&amp;amp;dopt=Abstract&amp;amp;list_uids=26721597&amp;amp;query_hl=1&lt;/_url&gt;&lt;_volume&gt;91&lt;/_volume&gt;&lt;_created&gt;64662414&lt;/_created&gt;&lt;_modified&gt;64662414&lt;/_modified&gt;&lt;_db_updated&gt;PubMed&lt;/_db_updated&gt;&lt;_impact_factor&gt;   5.000&lt;/_impact_factor&gt;&lt;_collection_scope&gt;SCI;SCIE&lt;/_collection_scope&gt;&lt;/Details&gt;&lt;Extra&gt;&lt;DBUID&gt;{F96A950B-833F-4880-A151-76DA2D6A2879}&lt;/DBUID&gt;&lt;/Extra&gt;&lt;/Item&gt;&lt;/References&gt;&lt;/Group&gt;&lt;/Citation&gt;_x000a_"/>
    <w:docVar w:name="NE.Ref{60FCD491-2A6A-46C0-BCB9-B89EEE25E9BE}" w:val=" ADDIN NE.Ref.{60FCD491-2A6A-46C0-BCB9-B89EEE25E9BE}&lt;Citation&gt;&lt;Group&gt;&lt;References&gt;&lt;Item&gt;&lt;ID&gt;543&lt;/ID&gt;&lt;UID&gt;{E42F76BE-0309-4893-8B90-ECEED83ADF53}&lt;/UID&gt;&lt;Title&gt;Meis1 Regulates Postnatal Cardiomyocyte Cell Cycle Arrest&lt;/Title&gt;&lt;Template&gt;Journal Article&lt;/Template&gt;&lt;Star&gt;0&lt;/Star&gt;&lt;Tag&gt;0&lt;/Tag&gt;&lt;Author&gt;Muralidhar, S A; Sadek, H A&lt;/Author&gt;&lt;Year&gt;2016&lt;/Year&gt;&lt;Details&gt;&lt;_accession_num&gt;29787104&lt;/_accession_num&gt;&lt;_date_display&gt;2016&lt;/_date_display&gt;&lt;_date&gt;2016-01-20&lt;/_date&gt;&lt;_doi&gt;10.1007/978-4-431-54628-3_11&lt;/_doi&gt;&lt;_language&gt;eng&lt;/_language&gt;&lt;_ori_publication&gt;Copyright 2016, The Author(s).&lt;/_ori_publication&gt;&lt;_pages&gt;93-101&lt;/_pages&gt;&lt;_type_work&gt;Review; Book Chapter&lt;/_type_work&gt;&lt;_url&gt;http://www.ncbi.nlm.nih.gov/entrez/query.fcgi?cmd=Retrieve&amp;amp;db=pubmed&amp;amp;dopt=Abstract&amp;amp;list_uids=29787104&amp;amp;query_hl=1&lt;/_url&gt;&lt;_created&gt;64492836&lt;/_created&gt;&lt;_modified&gt;64492836&lt;/_modified&gt;&lt;_db_updated&gt;PubMed&lt;/_db_updated&gt;&lt;/Details&gt;&lt;Extra&gt;&lt;DBUID&gt;{F96A950B-833F-4880-A151-76DA2D6A2879}&lt;/DBUID&gt;&lt;/Extra&gt;&lt;/Item&gt;&lt;/References&gt;&lt;/Group&gt;&lt;/Citation&gt;_x000a_"/>
    <w:docVar w:name="NE.Ref{620890C0-C43B-4441-BA95-976AB098F6B0}" w:val=" ADDIN NE.Ref.{620890C0-C43B-4441-BA95-976AB098F6B0}&lt;Citation&gt;&lt;Group&gt;&lt;References&gt;&lt;Item&gt;&lt;ID&gt;563&lt;/ID&gt;&lt;UID&gt;{7AE26A52-E8CB-4FDF-AD1D-5466408E16AE}&lt;/UID&gt;&lt;Title&gt;Heart regeneration: beyond new muscle and vessels&lt;/Title&gt;&lt;Template&gt;Journal Article&lt;/Template&gt;&lt;Star&gt;0&lt;/Star&gt;&lt;Tag&gt;0&lt;/Tag&gt;&lt;Author&gt;Sayers, J R; Riley, P R&lt;/Author&gt;&lt;Year&gt;2021&lt;/Year&gt;&lt;Details&gt;&lt;_accession_num&gt;33241843&lt;/_accession_num&gt;&lt;_author_adr&gt;Department of Physiology, Anatomy and Genetics, British Heart Foundation Oxbridge Centre of Regenerative Medicine, University of Oxford, Sherrington Building, South Parks Road, Oxford OX1 3PT, UK.; Department of Physiology, Anatomy and Genetics, British Heart Foundation Oxbridge Centre of Regenerative Medicine, University of Oxford, Sherrington Building, South Parks Road, Oxford OX1 3PT, UK.&lt;/_author_adr&gt;&lt;_date_display&gt;2021 Feb 22&lt;/_date_display&gt;&lt;_date&gt;2021-02-22&lt;/_date&gt;&lt;_doi&gt;10.1093/cvr/cvaa320&lt;/_doi&gt;&lt;_isbn&gt;1755-3245 (Electronic); 0008-6363 (Linking)&lt;/_isbn&gt;&lt;_issue&gt;3&lt;/_issue&gt;&lt;_journal&gt;Cardiovasc Res&lt;/_journal&gt;&lt;_keywords&gt;*Cardiac fibroblasts; *Conduction system; *Heart regeneration; *Immune cells; *Innervation&lt;/_keywords&gt;&lt;_language&gt;eng&lt;/_language&gt;&lt;_ori_publication&gt;Published on behalf of the European Society of Cardiology. All rights reserved._x000d__x000a_      (c) The Author(s) 2020. For permissions, please email:_x000d__x000a_      journals.permissions@oup.com.&lt;/_ori_publication&gt;&lt;_pages&gt;727-742&lt;/_pages&gt;&lt;_subject_headings&gt;Animals; Cell Communication; Cellular Microenvironment; Fibroblasts/*immunology/metabolism; Heart/*innervation/physiopathology; Heart Conduction System/*immunology/metabolism/physiopathology; Heart Diseases/*immunology/metabolism/physiopathology; Humans; Immune System/*immunology/metabolism/physiopathology; Myocardium/*immunology/metabolism; *Neuroimmunomodulation; *Regeneration; Signal Transduction&lt;/_subject_headings&gt;&lt;_tertiary_title&gt;Cardiovascular research&lt;/_tertiary_title&gt;&lt;_type_work&gt;Journal Article; Research Support, Non-U.S. Gov&amp;apos;t; Review&lt;/_type_work&gt;&lt;_url&gt;http://www.ncbi.nlm.nih.gov/entrez/query.fcgi?cmd=Retrieve&amp;amp;db=pubmed&amp;amp;dopt=Abstract&amp;amp;list_uids=33241843&amp;amp;query_hl=1&lt;/_url&gt;&lt;_volume&gt;117&lt;/_volume&gt;&lt;_created&gt;64535999&lt;/_created&gt;&lt;_modified&gt;64535999&lt;/_modified&gt;&lt;_db_updated&gt;PubMed&lt;/_db_updated&gt;&lt;_impact_factor&gt;  10.787&lt;/_impact_factor&gt;&lt;_collection_scope&gt;SCI;SCIE&lt;/_collection_scope&gt;&lt;/Details&gt;&lt;Extra&gt;&lt;DBUID&gt;{F96A950B-833F-4880-A151-76DA2D6A2879}&lt;/DBUID&gt;&lt;/Extra&gt;&lt;/Item&gt;&lt;/References&gt;&lt;/Group&gt;&lt;Group&gt;&lt;References&gt;&lt;Item&gt;&lt;ID&gt;564&lt;/ID&gt;&lt;UID&gt;{4C06319C-8B9E-4BBC-B30F-1A4FFE663910}&lt;/UID&gt;&lt;Title&gt;The Formation of Coronary Vessels in Cardiac Development and Disease&lt;/Title&gt;&lt;Template&gt;Journal Article&lt;/Template&gt;&lt;Star&gt;0&lt;/Star&gt;&lt;Tag&gt;0&lt;/Tag&gt;&lt;Author&gt;He, L; Lui, K O; Zhou, B&lt;/Author&gt;&lt;Year&gt;2020&lt;/Year&gt;&lt;Details&gt;&lt;_accession_num&gt;31636078&lt;/_accession_num&gt;&lt;_author_adr&gt;The State Key Laboratory of Cell Biology, CAS Center for Excellence on Molecular  Cell Science, Shanghai Institute of Biochemistry and Cell Biology, Chinese Academy of Sciences, University of Chinese Academy of Sciences, Shanghai 200031,  China.; Department of Chemical Pathology, Li Ka Shing Institute of Health Sciences, The Chinese University of Hong Kong, Prince of Wales Hospital, Shatin, Hong Kong SAR  999077, China.; The State Key Laboratory of Cell Biology, CAS Center for Excellence on Molecular  Cell Science, Shanghai Institute of Biochemistry and Cell Biology, Chinese Academy of Sciences, University of Chinese Academy of Sciences, Shanghai 200031,  China.; School of Life Science and Technology, ShanghaiTech University, Shanghai 201210,  China.&lt;/_author_adr&gt;&lt;_date_display&gt;2020 May 1&lt;/_date_display&gt;&lt;_date&gt;2020-05-01&lt;/_date&gt;&lt;_doi&gt;10.1101/cshperspect.a037168&lt;/_doi&gt;&lt;_isbn&gt;1943-0264 (Electronic); 1943-0264 (Linking)&lt;/_isbn&gt;&lt;_issue&gt;5&lt;/_issue&gt;&lt;_journal&gt;Cold Spring Harb Perspect Biol&lt;/_journal&gt;&lt;_language&gt;eng&lt;/_language&gt;&lt;_ori_publication&gt;Copyright (c) 2020 Cold Spring Harbor Laboratory Press; all rights reserved.&lt;/_ori_publication&gt;&lt;_subject_headings&gt;Animals; Cell Differentiation; Cell Lineage; Coronary Vessels/*embryology/*physiology; Endocardium/physiology; Endothelium/metabolism; Heart/*embryology/*physiology; Heart Diseases/*metabolism; Humans; Myocardial Ischemia; Neovascularization, Physiologic; Organogenesis; Pericardium/physiology; Regeneration; Stem Cells/cytology&lt;/_subject_headings&gt;&lt;_tertiary_title&gt;Cold Spring Harbor perspectives in biology&lt;/_tertiary_title&gt;&lt;_type_work&gt;Journal Article; Research Support, Non-U.S. Gov&amp;apos;t; Review&lt;/_type_work&gt;&lt;_url&gt;http://www.ncbi.nlm.nih.gov/entrez/query.fcgi?cmd=Retrieve&amp;amp;db=pubmed&amp;amp;dopt=Abstract&amp;amp;list_uids=31636078&amp;amp;query_hl=1&lt;/_url&gt;&lt;_volume&gt;12&lt;/_volume&gt;&lt;_created&gt;64536006&lt;/_created&gt;&lt;_modified&gt;64536006&lt;/_modified&gt;&lt;_db_updated&gt;PubMed&lt;/_db_updated&gt;&lt;_impact_factor&gt;  10.005&lt;/_impact_factor&gt;&lt;/Details&gt;&lt;Extra&gt;&lt;DBUID&gt;{F96A950B-833F-4880-A151-76DA2D6A2879}&lt;/DBUID&gt;&lt;/Extra&gt;&lt;/Item&gt;&lt;/References&gt;&lt;/Group&gt;&lt;/Citation&gt;_x000a_"/>
    <w:docVar w:name="NE.Ref{62B2EE7D-EDC5-4B77-8F2E-F5DBE5A76C08}" w:val=" ADDIN NE.Ref.{62B2EE7D-EDC5-4B77-8F2E-F5DBE5A76C08}&lt;Citation&gt;&lt;Group&gt;&lt;References&gt;&lt;Item&gt;&lt;ID&gt;555&lt;/ID&gt;&lt;UID&gt;{53E5F8AF-1211-47BB-A573-70D61184F539}&lt;/UID&gt;&lt;Title&gt;Solute Carrier Family 39 Member 6 Gene Promotes Aggressiveness of Esophageal Carcinoma Cells by Increasing Intracellular Levels of Zinc, Activating Phosphatidylinositol 3-Kinase Signaling, and Up-regulating Genes That Regulate Metastasis&lt;/Title&gt;&lt;Template&gt;Journal Article&lt;/Template&gt;&lt;Star&gt;0&lt;/Star&gt;&lt;Tag&gt;0&lt;/Tag&gt;&lt;Author&gt;Cheng, X; Wei, L; Huang, X; Zheng, J; Shao, M; Feng, T; Li, J; Han, Y; Tan, W; Tan, W; Lin, D; Wu, C&lt;/Author&gt;&lt;Year&gt;2017&lt;/Year&gt;&lt;Details&gt;&lt;_accession_num&gt;28209530&lt;/_accession_num&gt;&lt;_author_adr&gt;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Sun Yat-sen University Cancer Center, State Key Laboratory of Oncology in South China, Guangzhou, China.; 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Department of Etiology and Carcinogenesis, Cancer Institute and Hospital, Chinese Academy of Medical Sciences and Peking Union Medical College, Beijing, China. Electronic address: tanwen68@hotmail.com.; Department of Etiology and Carcinogenesis, Cancer Institute and Hospital, Chinese Academy of Medical Sciences and Peking Union Medical College, Beijing, China; Sun Yat-sen University Cancer Center, State Key Laboratory of Oncology in South China, Guangzhou, China; Collaborative Innovation Center for Cancer Medicine, Guangzhou, China; Collaborative Innovation Center for Cancer Personalized Medicine, Nanjing Medical University, Nanjing, China. Electronic address: lindx@cicams.ac.cn.; Department of Etiology and Carcinogenesis, Cancer Institute and Hospital, Chinese Academy of Medical Sciences and Peking Union Medical College, Beijing, China. Electronic address: chenwu@cicams.ac.cn.&lt;/_author_adr&gt;&lt;_date_display&gt;2017 Jun&lt;/_date_display&gt;&lt;_date&gt;2017-06-01&lt;/_date&gt;&lt;_doi&gt;10.1053/j.gastro.2017.02.006&lt;/_doi&gt;&lt;_isbn&gt;1528-0012 (Electronic); 0016-5085 (Linking)&lt;/_isbn&gt;&lt;_issue&gt;8&lt;/_issue&gt;&lt;_journal&gt;Gastroenterology&lt;/_journal&gt;&lt;_keywords&gt;*AKT; *ERK; *Esophageal Cancer; *PI3K&lt;/_keywords&gt;&lt;_language&gt;eng&lt;/_language&gt;&lt;_ori_publication&gt;Copyright (c) 2017 AGA Institute. Published by Elsevier Inc. All rights reserved.&lt;/_ori_publication&gt;&lt;_pages&gt;1985-1997.e12&lt;/_pages&gt;&lt;_subject_headings&gt;Aged; Animals; Biomarkers, Tumor/genetics/*metabolism; Carcinoma, Squamous Cell/*enzymology/genetics/mortality/secondary; Cation Transport Proteins/genetics/*metabolism; *Cell Movement; Cell Proliferation; Databases, Genetic; Esophageal Neoplasms/*enzymology/genetics/mortality/pathology; Esophageal Squamous Cell Carcinoma; Female; Gene Expression Regulation, Neoplastic; HeLa Cells; Humans; Lymphatic Metastasis; Male; Mice, Inbred BALB C; Mice, Nude; Middle Aged; Neoplasm Proteins/genetics/*metabolism; Phosphatidylinositol 3-Kinase/*metabolism; RNA Interference; Signal Transduction; Survival Analysis; Time Factors; Transfection; Tumor Burden; Up-Regulation; Zinc/*metabolism&lt;/_subject_headings&gt;&lt;_tertiary_title&gt;Gastroenterology&lt;/_tertiary_title&gt;&lt;_type_work&gt;Journal Article&lt;/_type_work&gt;&lt;_url&gt;http://www.ncbi.nlm.nih.gov/entrez/query.fcgi?cmd=Retrieve&amp;amp;db=pubmed&amp;amp;dopt=Abstract&amp;amp;list_uids=28209530&amp;amp;query_hl=1&lt;/_url&gt;&lt;_volume&gt;152&lt;/_volume&gt;&lt;_created&gt;64516198&lt;/_created&gt;&lt;_modified&gt;64516198&lt;/_modified&gt;&lt;_db_updated&gt;PubMed&lt;/_db_updated&gt;&lt;_impact_factor&gt;  22.682&lt;/_impact_factor&gt;&lt;_collection_scope&gt;SCI;SCIE&lt;/_collection_scope&gt;&lt;/Details&gt;&lt;Extra&gt;&lt;DBUID&gt;{F96A950B-833F-4880-A151-76DA2D6A2879}&lt;/DBUID&gt;&lt;/Extra&gt;&lt;/Item&gt;&lt;/References&gt;&lt;/Group&gt;&lt;Group&gt;&lt;References&gt;&lt;Item&gt;&lt;ID&gt;523&lt;/ID&gt;&lt;UID&gt;{893EF85F-12B3-48AC-8516-7B3D331883E8}&lt;/UID&gt;&lt;Title&gt;The stromal proteinase MMP3/stromelysin-1 promotes mammary carcinogenesis&lt;/Title&gt;&lt;Template&gt;Journal Article&lt;/Template&gt;&lt;Star&gt;0&lt;/Star&gt;&lt;Tag&gt;0&lt;/Tag&gt;&lt;Author&gt;Sternlicht, M D; Lochter, A; Sympson, C J; Huey, B; Rougier, J P; Gray, J W; Pinkel, D; Bissell, M J; Werb, Z&lt;/Author&gt;&lt;Year&gt;1999&lt;/Year&gt;&lt;Details&gt;&lt;_accession_num&gt;10428026&lt;/_accession_num&gt;&lt;_author_adr&gt;Department of Anatomy, University of California, San Francisco 94143-0452, USA. sternli@itsa.ucsf.edu&lt;/_author_adr&gt;&lt;_collection_scope&gt;SCI;SCIE&lt;/_collection_scope&gt;&lt;_created&gt;64491492&lt;/_created&gt;&lt;_date&gt;1999-07-23&lt;/_date&gt;&lt;_date_display&gt;1999 Jul 23&lt;/_date_display&gt;&lt;_db_updated&gt;PubMed&lt;/_db_updated&gt;&lt;_doi&gt;10.1016/s0092-8674(00)81009-0&lt;/_doi&gt;&lt;_impact_factor&gt;  41.584&lt;/_impact_factor&gt;&lt;_isbn&gt;0092-8674 (Print); 0092-8674 (Linking)&lt;/_isbn&gt;&lt;_issue&gt;2&lt;/_issue&gt;&lt;_journal&gt;Cell&lt;/_journal&gt;&lt;_language&gt;eng&lt;/_language&gt;&lt;_modified&gt;64516200&lt;/_modified&gt;&lt;_pages&gt;137-46&lt;/_pages&gt;&lt;_subject_headings&gt;Animals; Antineoplastic Agents/pharmacology; Carcinogenicity Tests; Cell Differentiation/drug effects/physiology; Cells, Cultured; Epithelial Cells/chemistry/cytology/metabolism; Female; Fibrosis; Gene Expression Regulation, Enzymologic; Gene Expression Regulation, Neoplastic; Genome; Humans; Hyperplasia; Keratins/analysis; Mammary Neoplasms, Experimental/*metabolism/pathology; Matrix Metalloproteinase 3/genetics/*metabolism; Mesoderm/cytology; Mice; Mice, SCID; Mice, Transgenic; Pregnancy; Stromal Cells/cytology/enzymology; Tissue Inhibitor of Metalloproteinase-1/pharmacology; Vimentin/analysis&lt;/_subject_headings&gt;&lt;_tertiary_title&gt;Cell&lt;/_tertiary_title&gt;&lt;_type_work&gt;Journal Article; Research Support, Non-U.S. Gov&amp;apos;t; Research Support, U.S. Gov&amp;apos;t, Non-P.H.S.; Research Support, U.S. Gov&amp;apos;t, P.H.S.&lt;/_type_work&gt;&lt;_url&gt;http://www.ncbi.nlm.nih.gov/entrez/query.fcgi?cmd=Retrieve&amp;amp;db=pubmed&amp;amp;dopt=Abstract&amp;amp;list_uids=10428026&amp;amp;query_hl=1&lt;/_url&gt;&lt;_volume&gt;98&lt;/_volume&gt;&lt;_accessed&gt;64516200&lt;/_accessed&gt;&lt;/Details&gt;&lt;Extra&gt;&lt;DBUID&gt;{F96A950B-833F-4880-A151-76DA2D6A2879}&lt;/DBUID&gt;&lt;/Extra&gt;&lt;/Item&gt;&lt;/References&gt;&lt;/Group&gt;&lt;Group&gt;&lt;References&gt;&lt;Item&gt;&lt;ID&gt;556&lt;/ID&gt;&lt;UID&gt;{2B9DFE7A-83DA-473B-9749-108ED6748DB1}&lt;/UID&gt;&lt;Title&gt;The hemopexin domain of MMP3 is responsible for mammary epithelial invasion and morphogenesis through extracellular interaction with HSP90beta&lt;/Title&gt;&lt;Template&gt;Journal Article&lt;/Template&gt;&lt;Star&gt;0&lt;/Star&gt;&lt;Tag&gt;0&lt;/Tag&gt;&lt;Author&gt;Correia, A L; Mori, H; Chen, E I; Schmitt, F C; Bissell, M J&lt;/Author&gt;&lt;Year&gt;2013&lt;/Year&gt;&lt;Details&gt;&lt;_accession_num&gt;23592797&lt;/_accession_num&gt;&lt;_author_adr&gt;Life Sciences Division, Lawrence Berkeley National Laboratory, Berkeley, California 94720, USA.&lt;/_author_adr&gt;&lt;_date_display&gt;2013 Apr 1&lt;/_date_display&gt;&lt;_date&gt;2013-04-01&lt;/_date&gt;&lt;_doi&gt;10.1101/gad.211383.112&lt;/_doi&gt;&lt;_isbn&gt;1549-5477 (Electronic); 0890-9369 (Linking)&lt;/_isbn&gt;&lt;_issue&gt;7&lt;/_issue&gt;&lt;_journal&gt;Genes Dev&lt;/_journal&gt;&lt;_language&gt;eng&lt;/_language&gt;&lt;_pages&gt;805-17&lt;/_pages&gt;&lt;_subject_headings&gt;Animals; Breast Neoplasms/pathology; Cell Line, Tumor; Cell Shape/physiology; Cells, Cultured; *Epithelial Cells/cytology/enzymology/pathology; Extracellular Space/metabolism; Female; Gene Expression Profiling; Gene Expression Regulation, Neoplastic; HSP90 Heat-Shock Proteins/*metabolism; Hemopexin/*metabolism; Humans; Mammary Glands, Animal/cytology/*enzymology/*pathology; Matrix Metalloproteinase 3/chemistry/*metabolism; Mice; *Morphogenesis; NIH 3T3 Cells; Neoplasm Invasiveness; Protein Binding; Protein Structure, Tertiary&lt;/_subject_headings&gt;&lt;_tertiary_title&gt;Genes &amp;amp; development&lt;/_tertiary_title&gt;&lt;_type_work&gt;Journal Article; Research Support, N.I.H., Extramural; Research Support, Non-U.S. Gov&amp;apos;t; Research Support, U.S. Gov&amp;apos;t, Non-P.H.S.&lt;/_type_work&gt;&lt;_url&gt;http://www.ncbi.nlm.nih.gov/entrez/query.fcgi?cmd=Retrieve&amp;amp;db=pubmed&amp;amp;dopt=Abstract&amp;amp;list_uids=23592797&amp;amp;query_hl=1&lt;/_url&gt;&lt;_volume&gt;27&lt;/_volume&gt;&lt;_created&gt;64516201&lt;/_created&gt;&lt;_modified&gt;64516201&lt;/_modified&gt;&lt;_db_updated&gt;PubMed&lt;/_db_updated&gt;&lt;_impact_factor&gt;  11.361&lt;/_impact_factor&gt;&lt;/Details&gt;&lt;Extra&gt;&lt;DBUID&gt;{F96A950B-833F-4880-A151-76DA2D6A2879}&lt;/DBUID&gt;&lt;/Extra&gt;&lt;/Item&gt;&lt;/References&gt;&lt;/Group&gt;&lt;/Citation&gt;_x000a_"/>
    <w:docVar w:name="NE.Ref{6332B4E0-2204-4667-96B2-A5A93A42C872}" w:val=" ADDIN NE.Ref.{6332B4E0-2204-4667-96B2-A5A93A42C872}&lt;Citation&gt;&lt;Group&gt;&lt;References&gt;&lt;Item&gt;&lt;ID&gt;632&lt;/ID&gt;&lt;UID&gt;{47B653B6-F002-41C8-A35F-51F0F2419979}&lt;/UID&gt;&lt;Title&gt;IGF signaling directs ventricular cardiomyocyte proliferation during embryonic  heart development&lt;/Title&gt;&lt;Template&gt;Journal Article&lt;/Template&gt;&lt;Star&gt;0&lt;/Star&gt;&lt;Tag&gt;0&lt;/Tag&gt;&lt;Author&gt;Li, P; Cavallero, S; Gu, Y; Chen, T H; Hughes, J; Hassan, A B; Bruning, J C; Pashmforoush, M; Sucov, H M&lt;/Author&gt;&lt;Year&gt;2011&lt;/Year&gt;&lt;Details&gt;&lt;_accession_num&gt;21429986&lt;/_accession_num&gt;&lt;_author_adr&gt;Broad Center for Regenerative Medicine and Stem Cell Research, University of  Southern California Keck School of Medicine, Los Angeles, CA 90089, USA.&lt;/_author_adr&gt;&lt;_date_display&gt;2011 May&lt;/_date_display&gt;&lt;_date&gt;2011-05-01&lt;/_date&gt;&lt;_doi&gt;10.1242/dev.054338&lt;/_doi&gt;&lt;_isbn&gt;1477-9129 (Electronic); 0950-1991 (Print); 0950-1991 (Linking)&lt;/_isbn&gt;&lt;_issue&gt;9&lt;/_issue&gt;&lt;_journal&gt;Development&lt;/_journal&gt;&lt;_language&gt;eng&lt;/_language&gt;&lt;_pages&gt;1795-805&lt;/_pages&gt;&lt;_subject_headings&gt;Animals; *Cell Proliferation/drug effects; Cells, Cultured; Embryo, Mammalian; Gene Expression Regulation, Developmental/drug effects; Heart/drug effects/*embryology; Heart Ventricles/cytology/metabolism; Insulin-Like Growth Factor II/genetics/metabolism/pharmacology/*physiology; Mice; Mice, Inbred ICR; Mice, Transgenic; Myocardium/metabolism; Myocytes, Cardiac/drug effects/metabolism/*physiology; RNA, Small Interfering/pharmacology; Receptor, IGF Type 2/genetics/metabolism/physiology; Signal Transduction/drug effects/genetics/physiology&lt;/_subject_headings&gt;&lt;_tertiary_title&gt;Development (Cambridge, England)&lt;/_tertiary_title&gt;&lt;_type_work&gt;Journal Article; Research Support, N.I.H., Extramural; Research Support, Non-U.S. Gov&amp;apos;t&lt;/_type_work&gt;&lt;_url&gt;http://www.ncbi.nlm.nih.gov/entrez/query.fcgi?cmd=Retrieve&amp;amp;db=pubmed&amp;amp;dopt=Abstract&amp;amp;list_uids=21429986&amp;amp;query_hl=1&lt;/_url&gt;&lt;_volume&gt;138&lt;/_volume&gt;&lt;_created&gt;64662431&lt;/_created&gt;&lt;_modified&gt;64662431&lt;/_modified&gt;&lt;_db_updated&gt;PubMed&lt;/_db_updated&gt;&lt;_impact_factor&gt;   6.868&lt;/_impact_factor&gt;&lt;_collection_scope&gt;SCI;SCIE&lt;/_collection_scope&gt;&lt;/Details&gt;&lt;Extra&gt;&lt;DBUID&gt;{F96A950B-833F-4880-A151-76DA2D6A2879}&lt;/DBUID&gt;&lt;/Extra&gt;&lt;/Item&gt;&lt;/References&gt;&lt;/Group&gt;&lt;Group&gt;&lt;References&gt;&lt;Item&gt;&lt;ID&gt;633&lt;/ID&gt;&lt;UID&gt;{82AEB28C-F41E-463B-8F3F-1B896F23BA1E}&lt;/UID&gt;&lt;Title&gt;Igf Signaling is Required for Cardiomyocyte Proliferation during Zebrafish Heart  Development and Regeneration&lt;/Title&gt;&lt;Template&gt;Journal Article&lt;/Template&gt;&lt;Star&gt;0&lt;/Star&gt;&lt;Tag&gt;0&lt;/Tag&gt;&lt;Author&gt;Huang, Y; Harrison, M R; Osorio, A; Kim, J; Baugh, A; Duan, C; Sucov, H M; Lien, C L&lt;/Author&gt;&lt;Year&gt;2013&lt;/Year&gt;&lt;Details&gt;&lt;_accession_num&gt;23840646&lt;/_accession_num&gt;&lt;_author_adr&gt;Heart Institute, The Saban Research Institute of Children&amp;apos;s Hospital Los Angeles,  Los Angeles, California, United States of America ; Program of Developmental  Biology and Regenerative Medicine, The Saban Research Institute of Children&amp;apos;s  Hospital Los Angeles, Los Angeles, California, United States of America ;  Craniofacial Biology Graduate Program, Ostrow School of Dentistry, University of  Southern California, Los Angeles, California, United States of America.&lt;/_author_adr&gt;&lt;_date_display&gt;2013&lt;/_date_display&gt;&lt;_date&gt;2013-01-20&lt;/_date&gt;&lt;_doi&gt;10.1371/journal.pone.0067266&lt;/_doi&gt;&lt;_isbn&gt;1932-6203 (Electronic); 1932-6203 (Linking)&lt;/_isbn&gt;&lt;_issue&gt;6&lt;/_issue&gt;&lt;_journal&gt;PLoS One&lt;/_journal&gt;&lt;_language&gt;eng&lt;/_language&gt;&lt;_pages&gt;e67266&lt;/_pages&gt;&lt;_subject_headings&gt;Animals; Cell Proliferation; Gene Expression Regulation, Developmental; Heart/growth &amp;amp; development/*physiology; Myocytes, Cardiac/*cytology; *Regeneration; *Signal Transduction; Somatomedins/genetics/*metabolism; Up-Regulation; Zebrafish/embryology/*growth &amp;amp; development/*metabolism/physiology; Zebrafish Proteins/genetics/*metabolism&lt;/_subject_headings&gt;&lt;_tertiary_title&gt;PloS one&lt;/_tertiary_title&gt;&lt;_type_work&gt;Journal Article; Research Support, N.I.H., Extramural; Research Support, Non-U.S. Gov&amp;apos;t&lt;/_type_work&gt;&lt;_url&gt;http://www.ncbi.nlm.nih.gov/entrez/query.fcgi?cmd=Retrieve&amp;amp;db=pubmed&amp;amp;dopt=Abstract&amp;amp;list_uids=23840646&amp;amp;query_hl=1&lt;/_url&gt;&lt;_volume&gt;8&lt;/_volume&gt;&lt;_created&gt;64662432&lt;/_created&gt;&lt;_modified&gt;64662433&lt;/_modified&gt;&lt;_db_updated&gt;PubMed&lt;/_db_updated&gt;&lt;_impact_factor&gt;   3.240&lt;/_impact_factor&gt;&lt;_collection_scope&gt;SCIE&lt;/_collection_scope&gt;&lt;/Details&gt;&lt;Extra&gt;&lt;DBUID&gt;{F96A950B-833F-4880-A151-76DA2D6A2879}&lt;/DBUID&gt;&lt;/Extra&gt;&lt;/Item&gt;&lt;/References&gt;&lt;/Group&gt;&lt;/Citation&gt;_x000a_"/>
    <w:docVar w:name="NE.Ref{65317E20-CEFC-4714-B002-A66305915776}" w:val=" ADDIN NE.Ref.{65317E20-CEFC-4714-B002-A66305915776}&lt;Citation&gt;&lt;Group&gt;&lt;References&gt;&lt;Item&gt;&lt;ID&gt;543&lt;/ID&gt;&lt;UID&gt;{95B653F0-2F24-4625-BBAD-6BCD59E7F5E9}&lt;/UID&gt;&lt;Title&gt;Heart regeneration&lt;/Title&gt;&lt;Template&gt;Journal Article&lt;/Template&gt;&lt;Star&gt;0&lt;/Star&gt;&lt;Tag&gt;0&lt;/Tag&gt;&lt;Author&gt;Laflamme, M A; Murry, C E&lt;/Author&gt;&lt;Year&gt;2011&lt;/Year&gt;&lt;Details&gt;&lt;_accession_num&gt;21593865&lt;/_accession_num&gt;&lt;_author_adr&gt;Department of Pathology, Center for Cardiovascular Biology, Institute for Stem Cell and Regenerative Medicine, University of Washington, Seattle, Washington 98109, USA.&lt;/_author_adr&gt;&lt;_date_display&gt;2011 May 19&lt;/_date_display&gt;&lt;_date&gt;2011-05-19&lt;/_date&gt;&lt;_doi&gt;10.1038/nature10147&lt;/_doi&gt;&lt;_isbn&gt;1476-4687 (Electronic); 0028-0836 (Linking)&lt;/_isbn&gt;&lt;_issue&gt;7347&lt;/_issue&gt;&lt;_journal&gt;Nature&lt;/_journal&gt;&lt;_language&gt;eng&lt;/_language&gt;&lt;_pages&gt;326-35&lt;/_pages&gt;&lt;_subject_headings&gt;Animals; Cellular Reprogramming; Heart/growth &amp;amp; development/physiology; Heart Failure/genetics/*pathology/surgery/*therapy; Humans; Myocytes, Cardiac/cytology/pathology; Regeneration/genetics/*physiology; *Regenerative Medicine/methods; Stem Cell Transplantation&lt;/_subject_headings&gt;&lt;_tertiary_title&gt;Nature&lt;/_tertiary_title&gt;&lt;_type_work&gt;Journal Article; Research Support, N.I.H., Extramural; Review&lt;/_type_work&gt;&lt;_url&gt;http://www.ncbi.nlm.nih.gov/entrez/query.fcgi?cmd=Retrieve&amp;amp;db=pubmed&amp;amp;dopt=Abstract&amp;amp;list_uids=21593865&amp;amp;query_hl=1&lt;/_url&gt;&lt;_volume&gt;473&lt;/_volume&gt;&lt;_created&gt;64226165&lt;/_created&gt;&lt;_modified&gt;64226165&lt;/_modified&gt;&lt;_db_updated&gt;PubMed&lt;/_db_updated&gt;&lt;_impact_factor&gt;  49.962&lt;/_impact_factor&gt;&lt;_collection_scope&gt;SCI;SCIE&lt;/_collection_scope&gt;&lt;/Details&gt;&lt;Extra&gt;&lt;DBUID&gt;{F96A950B-833F-4880-A151-76DA2D6A2879}&lt;/DBUID&gt;&lt;/Extra&gt;&lt;/Item&gt;&lt;/References&gt;&lt;/Group&gt;&lt;/Citation&gt;_x000a_"/>
    <w:docVar w:name="NE.Ref{66A0E8F7-52B9-4907-905B-2F11B394299A}" w:val=" ADDIN NE.Ref.{66A0E8F7-52B9-4907-905B-2F11B394299A}&lt;Citation&gt;&lt;Group&gt;&lt;References&gt;&lt;Item&gt;&lt;ID&gt;601&lt;/ID&gt;&lt;UID&gt;{4E6836EA-1DCE-4D49-A94E-499AFFCE240E}&lt;/UID&gt;&lt;Title&gt;Dynamic regulation and functions of mRNA m6A modification&lt;/Title&gt;&lt;Template&gt;Journal Article&lt;/Template&gt;&lt;Star&gt;0&lt;/Star&gt;&lt;Tag&gt;0&lt;/Tag&gt;&lt;Author&gt;Wang, S; Lv, W; Li, T; Zhang, S; Wang, H; Li, X; Wang, L; Ma, D; Zang, Y; Shen, J; Xu, Y; Wei, W&lt;/Author&gt;&lt;Year&gt;2022&lt;/Year&gt;&lt;Details&gt;&lt;_accession_num&gt;35093087&lt;/_accession_num&gt;&lt;_author_adr&gt;Department of Clinical Laboratory, The First Affiliated Hospital of Anhui Medical  University, 218 Jixi Road, Hefei, 230032, Anhui, China.; Department of Clinical Laboratory, The First Affiliated Hospital of Anhui Medical  University, 218 Jixi Road, Hefei, 230032, Anhui, China.; Department of Clinical Laboratory, The First Affiliated Hospital of Anhui Medical  University, 218 Jixi Road, Hefei, 230032, Anhui, China. limedical1974@126.com.; Institute of Clinical Pharmacology, Anhui Medical University, Key Laboratory of  Anti-Inflammatory and Immune Medicine, Ministry of Education, Anhui Collaborative  Innovation Center of Anti-Inflammatory and Immune Medicine, Anhui  Anti-Inflammatory and Immune Medicine Innovation Team, Hefei, 230032, Anhui,  China. limedical1974@126.com.; Department of Clinical Laboratory, The First Affiliated Hospital of Anhui Medical  University, 218 Jixi Road, Hefei, 230032, Anhui, China.; Department of Clinical Laboratory, The First Affiliated Hospital of Anhui Medical  University, 218 Jixi Road, Hefei, 230032, Anhui, China.; Department of Clinical Laboratory, The First Affiliated Hospital of Anhui Medical  University, 218 Jixi Road, Hefei, 230032, Anhui, China.; Department of Clinical Laboratory, The First Affiliated Hospital of Anhui Medical  University, 218 Jixi Road, Hefei, 230032, Anhui, China.; Department of Clinical Laboratory, The First Affiliated Hospital of Anhui Medical  University, 218 Jixi Road, Hefei, 230032, Anhui, China.; Department of Clinical Laboratory, The First Affiliated Hospital of Anhui Medical  University, 218 Jixi Road, Hefei, 230032, Anhui, China.; The Key Laboratory of Microbiology and Parasitology of Anhui Province, The Key  Laboratory of Zoonoses of High Institutions in Anhui, Anhui Medical University,  Hefei, 230032, Anhui, China.; Department of Clinical Laboratory, The First Affiliated Hospital of Anhui Medical  University, 218 Jixi Road, Hefei, 230032, Anhui, China.; Institute of Clinical Pharmacology, Anhui Medical University, Key Laboratory of  Anti-Inflammatory and Immune Medicine, Ministry of Education, Anhui Collaborative  Innovation Center of Anti-Inflammatory and Immune Medicine, Anhui  Anti-Inflammatory and Immune Medicine Innovation Team, Hefei, 230032, Anhui,  China.&lt;/_author_adr&gt;&lt;_date_display&gt;2022 Jan 29&lt;/_date_display&gt;&lt;_date&gt;2022-01-29&lt;/_date&gt;&lt;_doi&gt;10.1186/s12935-022-02452-x&lt;/_doi&gt;&lt;_isbn&gt;1475-2867 (Print); 1475-2867 (Electronic); 1475-2867 (Linking)&lt;/_isbn&gt;&lt;_issue&gt;1&lt;/_issue&gt;&lt;_journal&gt;Cancer Cell Int&lt;/_journal&gt;&lt;_keywords&gt;Gene expression; Mechanism; m6A; mRNA metabolism&lt;/_keywords&gt;&lt;_language&gt;eng&lt;/_language&gt;&lt;_ori_publication&gt;(c) 2022. The Author(s).&lt;/_ori_publication&gt;&lt;_pages&gt;48&lt;/_pages&gt;&lt;_tertiary_title&gt;Cancer cell international&lt;/_tertiary_title&gt;&lt;_type_work&gt;Journal Article; Review&lt;/_type_work&gt;&lt;_url&gt;http://www.ncbi.nlm.nih.gov/entrez/query.fcgi?cmd=Retrieve&amp;amp;db=pubmed&amp;amp;dopt=Abstract&amp;amp;list_uids=35093087&amp;amp;query_hl=1&lt;/_url&gt;&lt;_volume&gt;22&lt;/_volume&gt;&lt;_created&gt;64662376&lt;/_created&gt;&lt;_modified&gt;64662376&lt;/_modified&gt;&lt;_db_updated&gt;PubMed&lt;/_db_updated&gt;&lt;_impact_factor&gt;   5.722&lt;/_impact_factor&gt;&lt;_collection_scope&gt;SCIE&lt;/_collection_scope&gt;&lt;/Details&gt;&lt;Extra&gt;&lt;DBUID&gt;{F96A950B-833F-4880-A151-76DA2D6A2879}&lt;/DBUID&gt;&lt;/Extra&gt;&lt;/Item&gt;&lt;/References&gt;&lt;/Group&gt;&lt;/Citation&gt;_x000a_"/>
    <w:docVar w:name="NE.Ref{6925D0C8-5140-46C4-A89E-E47C2835D817}" w:val=" ADDIN NE.Ref.{6925D0C8-5140-46C4-A89E-E47C2835D817}&lt;Citation&gt;&lt;Group&gt;&lt;References&gt;&lt;Item&gt;&lt;ID&gt;540&lt;/ID&gt;&lt;UID&gt;{9FFD9972-C1B0-49EB-991C-4083EFB807A8}&lt;/UID&gt;&lt;Title&gt;Cyclin A2 induces cardiac regeneration after myocardial infarction and prevents heart failure&lt;/Title&gt;&lt;Template&gt;Journal Article&lt;/Template&gt;&lt;Star&gt;0&lt;/Star&gt;&lt;Tag&gt;0&lt;/Tag&gt;&lt;Author&gt;Cheng, R K; Asai, T; Tang, H; Dashoush, N H; Kara, R J; Costa, K D; Naka, Y; Wu, E X; Wolgemuth, D J; Chaudhry, H W&lt;/Author&gt;&lt;Year&gt;2007&lt;/Year&gt;&lt;Details&gt;&lt;_accession_num&gt;17495221&lt;/_accession_num&gt;&lt;_author_adr&gt;Department of Medicine, Columbia University, New York, NY 10032, USA.&lt;/_author_adr&gt;&lt;_date_display&gt;2007 Jun 22&lt;/_date_display&gt;&lt;_date&gt;2007-06-22&lt;/_date&gt;&lt;_doi&gt;10.1161/CIRCRESAHA.107.153544&lt;/_doi&gt;&lt;_isbn&gt;1524-4571 (Electronic); 0009-7330 (Linking)&lt;/_isbn&gt;&lt;_issue&gt;12&lt;/_issue&gt;&lt;_journal&gt;Circ Res&lt;/_journal&gt;&lt;_language&gt;eng&lt;/_language&gt;&lt;_pages&gt;1741-8&lt;/_pages&gt;&lt;_subject_headings&gt;Animals; Cardiac Output, Low/physiopathology/*prevention &amp;amp; control; Cell Cycle/physiology; Cell Proliferation; Cells, Cultured; Cyclin A/genetics/*physiology; Cyclin A2; Gene Expression Regulation; Heart/*physiology; Magnetic Resonance Imaging; Mice; Mice, Transgenic; Mitotic Index; Myocardial Infarction/pathology/*physiopathology; Myocardium/pathology; Myocytes, Cardiac/pathology/*physiology; Regeneration/*physiology; Stem Cells/physiology&lt;/_subject_headings&gt;&lt;_tertiary_title&gt;Circulation research&lt;/_tertiary_title&gt;&lt;_type_work&gt;Journal Article; Research Support, N.I.H., Extramural&lt;/_type_work&gt;&lt;_url&gt;http://www.ncbi.nlm.nih.gov/entrez/query.fcgi?cmd=Retrieve&amp;amp;db=pubmed&amp;amp;dopt=Abstract&amp;amp;list_uids=17495221&amp;amp;query_hl=1&lt;/_url&gt;&lt;_volume&gt;100&lt;/_volume&gt;&lt;_created&gt;64492820&lt;/_created&gt;&lt;_modified&gt;64492820&lt;/_modified&gt;&lt;_db_updated&gt;PubMed&lt;/_db_updated&gt;&lt;_impact_factor&gt;  17.367&lt;/_impact_factor&gt;&lt;_collection_scope&gt;SCI;SCIE&lt;/_collection_scope&gt;&lt;/Details&gt;&lt;Extra&gt;&lt;DBUID&gt;{F96A950B-833F-4880-A151-76DA2D6A2879}&lt;/DBUID&gt;&lt;/Extra&gt;&lt;/Item&gt;&lt;/References&gt;&lt;/Group&gt;&lt;/Citation&gt;_x000a_"/>
    <w:docVar w:name="NE.Ref{6A4BBF60-0488-48CC-B8BB-AB0B0300CA19}" w:val=" ADDIN NE.Ref.{6A4BBF60-0488-48CC-B8BB-AB0B0300CA19}&lt;Citation&gt;&lt;Group&gt;&lt;References&gt;&lt;Item&gt;&lt;ID&gt;533&lt;/ID&gt;&lt;UID&gt;{AA233578-BA68-40B1-A780-824CFD778185}&lt;/UID&gt;&lt;Title&gt;FTO Plays an Oncogenic Role in Acute Myeloid Leukemia as a N(6)-Methyladenosine RNA Demethylase&lt;/Title&gt;&lt;Template&gt;Journal Article&lt;/Template&gt;&lt;Star&gt;0&lt;/Star&gt;&lt;Tag&gt;0&lt;/Tag&gt;&lt;Author&gt;Li, Z; Weng, H; Su, R; Weng, X; Zuo, Z; Li, C; Huang, H; Nachtergaele, S; Dong, L; Hu, C; Qin, X; Tang, L; Wang, Y; Hong, G M; Huang, H; Wang, X; Chen, P; Gurbuxani, S; Arnovitz, S; Li, Y; Li, S; Strong, J; Neilly, M B; Larson, R A; Jiang, X; Zhang, P; Jin, J; He, C; Chen, J&lt;/Author&gt;&lt;Year&gt;2017&lt;/Year&gt;&lt;Details&gt;&lt;_accession_num&gt;28017614&lt;/_accession_num&gt;&lt;_author_adr&gt;Section of Hematology/Oncology, Department of Medicine, University of Chicago, Chicago, IL 60637, USA; Department of Human Genetics, University of Chicago, Chicago, IL 60637, USA.; Section of Hematology/Oncology, Department of Medicine, University of Chicago, Chicago, IL 60637, USA; Department of Cancer Biology, University of Cincinnati College of Medicine, Cincinnati, OH 45219, USA.; Department of Cancer Biology, University of Cincinnati College of Medicine, Cincinnati, OH 45219, USA.; Departments of Chemistry, Biochemistry and Molecular Biology, Institute for Biophysical Dynamics, Howard Hughes Medical Institute, University of Chicago, Chicago, IL 60637, USA; College of Chemistry and Molecular Sciences, Key Laboratory of Biomedical Polymers of Ministry of Education, Wuhan University, Hubei, Wuhan 430072, PR China.; Section of Hematology/Oncology, Department of Medicine, University of Chicago, Chicago, IL 60637, USA; Department of Cancer Biology, University of Cincinnati College of Medicine, Cincinnati, OH 45219, USA; Sun Yat-sen University Cancer Center, State Key Laboratory of Oncology in South China, Collaborative Innovation Center for Cancer Medicine, Guangzhou 510060, China.; Department of Cancer Biology, University of Cincinnati College of Medicine, Cincinnati, OH 45219, USA; Key Laboratory of Hematopoietic Malignancies, Department of Hematology, The First Affiliated Hospital of Zhejiang University, Hangzhou, Zhejiang 310003, China.; Department of Cancer Biology, University of Cincinnati College of Medicine, Cincinnati, OH 45219, USA.; Departments of Chemistry, Biochemistry and Molecular Biology, Institute for Biophysical Dynamics, Howard Hughes Medical Institute, University of Chicago, Chicago, IL 60637, USA.; Department of Cancer Biology, University of Cincinnati College of Medicine, Cincinnati, OH 45219, USA.; Section of Hematology/Oncology, Department of Medicine, University of Chicago, Chicago, IL 60637, USA; Department of Cancer Biology, University of Cincinnati College of Medicine, Cincinnati, OH 45219, USA; Key Laboratory of Hematopoietic Malignancies, Department of Hematology, The First Affiliated Hospital of Zhejiang University, Hangzhou, Zhejiang 310003, China.; Department of Cancer Biology, University of Cincinnati College of Medicine, Cincinnati, OH 45219, USA.; Department of Molecular Physiology and Biophysics, Baylor College of Medicine, Houston, TX 77030, USA.; Section of Hematology/Oncology, Department of Medicine, University of Chicago, Chicago, IL 60637, USA; Department of Cancer Biology, University of Cincinnati College of Medicine, Cincinnati, OH 45219, USA; Key Laboratory of Hematopoietic Malignancies, Department of Hematology, The First Affiliated Hospital of Zhejiang University, Hangzhou, Zhejiang 310003, China.; Section of Hematology/Oncology, Department of Medicine, University of Chicago, Chicago, IL 60637, USA.; Section of Hematology/Oncology, Department of Medicine, University of Chicago, Chicago, IL 60637, USA.; Departments of Chemistry, Biochemistry and Molecular Biology, Institute for Biophysical Dynamics, Howard Hughes Medical Institute, University of Chicago, Chicago, IL 60637, USA.; Section of Hematology/Oncology, Department of Medicine, University of Chicago, Chicago, IL 60637, USA.; Department of Pathology, University of Chicago, Chicago, IL 60637, USA.; Section of Hematology/Oncology, Department of Medicine, University of Chicago, Chicago, IL 60637, USA.; Section of Hematology/Oncology, Department of Medicine, University of Chicago, Chicago, IL 60637, USA.; Section of Hematology/Oncology, Department of Medicine, University of Chicago, Chicago, IL 60637, USA.; Department of Cancer Biology, University of Cincinnati College of Medicine, Cincinnati, OH 45219, USA.; Section of Hematology/Oncology, Department of Medicine, University of Chicago, Chicago, IL 60637, USA.; Section of Hematology/Oncology, Department of Medicine, University of Chicago, Chicago, IL 60637, USA.; Section of Hematology/Oncology, Department of Medicine, University of Chicago, Chicago, IL 60637, USA; Department of Cancer Biology, University of Cincinnati College of Medicine, Cincinnati, OH 45219, USA.; Department of Molecular Physiology and Biophysics, Baylor College of Medicine, Houston, TX 77030, USA.; Key Laboratory of Hematopoietic Malignancies, Department of Hematology, The First Affiliated Hospital of Zhejiang University, Hangzhou, Zhejiang 310003, China.; Departments of Chemistry, Biochemistry and Molecular Biology, Institute for Biophysical Dynamics, Howard Hughes Medical Institute, University of Chicago, Chicago, IL 60637, USA. Electronic address: chuanhe@uchicago.edu.; Section of Hematology/Oncology, Department of Medicine, University of Chicago, Chicago, IL 60637, USA; Department of Cancer Biology, University of Cincinnati College of Medicine, Cincinnati, OH 45219, USA. Electronic address: chen3jj@ucmail.uc.edu.&lt;/_author_adr&gt;&lt;_date_display&gt;2017 Jan 9&lt;/_date_display&gt;&lt;_date&gt;2017-01-09&lt;/_date&gt;&lt;_doi&gt;10.1016/j.ccell.2016.11.017&lt;/_doi&gt;&lt;_isbn&gt;1878-3686 (Electronic); 1535-6108 (Linking)&lt;/_isbn&gt;&lt;_issue&gt;1&lt;/_issue&gt;&lt;_journal&gt;Cancer Cell&lt;/_journal&gt;&lt;_keywords&gt;*AML; *ASB2; *ATRA; *FTO; *RARA; *RNA modification; *RNA stability; *cell differentiation; *leukemogenesis; *m6A&lt;/_keywords&gt;&lt;_language&gt;eng&lt;/_language&gt;&lt;_ori_publication&gt;Copyright (c) 2017 Elsevier Inc. All rights reserved.&lt;/_ori_publication&gt;&lt;_pages&gt;127-141&lt;/_pages&gt;&lt;_subject_headings&gt;Adenosine/*analogs &amp;amp; derivatives/metabolism; Alpha-Ketoglutarate-Dependent Dioxygenase FTO/*physiology; Apoptosis; Cell Proliferation; Humans; Leukemia, Myeloid, Acute/drug therapy/enzymology/*etiology/pathology; Methylation; Nucleophosmin; Retinoic Acid Receptor alpha/physiology; Suppressor of Cytokine Signaling Proteins/physiology; Transcriptome; Tretinoin/pharmacology&lt;/_subject_headings&gt;&lt;_tertiary_title&gt;Cancer cell&lt;/_tertiary_title&gt;&lt;_type_work&gt;Journal Article&lt;/_type_work&gt;&lt;_url&gt;http://www.ncbi.nlm.nih.gov/entrez/query.fcgi?cmd=Retrieve&amp;amp;db=pubmed&amp;amp;dopt=Abstract&amp;amp;list_uids=28017614&amp;amp;query_hl=1&lt;/_url&gt;&lt;_volume&gt;31&lt;/_volume&gt;&lt;_created&gt;64492696&lt;/_created&gt;&lt;_modified&gt;64492697&lt;/_modified&gt;&lt;_db_updated&gt;PubMed&lt;/_db_updated&gt;&lt;_impact_factor&gt;  31.743&lt;/_impact_factor&gt;&lt;_collection_scope&gt;SCI;SCIE&lt;/_collection_scope&gt;&lt;/Details&gt;&lt;Extra&gt;&lt;DBUID&gt;{F96A950B-833F-4880-A151-76DA2D6A2879}&lt;/DBUID&gt;&lt;/Extra&gt;&lt;/Item&gt;&lt;/References&gt;&lt;/Group&gt;&lt;Group&gt;&lt;References&gt;&lt;Item&gt;&lt;ID&gt;534&lt;/ID&gt;&lt;UID&gt;{720201A8-4F43-4030-9026-61FE6E028AF9}&lt;/UID&gt;&lt;Title&gt;m(6)A Demethylase ALKBH5 Maintains Tumorigenicity of Glioblastoma Stem-like Cells by Sustaining FOXM1 Expression and Cell Proliferation Program&lt;/Title&gt;&lt;Template&gt;Journal Article&lt;/Template&gt;&lt;Star&gt;0&lt;/Star&gt;&lt;Tag&gt;0&lt;/Tag&gt;&lt;Author&gt;Zhang, S; Zhao, B S; Zhou, A; Lin, K; Zheng, S; Lu, Z; Chen, Y; Sulman, E P; Xie, K; Bogler, O; Majumder, S; He, C; Huang, S&lt;/Author&gt;&lt;Year&gt;2017&lt;/Year&gt;&lt;Details&gt;&lt;_accession_num&gt;28344040&lt;/_accession_num&gt;&lt;_author_adr&gt;Department of Neurosurgery, The University of Texas MD Anderson Cancer Center, Houston, TX 77030, USA; Program in Cancer Biology, The University of Texas MD Anderson Cancer Center UTHealth Graduate School of Biomedical Sciences, Houston,  TX 77030, USA.; Department of Chemistry and Institute for Biophysical Dynamics, The University of Chicago, Chicago, IL 60637, USA; Howard Hughes Medical Institute, The University  of Chicago, Chicago, IL 60637, USA.; Department of Neurosurgery, The University of Texas MD Anderson Cancer Center, Houston, TX 77030, USA.; Department of Neurosurgery, The University of Texas MD Anderson Cancer Center, Houston, TX 77030, USA.; Department of Neurosurgery, The University of Texas MD Anderson Cancer Center, Houston, TX 77030, USA.; Department of Chemistry and Institute for Biophysical Dynamics, The University of Chicago, Chicago, IL 60637, USA; Howard Hughes Medical Institute, The University  of Chicago, Chicago, IL 60637, USA.; Department of Neurosurgery, The University of Texas MD Anderson Cancer Center, Houston, TX 77030, USA.; Department of Radiation Oncology, The University of Texas MD Anderson Cancer Center, Houston, TX 77030, USA.; Program in Cancer Biology, The University of Texas MD Anderson Cancer Center UTHealth Graduate School of Biomedical Sciences, Houston, TX 77030, USA; Department of Gastroenterology, Hepatology &amp;amp; Nutrition, The University of Texas MD Anderson Cancer Center, Houston, TX 77030, USA.; Department of Neurosurgery, The University of Texas MD Anderson Cancer Center, Houston, TX 77030, USA; Program in Cancer Biology, The University of Texas MD Anderson Cancer Center UTHealth Graduate School of Biomedical Sciences, Houston,  TX 77030, USA.; Department of Genetics, The University of Texas MD Anderson Cancer Center, Houston, TX 77030, USA.; Department of Chemistry and Institute for Biophysical Dynamics, The University of Chicago, Chicago, IL 60637, USA; Howard Hughes Medical Institute, The University  of Chicago, Chicago, IL 60637, USA; Department of Biochemistry and Molecular Biology, The University of Chicago, Chicago, IL 60637, USA.; Department of Neurosurgery, The University of Texas MD Anderson Cancer Center, Houston, TX 77030, USA; Program in Cancer Biology, The University of Texas MD Anderson Cancer Center UTHealth Graduate School of Biomedical Sciences, Houston,  TX 77030, USA. Electronic address: suhuang@mdanderson.org.&lt;/_author_adr&gt;&lt;_date_display&gt;2017 Apr 10&lt;/_date_display&gt;&lt;_date&gt;2017-04-10&lt;/_date&gt;&lt;_doi&gt;10.1016/j.ccell.2017.02.013&lt;/_doi&gt;&lt;_isbn&gt;1878-3686 (Electronic); 1535-6108 (Linking)&lt;/_isbn&gt;&lt;_issue&gt;4&lt;/_issue&gt;&lt;_journal&gt;Cancer Cell&lt;/_journal&gt;&lt;_keywords&gt;*ALKBH5; *FOXM1; *glioblastoma; *m(6)A modification&lt;/_keywords&gt;&lt;_language&gt;eng&lt;/_language&gt;&lt;_ori_publication&gt;Copyright (c) 2017 Elsevier Inc. All rights reserved.&lt;/_ori_publication&gt;&lt;_pages&gt;591-606.e6&lt;/_pages&gt;&lt;_subject_headings&gt;3&amp;apos; Untranslated Regions; AlkB Homolog 5, RNA Demethylase/genetics/*metabolism; Animals; Brain Neoplasms/genetics/mortality/*pathology; Cell Line, Tumor; Cell Proliferation; ELAV-Like Protein 1/genetics/metabolism; Forkhead Box Protein M1/genetics/*metabolism; Gene Expression Regulation, Neoplastic; Gene Knockdown Techniques; Glioblastoma/genetics/mortality/*pathology; Male; Mice, Nude; Neoplastic Stem Cells/metabolism/pathology; RNA, Long Noncoding/genetics/metabolism; Xenograft Model Antitumor Assays&lt;/_subject_headings&gt;&lt;_tertiary_title&gt;Cancer cell&lt;/_tertiary_title&gt;&lt;_type_work&gt;Journal Article; Research Support, Non-U.S. Gov&amp;apos;t; Research Support, N.I.H., Extramural&lt;/_type_work&gt;&lt;_url&gt;http://www.ncbi.nlm.nih.gov/entrez/query.fcgi?cmd=Retrieve&amp;amp;db=pubmed&amp;amp;dopt=Abstract&amp;amp;list_uids=28344040&amp;amp;query_hl=1&lt;/_url&gt;&lt;_volume&gt;31&lt;/_volume&gt;&lt;_created&gt;64492701&lt;/_created&gt;&lt;_modified&gt;64492702&lt;/_modified&gt;&lt;_db_updated&gt;PubMed&lt;/_db_updated&gt;&lt;_impact_factor&gt;  31.743&lt;/_impact_factor&gt;&lt;_collection_scope&gt;SCI;SCIE&lt;/_collection_scope&gt;&lt;/Details&gt;&lt;Extra&gt;&lt;DBUID&gt;{F96A950B-833F-4880-A151-76DA2D6A2879}&lt;/DBUID&gt;&lt;/Extra&gt;&lt;/Item&gt;&lt;/References&gt;&lt;/Group&gt;&lt;/Citation&gt;_x000a_"/>
    <w:docVar w:name="NE.Ref{6C06B0C8-D26D-4D77-9DCF-61CE9983B6A9}" w:val=" ADDIN NE.Ref.{6C06B0C8-D26D-4D77-9DCF-61CE9983B6A9}&lt;Citation&gt;&lt;Group&gt;&lt;References&gt;&lt;Item&gt;&lt;ID&gt;560&lt;/ID&gt;&lt;UID&gt;{C2A7658E-B887-425E-9B1C-B97BB94B2FCD}&lt;/UID&gt;&lt;Title&gt;Matrix metalloproteinases: inflammatory regulators of cell behaviors in vascular  formation and remodeling&lt;/Title&gt;&lt;Template&gt;Journal Article&lt;/Template&gt;&lt;Star&gt;0&lt;/Star&gt;&lt;Tag&gt;0&lt;/Tag&gt;&lt;Author&gt;Chen, Q; Jin, M; Yang, F; Zhu, J; Xiao, Q; Zhang, L&lt;/Author&gt;&lt;Year&gt;2013&lt;/Year&gt;&lt;Details&gt;&lt;_accession_num&gt;23840100&lt;/_accession_num&gt;&lt;_author_adr&gt;Department of Cardiology, the First Affiliated Hospital, School of Medicine, Zhejiang University, Hangzhou, Zhejiang 310003, China.&lt;/_author_adr&gt;&lt;_date_display&gt;2013&lt;/_date_display&gt;&lt;_date&gt;2013-01-20&lt;/_date&gt;&lt;_doi&gt;10.1155/2013/928315&lt;/_doi&gt;&lt;_isbn&gt;1466-1861 (Electronic); 0962-9351 (Linking)&lt;/_isbn&gt;&lt;_journal&gt;Mediators Inflamm&lt;/_journal&gt;&lt;_language&gt;eng&lt;/_language&gt;&lt;_pages&gt;928315&lt;/_pages&gt;&lt;_subject_headings&gt;Animals; Extracellular Matrix/metabolism; Humans; Inflammation/*metabolism; Matrix Metalloproteinases/*metabolism; Muscle, Smooth, Vascular/enzymology&lt;/_subject_headings&gt;&lt;_tertiary_title&gt;Mediators of inflammation&lt;/_tertiary_title&gt;&lt;_type_work&gt;Journal Article; Research Support, Non-U.S. Gov&amp;apos;t; Review&lt;/_type_work&gt;&lt;_url&gt;http://www.ncbi.nlm.nih.gov/entrez/query.fcgi?cmd=Retrieve&amp;amp;db=pubmed&amp;amp;dopt=Abstract&amp;amp;list_uids=23840100&amp;amp;query_hl=1&lt;/_url&gt;&lt;_volume&gt;2013&lt;/_volume&gt;&lt;_created&gt;64532876&lt;/_created&gt;&lt;_modified&gt;64532877&lt;/_modified&gt;&lt;_db_updated&gt;PubMed&lt;/_db_updated&gt;&lt;_impact_factor&gt;   4.711&lt;/_impact_factor&gt;&lt;/Details&gt;&lt;Extra&gt;&lt;DBUID&gt;{F96A950B-833F-4880-A151-76DA2D6A2879}&lt;/DBUID&gt;&lt;/Extra&gt;&lt;/Item&gt;&lt;/References&gt;&lt;/Group&gt;&lt;/Citation&gt;_x000a_"/>
    <w:docVar w:name="NE.Ref{6CDBB770-1A7B-4679-8A40-32EC7E4A68CD}" w:val=" ADDIN NE.Ref.{6CDBB770-1A7B-4679-8A40-32EC7E4A68CD}&lt;Citation&gt;&lt;Group&gt;&lt;References&gt;&lt;Item&gt;&lt;ID&gt;537&lt;/ID&gt;&lt;UID&gt;{D4D5F0ED-D0D2-4B8A-BCA6-2F7DFE94C132}&lt;/UID&gt;&lt;Title&gt;IGF2BP1 promotes SRF-dependent transcription in cancer in a m6A- and miRNA-dependent manner&lt;/Title&gt;&lt;Template&gt;Journal Article&lt;/Template&gt;&lt;Star&gt;0&lt;/Star&gt;&lt;Tag&gt;0&lt;/Tag&gt;&lt;Author&gt;Muller, S; Glass, M; Singh, A K; Haase, J; Bley, N; Fuchs, T; Lederer, M; Dahl, A; Huang, H; Chen, J; Posern, G; Huttelmaier, S&lt;/Author&gt;&lt;Year&gt;2019&lt;/Year&gt;&lt;Details&gt;&lt;_accession_num&gt;30371874&lt;/_accession_num&gt;&lt;_author_adr&gt;Institute of Molecular Medicine, Section for Molecular Cell Biology, Faculty of Medicine, Martin Luther University Halle-Wittenberg, Charles Tanford protein center, Kurt-Mothes-Str. 3a, 06120 Halle, Germany.; Institute of Molecular Medicine, Section for Molecular Cell Biology, Faculty of Medicine, Martin Luther University Halle-Wittenberg, Charles Tanford protein center, Kurt-Mothes-Str. 3a, 06120 Halle, Germany.; Institute for Physiological Chemistry, Medical Faculty, Martin Luther University  Halle-Wittenberg, 06114 Halle (Saale), Germany.; Institute of Molecular Medicine, Section for Molecular Cell Biology, Faculty of Medicine, Martin Luther University Halle-Wittenberg, Charles Tanford protein center, Kurt-Mothes-Str. 3a, 06120 Halle, Germany.; Institute of Molecular Medicine, Section for Molecular Cell Biology, Faculty of Medicine, Martin Luther University Halle-Wittenberg, Charles Tanford protein center, Kurt-Mothes-Str. 3a, 06120 Halle, Germany.; Institute of Molecular Medicine, Section for Molecular Cell Biology, Faculty of Medicine, Martin Luther University Halle-Wittenberg, Charles Tanford protein center, Kurt-Mothes-Str. 3a, 06120 Halle, Germany.; Institute of Molecular Medicine, Section for Molecular Cell Biology, Faculty of Medicine, Martin Luther University Halle-Wittenberg, Charles Tanford protein center, Kurt-Mothes-Str. 3a, 06120 Halle, Germany.; Deep Sequencing Group, Center for Molecular and Cellular Bioengineering, Technische Universitat Dresden, Tatzberg 47/49, 01307 Dresden.; Department of Systems Biology, City of Hope, Monrovia, CA 91016, USA.; Department of Cancer Biology, University of Cincinnati College of Medicine, Cincinnati, OH 45219, USA.; Department of Systems Biology, City of Hope, Monrovia, CA 91016, USA.; Department of Cancer Biology, University of Cincinnati College of Medicine, Cincinnati, OH 45219, USA.; Institute for Physiological Chemistry, Medical Faculty, Martin Luther University  Halle-Wittenberg, 06114 Halle (Saale), Germany.; Institute of Molecular Medicine, Section for Molecular Cell Biology, Faculty of Medicine, Martin Luther University Halle-Wittenberg, Charles Tanford protein center, Kurt-Mothes-Str. 3a, 06120 Halle, Germany.&lt;/_author_adr&gt;&lt;_date_display&gt;2019 Jan 10&lt;/_date_display&gt;&lt;_date&gt;2019-01-10&lt;/_date&gt;&lt;_doi&gt;10.1093/nar/gky1012&lt;/_doi&gt;&lt;_isbn&gt;1362-4962 (Electronic); 0305-1048 (Linking)&lt;/_isbn&gt;&lt;_issue&gt;1&lt;/_issue&gt;&lt;_journal&gt;Nucleic Acids Res&lt;/_journal&gt;&lt;_language&gt;eng&lt;/_language&gt;&lt;_pages&gt;375-390&lt;/_pages&gt;&lt;_subject_headings&gt;Adenosine/analogs &amp;amp; derivatives/genetics; Animals; Cell Line, Tumor; Disease-Free Survival; Female; Gene Expression Regulation, Neoplastic/genetics; Hep G2 Cells; Humans; Liver Neoplasms/genetics/pathology; Lung Neoplasms/genetics/pathology; Male; Mice; MicroRNAs/*genetics; Ovarian Neoplasms/genetics/pathology; RNA-Binding Proteins/*genetics; Serum Response Factor/*genetics; Xenograft Model Antitumor Assays&lt;/_subject_headings&gt;&lt;_tertiary_title&gt;Nucleic acids research&lt;/_tertiary_title&gt;&lt;_type_work&gt;Journal Article; Research Support, Non-U.S. Gov&amp;apos;t&lt;/_type_work&gt;&lt;_url&gt;http://www.ncbi.nlm.nih.gov/entrez/query.fcgi?cmd=Retrieve&amp;amp;db=pubmed&amp;amp;dopt=Abstract&amp;amp;list_uids=30371874&amp;amp;query_hl=1&lt;/_url&gt;&lt;_volume&gt;47&lt;/_volume&gt;&lt;_created&gt;64492746&lt;/_created&gt;&lt;_modified&gt;64492746&lt;/_modified&gt;&lt;_db_updated&gt;PubMed&lt;/_db_updated&gt;&lt;_impact_factor&gt;  16.971&lt;/_impact_factor&gt;&lt;_collection_scope&gt;SCI;SCIE&lt;/_collection_scope&gt;&lt;/Details&gt;&lt;Extra&gt;&lt;DBUID&gt;{F96A950B-833F-4880-A151-76DA2D6A2879}&lt;/DBUID&gt;&lt;/Extra&gt;&lt;/Item&gt;&lt;/References&gt;&lt;/Group&gt;&lt;/Citation&gt;_x000a_"/>
    <w:docVar w:name="NE.Ref{70B82A26-BC20-4EFD-82F5-2136C4DCB836}" w:val=" ADDIN NE.Ref.{70B82A26-BC20-4EFD-82F5-2136C4DCB836}&lt;Citation&gt;&lt;Group&gt;&lt;References&gt;&lt;Item&gt;&lt;ID&gt;547&lt;/ID&gt;&lt;UID&gt;{59876A26-9F86-49FC-B929-3D38584F9B6F}&lt;/UID&gt;&lt;Title&gt;Cardiac myocyte cell cycle control in development, disease, and regeneration&lt;/Title&gt;&lt;Template&gt;Journal Article&lt;/Template&gt;&lt;Star&gt;0&lt;/Star&gt;&lt;Tag&gt;0&lt;/Tag&gt;&lt;Author&gt;Ahuja, P; Sdek, P; MacLellan, W R&lt;/Author&gt;&lt;Year&gt;2007&lt;/Year&gt;&lt;Details&gt;&lt;_accession_num&gt;17429040&lt;/_accession_num&gt;&lt;_author_adr&gt;Division of Cardiology, University of California at Los Angeles, The Cardiovascular Research Laboratory, Department of Medicine, David Geffen School of Medicine 90095-1760, USA.&lt;/_author_adr&gt;&lt;_date_display&gt;2007 Apr&lt;/_date_display&gt;&lt;_date&gt;2007-04-01&lt;/_date&gt;&lt;_doi&gt;10.1152/physrev.00032.2006&lt;/_doi&gt;&lt;_isbn&gt;0031-9333 (Print); 0031-9333 (Linking)&lt;/_isbn&gt;&lt;_issue&gt;2&lt;/_issue&gt;&lt;_journal&gt;Physiol Rev&lt;/_journal&gt;&lt;_language&gt;eng&lt;/_language&gt;&lt;_pages&gt;521-44&lt;/_pages&gt;&lt;_subject_headings&gt;Animals; Cardiomegaly/physiopathology; Cell Cycle/*physiology; Cell Proliferation; Heart/*growth &amp;amp; development; Heart Diseases/pathology/*physiopathology; Humans; Myocytes, Cardiac/*physiology; Regeneration/*physiology&lt;/_subject_headings&gt;&lt;_tertiary_title&gt;Physiological reviews&lt;/_tertiary_title&gt;&lt;_type_work&gt;Journal Article; Research Support, N.I.H., Extramural; Research Support, Non-U.S. Gov&amp;apos;t; Review&lt;/_type_work&gt;&lt;_url&gt;http://www.ncbi.nlm.nih.gov/entrez/query.fcgi?cmd=Retrieve&amp;amp;db=pubmed&amp;amp;dopt=Abstract&amp;amp;list_uids=17429040&amp;amp;query_hl=1&lt;/_url&gt;&lt;_volume&gt;87&lt;/_volume&gt;&lt;_created&gt;64492876&lt;/_created&gt;&lt;_modified&gt;64492876&lt;/_modified&gt;&lt;_db_updated&gt;PubMed&lt;/_db_updated&gt;&lt;_impact_factor&gt;  37.312&lt;/_impact_factor&gt;&lt;_collection_scope&gt;SCI;SCIE&lt;/_collection_scope&gt;&lt;/Details&gt;&lt;Extra&gt;&lt;DBUID&gt;{F96A950B-833F-4880-A151-76DA2D6A2879}&lt;/DBUID&gt;&lt;/Extra&gt;&lt;/Item&gt;&lt;/References&gt;&lt;/Group&gt;&lt;Group&gt;&lt;References&gt;&lt;Item&gt;&lt;ID&gt;548&lt;/ID&gt;&lt;UID&gt;{8445A09E-0078-4184-8CC7-A8BC29A7D5C5}&lt;/UID&gt;&lt;Title&gt;Molecular control of animal cell cytokinesis&lt;/Title&gt;&lt;Template&gt;Journal Article&lt;/Template&gt;&lt;Star&gt;0&lt;/Star&gt;&lt;Tag&gt;0&lt;/Tag&gt;&lt;Author&gt;Fededa, J P; Gerlich, D W&lt;/Author&gt;&lt;Year&gt;2012&lt;/Year&gt;&lt;Details&gt;&lt;_accession_num&gt;22552143&lt;/_accession_num&gt;&lt;_author_adr&gt;Institute of Biochemistry, Swiss Federal Institute of Technology Zurich, CH-8093  Zurich, Switzerland.&lt;/_author_adr&gt;&lt;_date_display&gt;2012 May 2&lt;/_date_display&gt;&lt;_date&gt;2012-05-02&lt;/_date&gt;&lt;_doi&gt;10.1038/ncb2482&lt;/_doi&gt;&lt;_isbn&gt;1476-4679 (Electronic); 1465-7392 (Linking)&lt;/_isbn&gt;&lt;_issue&gt;5&lt;/_issue&gt;&lt;_journal&gt;Nat Cell Biol&lt;/_journal&gt;&lt;_language&gt;eng&lt;/_language&gt;&lt;_pages&gt;440-7&lt;/_pages&gt;&lt;_subject_headings&gt;Animals; Cytokinesis/*genetics; Spindle Apparatus/*metabolism&lt;/_subject_headings&gt;&lt;_tertiary_title&gt;Nature cell biology&lt;/_tertiary_title&gt;&lt;_type_work&gt;Journal Article; Research Support, Non-U.S. Gov&amp;apos;t; Review&lt;/_type_work&gt;&lt;_url&gt;http://www.ncbi.nlm.nih.gov/entrez/query.fcgi?cmd=Retrieve&amp;amp;db=pubmed&amp;amp;dopt=Abstract&amp;amp;list_uids=22552143&amp;amp;query_hl=1&lt;/_url&gt;&lt;_volume&gt;14&lt;/_volume&gt;&lt;_created&gt;64492879&lt;/_created&gt;&lt;_modified&gt;64492879&lt;/_modified&gt;&lt;_db_updated&gt;PubMed&lt;/_db_updated&gt;&lt;_impact_factor&gt;  28.824&lt;/_impact_factor&gt;&lt;_collection_scope&gt;SCI;SCIE&lt;/_collection_scope&gt;&lt;/Details&gt;&lt;Extra&gt;&lt;DBUID&gt;{F96A950B-833F-4880-A151-76DA2D6A2879}&lt;/DBUID&gt;&lt;/Extra&gt;&lt;/Item&gt;&lt;/References&gt;&lt;/Group&gt;&lt;/Citation&gt;_x000a_"/>
    <w:docVar w:name="NE.Ref{7272B85A-775B-4D78-A43E-442EF815A837}" w:val=" ADDIN NE.Ref.{7272B85A-775B-4D78-A43E-442EF815A837}&lt;Citation&gt;&lt;Group&gt;&lt;References&gt;&lt;Item&gt;&lt;ID&gt;542&lt;/ID&gt;&lt;UID&gt;{426EE2B3-28A1-41ED-813A-1B577F3C8DA8}&lt;/UID&gt;&lt;Title&gt;Targeted expression of cyclin D2 results in cardiomyocyte DNA synthesis and infarct regression in transgenic mice&lt;/Title&gt;&lt;Template&gt;Journal Article&lt;/Template&gt;&lt;Star&gt;0&lt;/Star&gt;&lt;Tag&gt;0&lt;/Tag&gt;&lt;Author&gt;Pasumarthi, K B; Nakajima, H; Nakajima, H O; Soonpaa, M H; Field, L J&lt;/Author&gt;&lt;Year&gt;2005&lt;/Year&gt;&lt;Details&gt;&lt;_accession_num&gt;15576649&lt;/_accession_num&gt;&lt;_author_adr&gt;Wells Center for Pediatric Research and Krannert Institute of Cardiology, Indiana University School of Medicine, Indianapolis, Ind 46202-5225, USA.&lt;/_author_adr&gt;&lt;_collection_scope&gt;SCI;SCIE&lt;/_collection_scope&gt;&lt;_created&gt;64492831&lt;/_created&gt;&lt;_date&gt;2005-01-07&lt;/_date&gt;&lt;_date_display&gt;2005 Jan 7&lt;/_date_display&gt;&lt;_db_updated&gt;PubMed&lt;/_db_updated&gt;&lt;_doi&gt;10.1161/01.RES.0000152326.91223.4F&lt;/_doi&gt;&lt;_impact_factor&gt;  17.367&lt;/_impact_factor&gt;&lt;_isbn&gt;1524-4571 (Electronic); 0009-7330 (Linking)&lt;/_isbn&gt;&lt;_issue&gt;1&lt;/_issue&gt;&lt;_journal&gt;Circ Res&lt;/_journal&gt;&lt;_language&gt;eng&lt;/_language&gt;&lt;_modified&gt;64492831&lt;/_modified&gt;&lt;_pages&gt;110-8&lt;/_pages&gt;&lt;_subject_headings&gt;Age Factors; Animals; Animals, Newborn; Cardiomegaly/chemically induced; Coronary Disease/complications/metabolism; Cyclin D1/genetics/physiology; Cyclin D2; Cyclin D3; Cyclin-Dependent Kinase 4; Cyclin-Dependent Kinases/metabolism; Cyclins/biosynthesis/genetics/*physiology; *DNA Replication; Electrocoagulation/adverse effects; Fibroblasts/metabolism; Gene Expression Regulation; *Genetic Therapy; Heart Injuries/genetics/metabolism/pathology/therapy; Isoproterenol/toxicity; Ligation; Mice; Mice, Inbred DBA; Mice, Transgenic; Myocardial Infarction/genetics/metabolism/pathology/*therapy; Myocytes, Cardiac/*metabolism/pathology; Myosin Heavy Chains/genetics; Promoter Regions, Genetic; Proto-Oncogene Proteins/metabolism; Recombinant Fusion Proteins/physiology&lt;/_subject_headings&gt;&lt;_tertiary_title&gt;Circulation research&lt;/_tertiary_title&gt;&lt;_type_work&gt;Comparative Study; Journal Article; Research Support, U.S. Gov&amp;apos;t, P.H.S.&lt;/_type_work&gt;&lt;_url&gt;http://www.ncbi.nlm.nih.gov/entrez/query.fcgi?cmd=Retrieve&amp;amp;db=pubmed&amp;amp;dopt=Abstract&amp;amp;list_uids=15576649&amp;amp;query_hl=1&lt;/_url&gt;&lt;_volume&gt;96&lt;/_volume&gt;&lt;/Details&gt;&lt;Extra&gt;&lt;DBUID&gt;{F96A950B-833F-4880-A151-76DA2D6A2879}&lt;/DBUID&gt;&lt;/Extra&gt;&lt;/Item&gt;&lt;/References&gt;&lt;/Group&gt;&lt;/Citation&gt;_x000a_"/>
    <w:docVar w:name="NE.Ref{75B54911-3722-4BEC-878F-10E0D2D5E14F}" w:val=" ADDIN NE.Ref.{75B54911-3722-4BEC-878F-10E0D2D5E14F}&lt;Citation&gt;&lt;Group&gt;&lt;References&gt;&lt;Item&gt;&lt;ID&gt;541&lt;/ID&gt;&lt;UID&gt;{C899D314-D4B8-42F2-851B-8573785F0E05}&lt;/UID&gt;&lt;Title&gt;Cyclin A2 induces cardiac regeneration after myocardial infarction through cytokinesis of adult cardiomyocytes&lt;/Title&gt;&lt;Template&gt;Journal Article&lt;/Template&gt;&lt;Star&gt;0&lt;/Star&gt;&lt;Tag&gt;0&lt;/Tag&gt;&lt;Author&gt;Shapiro, S D; Ranjan, A K; Kawase, Y; Cheng, R K; Kara, R J; Bhattacharya, R; Guzman-Martinez, G; Sanz, J; Garcia, M J; Chaudhry, H W&lt;/Author&gt;&lt;Year&gt;2014&lt;/Year&gt;&lt;Details&gt;&lt;_accession_num&gt;24553388&lt;/_accession_num&gt;&lt;_author_adr&gt;Cardiovascular Institute, Mount Sinai School of Medicine, New York, NY 10029, USA.&lt;/_author_adr&gt;&lt;_collection_scope&gt;SCIE&lt;/_collection_scope&gt;&lt;_created&gt;64492824&lt;/_created&gt;&lt;_date&gt;2014-02-19&lt;/_date&gt;&lt;_date_display&gt;2014 Feb 19&lt;/_date_display&gt;&lt;_db_updated&gt;PubMed&lt;/_db_updated&gt;&lt;_doi&gt;10.1126/scitranslmed.3007668&lt;/_doi&gt;&lt;_impact_factor&gt;  17.992&lt;/_impact_factor&gt;&lt;_isbn&gt;1946-6242 (Electronic); 1946-6234 (Linking)&lt;/_isbn&gt;&lt;_issue&gt;224&lt;/_issue&gt;&lt;_journal&gt;Sci Transl Med&lt;/_journal&gt;&lt;_language&gt;eng&lt;/_language&gt;&lt;_modified&gt;64492824&lt;/_modified&gt;&lt;_pages&gt;224ra27&lt;/_pages&gt;&lt;_subject_headings&gt;Animals; Cyclin A2/*physiology; *Cytokinesis; Myocardial Infarction/physiopathology/*therapy; Myocytes, Cardiac/*cytology; *Regeneration; Swine&lt;/_subject_headings&gt;&lt;_tertiary_title&gt;Science translational medicine&lt;/_tertiary_title&gt;&lt;_type_work&gt;Journal Article; Research Support, N.I.H., Extramural&lt;/_type_work&gt;&lt;_url&gt;http://www.ncbi.nlm.nih.gov/entrez/query.fcgi?cmd=Retrieve&amp;amp;db=pubmed&amp;amp;dopt=Abstract&amp;amp;list_uids=24553388&amp;amp;query_hl=1&lt;/_url&gt;&lt;_volume&gt;6&lt;/_volume&gt;&lt;/Details&gt;&lt;Extra&gt;&lt;DBUID&gt;{F96A950B-833F-4880-A151-76DA2D6A2879}&lt;/DBUID&gt;&lt;/Extra&gt;&lt;/Item&gt;&lt;/References&gt;&lt;/Group&gt;&lt;/Citation&gt;_x000a_"/>
    <w:docVar w:name="NE.Ref{774ED2A3-F09B-49D1-B52A-A40D26DEB992}" w:val=" ADDIN NE.Ref.{774ED2A3-F09B-49D1-B52A-A40D26DEB992}&lt;Citation&gt;&lt;Group&gt;&lt;References&gt;&lt;Item&gt;&lt;ID&gt;532&lt;/ID&gt;&lt;UID&gt;{92F8F772-8A63-457C-81D9-532DEAD83258}&lt;/UID&gt;&lt;Title&gt;Fate by RNA methylation: m6A steers stem cell pluripotency&lt;/Title&gt;&lt;Template&gt;Journal Article&lt;/Template&gt;&lt;Star&gt;0&lt;/Star&gt;&lt;Tag&gt;0&lt;/Tag&gt;&lt;Author&gt;Zhao, B S; He, C&lt;/Author&gt;&lt;Year&gt;2015&lt;/Year&gt;&lt;Details&gt;&lt;_accession_num&gt;25723450&lt;/_accession_num&gt;&lt;_date_display&gt;2015 Feb 22&lt;/_date_display&gt;&lt;_date&gt;2015-02-22&lt;/_date&gt;&lt;_doi&gt;10.1186/s13059-015-0609-1&lt;/_doi&gt;&lt;_isbn&gt;1474-760X (Electronic); 1474-7596 (Linking)&lt;/_isbn&gt;&lt;_journal&gt;Genome Biol&lt;/_journal&gt;&lt;_language&gt;eng&lt;/_language&gt;&lt;_pages&gt;43&lt;/_pages&gt;&lt;_subject_headings&gt;Adenosine/analogs &amp;amp; derivatives/metabolism; Animals; Cell Differentiation/genetics; Embryonic Stem Cells/cytology/metabolism; Methylation; Mice; Phenotype; Pluripotent Stem Cells/cytology/*metabolism; RNA, Messenger/*genetics/metabolism&lt;/_subject_headings&gt;&lt;_tertiary_title&gt;Genome biology&lt;/_tertiary_title&gt;&lt;_type_work&gt;Journal Article; Review&lt;/_type_work&gt;&lt;_url&gt;http://www.ncbi.nlm.nih.gov/entrez/query.fcgi?cmd=Retrieve&amp;amp;db=pubmed&amp;amp;dopt=Abstract&amp;amp;list_uids=25723450&amp;amp;query_hl=1&lt;/_url&gt;&lt;_volume&gt;16&lt;/_volume&gt;&lt;_created&gt;64492693&lt;/_created&gt;&lt;_modified&gt;64492693&lt;/_modified&gt;&lt;_db_updated&gt;PubMed&lt;/_db_updated&gt;&lt;_impact_factor&gt;  13.583&lt;/_impact_factor&gt;&lt;_collection_scope&gt;SCI;SCIE&lt;/_collection_scope&gt;&lt;/Details&gt;&lt;Extra&gt;&lt;DBUID&gt;{F96A950B-833F-4880-A151-76DA2D6A2879}&lt;/DBUID&gt;&lt;/Extra&gt;&lt;/Item&gt;&lt;/References&gt;&lt;/Group&gt;&lt;/Citation&gt;_x000a_"/>
    <w:docVar w:name="NE.Ref{77F6C62C-DB0C-4A97-89C3-874AB50BB438}" w:val=" ADDIN NE.Ref.{77F6C62C-DB0C-4A97-89C3-874AB50BB438}&lt;Citation&gt;&lt;Group&gt;&lt;References&gt;&lt;Item&gt;&lt;ID&gt;528&lt;/ID&gt;&lt;UID&gt;{FB549F1C-D2A3-49EF-992F-618B0BC3E02E}&lt;/UID&gt;&lt;Title&gt;ALKBH5 regulates cardiomyocyte proliferation and heart regeneration by demethylating the mRNA of YTHDF1&lt;/Title&gt;&lt;Template&gt;Journal Article&lt;/Template&gt;&lt;Star&gt;0&lt;/Star&gt;&lt;Tag&gt;0&lt;/Tag&gt;&lt;Author&gt;Han, Z; Wang, X; Xu, Z; Cao, Y; Gong, R; Yu, Y; Yu, Y; Guo, X; Liu, S; Yu, M; Ma, W; Zhao, Y; Xu, J; Li, X; Li, S; Xu, Y; Song, R; Xu, B; Yang, F; Bamba, D; Sukhareva, N; Lei, H; Gao, M; Zhang, W; Zagidullin, N; Zhang, Y; Yang, B; Pan, Z; Cai, B&lt;/Author&gt;&lt;Year&gt;2021&lt;/Year&gt;&lt;Details&gt;&lt;_accession_num&gt;33456585&lt;/_accession_num&gt;&lt;_author_adr&gt;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Bioinformatics,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Internal Diseases, Bashkir State Medical University, Ufa 450008, Russi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Pharmacy at The Second Affiliated Hospital, and Department of Pharmacology (The Key Laboratory of Cardiovascular Medicine Research, Ministry of Education) at College of Pharmacy, Harbin Medical University, Harbin 150086, China.; Department of Clinical Pharmacology (the Heilongjiang Key Laboratory of Drug Research), Harbin Medical University, Harbin 150086, China.&lt;/_author_adr&gt;&lt;_date_display&gt;2021&lt;/_date_display&gt;&lt;_date&gt;2021-01-20&lt;/_date&gt;&lt;_doi&gt;10.7150/thno.47354&lt;/_doi&gt;&lt;_isbn&gt;1838-7640 (Electronic); 1838-7640 (Linking)&lt;/_isbn&gt;&lt;_issue&gt;6&lt;/_issue&gt;&lt;_journal&gt;Theranostics&lt;/_journal&gt;&lt;_keywords&gt;*ALKBH5; *Heart regeneration; *cardiomyocyte proliferation; *m6A; *myocardial infarction&lt;/_keywords&gt;&lt;_language&gt;eng&lt;/_language&gt;&lt;_ori_publication&gt;(c) The author(s).&lt;/_ori_publication&gt;&lt;_pages&gt;3000-3016&lt;/_pages&gt;&lt;_subject_headings&gt;AlkB Homolog 5, RNA Demethylase/*genetics; Animals; Cell Proliferation/*genetics; Cells, Cultured; Heart/*physiology; Humans; Induced Pluripotent Stem Cells/physiology; Methylation; Mice; Mice, Inbred C57BL; Mice, Knockout; Myocardial Infarction/genetics/physiopathology; Myocytes, Cardiac/*physiology; RNA, Messenger/*genetics; RNA-Binding Proteins/*genetics; Regeneration/*genetics&lt;/_subject_headings&gt;&lt;_tertiary_title&gt;Theranostics&lt;/_tertiary_title&gt;&lt;_type_work&gt;Journal Article; Research Support, Non-U.S. Gov&amp;apos;t&lt;/_type_work&gt;&lt;_url&gt;http://www.ncbi.nlm.nih.gov/entrez/query.fcgi?cmd=Retrieve&amp;amp;db=pubmed&amp;amp;dopt=Abstract&amp;amp;list_uids=33456585&amp;amp;query_hl=1&lt;/_url&gt;&lt;_volume&gt;11&lt;/_volume&gt;&lt;_created&gt;64491574&lt;/_created&gt;&lt;_modified&gt;64491574&lt;/_modified&gt;&lt;_db_updated&gt;PubMed&lt;/_db_updated&gt;&lt;_impact_factor&gt;  11.556&lt;/_impact_factor&gt;&lt;_collection_scope&gt;SCIE&lt;/_collection_scope&gt;&lt;/Details&gt;&lt;Extra&gt;&lt;DBUID&gt;{F96A950B-833F-4880-A151-76DA2D6A2879}&lt;/DBUID&gt;&lt;/Extra&gt;&lt;/Item&gt;&lt;/References&gt;&lt;/Group&gt;&lt;/Citation&gt;_x000a_"/>
    <w:docVar w:name="NE.Ref{78ED1076-1699-4EFC-98DE-A82BED82BFB0}" w:val=" ADDIN NE.Ref.{78ED1076-1699-4EFC-98DE-A82BED82BFB0}&lt;Citation&gt;&lt;Group&gt;&lt;References&gt;&lt;Item&gt;&lt;ID&gt;2&lt;/ID&gt;&lt;UID&gt;{6570237D-BF95-46D4-80B4-48CC27386B8A}&lt;/UID&gt;&lt;Title&gt;Wnt Activation and Reduced Cell-Cell Contact Synergistically Induce Massive Expansion of Functional Human iPSC-Derived Cardiomyocytes&lt;/Title&gt;&lt;Template&gt;Journal Article&lt;/Template&gt;&lt;Star&gt;0&lt;/Star&gt;&lt;Tag&gt;0&lt;/Tag&gt;&lt;Author&gt;Buikema, J W; Lee, S; Goodyer, W R; Maas, R G; Chirikian, O; Li, G; Miao, Y; Paige, S L; Lee, D; Wu, H; Paik, D T; Rhee, S; Tian, L; Galdos, F X; Puluca, N; Beyersdorf, B; Hu, J; Beck, A; Venkamatran, S; Swami, S; Wijnker, P; Schuldt, M; Dorsch, L M; van Mil, A; Red-Horse, K; Wu, J Y; Geisen, C; Hesse, M; Serpooshan, V; Jovinge, S; Fleischmann, B K; Doevendans, P A; van der Velden, J; Garcia, K C; Wu, J C; Sluijter, JPG; Wu, S M&lt;/Author&gt;&lt;Year&gt;2020&lt;/Year&gt;&lt;Details&gt;&lt;_accession_num&gt;32619518&lt;/_accession_num&gt;&lt;_author_adr&gt;Cardiovascular Institute, Stanford University School of Medicine, Stanford, CA 94305, USA; Utrecht Regenerative Medicine Center, Circulatory Health Laboratory,  University Utrecht, Department of Cardiology, University Medical Center Utrecht,  3508 GA Utrecht, the Netherlands.; Cardiovascular Institute, Stanford University School of Medicine, Stanford, CA 94305, USA.; Cardiovascular Institute, Stanford University School of Medicine, Stanford, CA 94305, USA; Division of Pediatric Cardiology, Department of Pediatrics, Stanford  School of Medicine, Stanford, CA 94305, USA.; Utrecht Regenerative Medicine Center, Circulatory Health Laboratory, University Utrecht, Department of Cardiology, University Medical Center Utrecht, 3508 GA Utrecht, the Netherlands.; Cardiovascular Institute, Stanford University School of Medicine, Stanford, CA 94305, USA.; Cardiovascular Institute, Stanford University School of Medicine, Stanford, CA 94305, USA.; Department of Molecular and Cellular Physiology, Howard Hughes Medical Institute, and Department of Structural Biology, Stanford University School of Medicine, Stanford, CA 94305, USA.; Cardiovascular Institute, Stanford University School of Medicine, Stanford, CA 94305, USA; Division of Pediatric Cardiology, Department of Pediatrics, Stanford  School of Medicine, Stanford, CA 94305, USA.; Cardiovascular Institute, Stanford University School of Medicine, Stanford, CA 94305, USA.; Cardiovascular Institute, Stanford University School of Medicine, Stanford, CA 94305, USA.; Cardiovascular Institute, Stanford University School of Medicine, Stanford, CA 94305, USA.; Department of Biology, Stanford University, Stanford, CA 94305, USA.; Cardiovascular Institute, Stanford University School of Medicine, Stanford, CA 94305, USA.; Cardiovascular Institute, Stanford University School of Medicine, Stanford, CA 94305, USA.; Cardiovascular Institute, Stanford University School of Medicine, Stanford, CA 94305, USA.; Cardiovascular Institute, Stanford University School of Medicine, Stanford, CA 94305, USA.; Cardiovascular Institute, Stanford University School of Medicine, Stanford, CA 94305, USA.; Cardiovascular Institute, Stanford University School of Medicine, Stanford, CA 94305, USA.; Cardiovascular Institute, Stanford University School of Medicine, Stanford, CA 94305, USA.; Division of Endocrinology and Metabolism, Department of Medicine, Stanford University School of Medicine, Stanford, CA 94305, USA.; Amsterdam Cardiovascular Sciences, Department of Physiology, Amsterdam University Medical Centers, Amsterdam, the Netherlands.; Amsterdam Cardiovascular Sciences, Department of Physiology, Amsterdam University Medical Centers, Amsterdam, the Netherlands.; Amsterdam Cardiovascular Sciences, Department of Physiology, Amsterdam University Medical Centers, Amsterdam, the Netherlands.; Utrecht Regenerative Medicine Center, Circulatory Health Laboratory, University Utrecht, Department of Cardiology, University Medical Center Utrecht, 3508 GA Utrecht, the Netherlands.; Cardiovascular Institute, Stanford University School of Medicine, Stanford, CA 94305, USA; Department of Biology, Stanford University, Stanford, CA 94305, USA.; Division of Endocrinology and Metabolism, Department of Medicine, Stanford University School of Medicine, Stanford, CA 94305, USA.; Institute of Physiology I, Life and Brain Center, Medical Faculty, University of  Bonn, 53105 Bonn, Germany.; Institute of Physiology I, Life and Brain Center, Medical Faculty, University of  Bonn, 53105 Bonn, Germany.; Cardiovascular Institute, Stanford University School of Medicine, Stanford, CA 94305, USA; Department of Biomedical Engineering, Emory University and Georgia Institute of Technology, Atlanta, GA 30322, USA.; DeVos Cardiovascular Research Program of Spectrum Health and Van Andel Research Institute, 100 Michigan Street NE, Grand Rapids, MI 49503, USA; Michigan State University, College of Human Medicine, 15 Michigan Street NE, Grand Rapids, MI, USA.; Institute of Physiology I, Life and Brain Center, Medical Faculty, University of  Bonn, 53105 Bonn, Germany.; Utrecht Regenerative Medicine Center, Circulatory Health Laboratory, University Utrecht, Department of Cardiology, University Medical Center Utrecht, 3508 GA Utrecht, the Netherlands; Netherlands Heart Institute, Holland Heart House, 3511  EP Utrecht, the Netherlands.; Amsterdam Cardiovascular Sciences, Department of Physiology, Amsterdam University Medical Centers, Amsterdam, the Netherlands.; Department of Molecular and Cellular Physiology, Howard Hughes Medical Institute, and Department of Structural Biology, Stanford University School of Medicine, Stanford, CA 94305, USA.; Cardiovascular Institute, Stanford University School of Medicine, Stanford, CA 94305, USA; Department of Radiology, Stanford University School of Medicine, Stanford, CA 94305, USA; Institute for Stem Cell Biology and Regenerative Medicine, Stanford University School of Medicine, Stanford, CA 94305, USA; Division of Cardiovascular Medicine, Department of Medicine, Stanford University  School of Medicine, Stanford, CA 94305, USA.; Utrecht Regenerative Medicine Center, Circulatory Health Laboratory, University Utrecht, Department of Cardiology, University Medical Center Utrecht, 3508 GA Utrecht, the Netherlands.; Cardiovascular Institute, Stanford University School of Medicine, Stanford, CA 94305, USA; Institute for Stem Cell Biology and Regenerative Medicine, Stanford University School of Medicine, Stanford, CA 94305, USA; Division of Cardiovascular Medicine, Department of Medicine, Stanford University School of Medicine, Stanford, CA 94305, USA. Electronic address: smwu@stanford.edu.&lt;/_author_adr&gt;&lt;_date_display&gt;2020 Jul 2&lt;/_date_display&gt;&lt;_date&gt;2020-07-02&lt;/_date&gt;&lt;_doi&gt;10.1016/j.stem.2020.06.001&lt;/_doi&gt;&lt;_isbn&gt;1875-9777 (Electronic); 1875-9777 (Linking)&lt;/_isbn&gt;&lt;_issue&gt;1&lt;/_issue&gt;&lt;_journal&gt;Cell Stem Cell&lt;/_journal&gt;&lt;_keywords&gt;*GSK3; *Wnt signaling; *cardiomyocytes; *expansion; *induced pluripotent stem cells; *maturation; *proliferation&lt;/_keywords&gt;&lt;_language&gt;eng&lt;/_language&gt;&lt;_ori_publication&gt;Copyright (c) 2020 Elsevier Inc. All rights reserved.&lt;/_ori_publication&gt;&lt;_pages&gt;50-63.e5&lt;/_pages&gt;&lt;_subject_headings&gt;Cell Differentiation; Cells, Cultured; Glycogen Synthase Kinase 3 beta; Humans; *Induced Pluripotent Stem Cells; Myocytes, Cardiac&lt;/_subject_headings&gt;&lt;_tertiary_title&gt;Cell stem cell&lt;/_tertiary_title&gt;&lt;_type_work&gt;Journal Article; Research Support, N.I.H., Extramural; Research Support, Non-U.S. Gov&amp;apos;t&lt;/_type_work&gt;&lt;_url&gt;http://www.ncbi.nlm.nih.gov/entrez/query.fcgi?cmd=Retrieve&amp;amp;db=pubmed&amp;amp;dopt=Abstract&amp;amp;list_uids=32619518&amp;amp;query_hl=1&lt;/_url&gt;&lt;_volume&gt;27&lt;/_volume&gt;&lt;_created&gt;64256427&lt;/_created&gt;&lt;_modified&gt;64256427&lt;/_modified&gt;&lt;_db_updated&gt;PubMed&lt;/_db_updated&gt;&lt;_impact_factor&gt;  24.633&lt;/_impact_factor&gt;&lt;_collection_scope&gt;SCI;SCIE&lt;/_collection_scope&gt;&lt;/Details&gt;&lt;Extra&gt;&lt;DBUID&gt;{8B3FD8C7-E5E3-497B-B86C-A049BD46B9AD}&lt;/DBUID&gt;&lt;/Extra&gt;&lt;/Item&gt;&lt;/References&gt;&lt;/Group&gt;&lt;/Citation&gt;_x000a_"/>
    <w:docVar w:name="NE.Ref{7D9C1F5C-541B-4985-8C8D-77AC927CB582}" w:val=" ADDIN NE.Ref.{7D9C1F5C-541B-4985-8C8D-77AC927CB582}&lt;Citation&gt;&lt;Group&gt;&lt;References&gt;&lt;Item&gt;&lt;ID&gt;520&lt;/ID&gt;&lt;UID&gt;{CDA4F01A-5BE6-4AFC-A887-0BEDBB75F96E}&lt;/UID&gt;&lt;Title&gt;Dynamic Patterns of N6-Methyladenosine Profiles of Messenger RNA Correlated with  the Cardiomyocyte Regenerability during the Early Heart Development in Mice&lt;/Title&gt;&lt;Template&gt;Journal Article&lt;/Template&gt;&lt;Star&gt;0&lt;/Star&gt;&lt;Tag&gt;0&lt;/Tag&gt;&lt;Author&gt;Yang, Y; Shen, S; Cai, Y; Zeng, K; Liu, K; Li, S; Zeng, L; Chen, L; Tang, J; Hu, Z; Xia, Z; Zhang, L&lt;/Author&gt;&lt;Year&gt;2021&lt;/Year&gt;&lt;Details&gt;&lt;_accession_num&gt;34413927&lt;/_accession_num&gt;&lt;_author_adr&gt;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State Key Laboratory of Pharmaceutical Biotechnology and Department of Medicine,  University of Hong Kong, Hong Kong SAR, China.; Department of Health Technology and Informatics, The Hong Kong Polytechnic University, Hong Kong SAR,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Department of Anesthesiology, Affiliated Hospital of Guangdong Medical University, Zhanjiang, China.; Key Laboratory of Organ Functional Injury and Protection and Department of Translational Medicine of Zhanjiang, Zhanjiang, China.; State Key Laboratory of Pharmaceutical Biotechnology and Department of Medicine,  University of Hong Kong, Hong Kong SAR, China.; Department of Anesthesiology, Affiliated Hospital of Guangdong Medical University, Zhanjiang, China.; Key Laboratory of Organ Functional Injury and Protection and Department of Translational Medicine of Zhanjiang, Zhanjiang, China.&lt;/_author_adr&gt;&lt;_collection_scope&gt;SCIE;EI&lt;/_collection_scope&gt;&lt;_created&gt;64485875&lt;/_created&gt;&lt;_date&gt;2021-01-20&lt;/_date&gt;&lt;_date_display&gt;2021&lt;/_date_display&gt;&lt;_db_updated&gt;PubMed&lt;/_db_updated&gt;&lt;_doi&gt;10.1155/2021/5537804&lt;/_doi&gt;&lt;_impact_factor&gt;   6.543&lt;/_impact_factor&gt;&lt;_isbn&gt;1942-0994 (Electronic); 1942-0994 (Linking)&lt;/_isbn&gt;&lt;_journal&gt;Oxid Med Cell Longev&lt;/_journal&gt;&lt;_language&gt;eng&lt;/_language&gt;&lt;_modified&gt;64485875&lt;/_modified&gt;&lt;_ori_publication&gt;Copyright (c) 2021 Yuhui Yang et al.&lt;/_ori_publication&gt;&lt;_pages&gt;5537804&lt;/_pages&gt;&lt;_subject_headings&gt;Adenosine/*analogs &amp;amp; derivatives/chemistry; Animals; *Gene Expression Regulation, Developmental; Heart/*embryology/physiology; Male; Mice; Mice, Inbred C57BL; Myocytes, Cardiac/*cytology/metabolism; RNA, Messenger/chemistry/*genetics/metabolism&lt;/_subject_headings&gt;&lt;_tertiary_title&gt;Oxidative medicine and cellular longevity&lt;/_tertiary_title&gt;&lt;_type_work&gt;Journal Article&lt;/_type_work&gt;&lt;_url&gt;http://www.ncbi.nlm.nih.gov/entrez/query.fcgi?cmd=Retrieve&amp;amp;db=pubmed&amp;amp;dopt=Abstract&amp;amp;list_uids=34413927&amp;amp;query_hl=1&lt;/_url&gt;&lt;_volume&gt;2021&lt;/_volume&gt;&lt;/Details&gt;&lt;Extra&gt;&lt;DBUID&gt;{F96A950B-833F-4880-A151-76DA2D6A2879}&lt;/DBUID&gt;&lt;/Extra&gt;&lt;/Item&gt;&lt;/References&gt;&lt;/Group&gt;&lt;/Citation&gt;_x000a_"/>
    <w:docVar w:name="NE.Ref{83D735B5-5D02-47F8-BC2A-DCCD5E7EC851}" w:val=" ADDIN NE.Ref.{83D735B5-5D02-47F8-BC2A-DCCD5E7EC851}&lt;Citation&gt;&lt;Group&gt;&lt;References&gt;&lt;Item&gt;&lt;ID&gt;538&lt;/ID&gt;&lt;UID&gt;{92C1F95D-D7FF-4A33-8E1D-2A3A0F94A5AB}&lt;/UID&gt;&lt;Title&gt;METTL3-mediated m(6)A modification of HDGF mRNA promotes gastric cancer progression and has prognostic significance&lt;/Title&gt;&lt;Template&gt;Journal Article&lt;/Template&gt;&lt;Star&gt;0&lt;/Star&gt;&lt;Tag&gt;0&lt;/Tag&gt;&lt;Author&gt;Wang, Q; Chen, C; Ding, Q; Zhao, Y; Wang, Z; Chen, J; Jiang, Z; Zhang, Y; Xu, G; Zhang, J; Zhou, J; Sun, B; Zou, X; Wang, S&lt;/Author&gt;&lt;Year&gt;2020&lt;/Year&gt;&lt;Details&gt;&lt;_accession_num&gt;31582403&lt;/_accession_num&gt;&lt;_author_adr&gt;Department of Hepatobiliary Surgery, The Affiliated Drum Tower Hospital of Nanjing University Medical School, Nanjing, Jiangsu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Geriatric Oncology, The First Affiliated Hospital of Nanjing Medical University, Nanjing, Jiangsu Province, People&amp;apos;s Republic of China.; Department of Gastroenterology, The Affiliated Drum Tower Hospital of Nanjing University Medical School, Nanjing, Jiangsu Province, People&amp;apos;s Republic of China.; Department of Gastroenterology, The Affiliated Drum Tower Hospital of Nanjing University Medical School, Nanjing, Jiangsu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Hepatobiliary Surgery, The Affiliated Drum Tower Hospital of Nanjing University Medical School, Nanjing, Jiangsu Province, People&amp;apos;s Republic of China.; Department of Gastroenterology, The Affiliated Drum Tower Hospital of Nanjing University Medical School, Nanjing, Jiangsu Province, People&amp;apos;s Republic of China.; Affiliated Hospital of Guangdong Medical University, Zhanjiang, Guangdong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Hepatobiliary Surgery, The Affiliated Drum Tower Hospital of Nanjing University Medical School, Nanjing, Jiangsu Province, People&amp;apos;s Republic of China sywang@nju.edu.cn sunbc@njmu.edu.cn 13770771661@163.com.; Department of Gastroenterology, The Affiliated Drum Tower Hospital of Nanjing University Medical School, Nanjing, Jiangsu Province, People&amp;apos;s Republic of China  sywang@nju.edu.cn sunbc@njmu.edu.cn 13770771661@163.com.; Department of Hepatobiliary Surgery, The Affiliated Drum Tower Hospital of Nanjing University Medical School, Nanjing, Jiangsu Province, People&amp;apos;s Republic of China sywang@nju.edu.cn sunbc@njmu.edu.cn 13770771661@163.com.; Department of Molecular Cell Biology and Toxicology, Jiangsu Key Lab of Cancer Biomarkers, Prevention &amp;amp; Treatment, Cancer Center; School of Public Health, Nanjing Medical University, Nanjing, Jiangsu Province, People&amp;apos;s Republic of China.; Center for Public Health Research, Medical School of Nanjing University, Nanjing, Jiangsu Province, People&amp;apos;s Republic of China.; Jiangsu Key Laboratory of Molecular Medicine, Medical School of Nanjing University, Nanjing, Jiangsu Province, People&amp;apos;s Republic of China.&lt;/_author_adr&gt;&lt;_date_display&gt;2020 Jul&lt;/_date_display&gt;&lt;_date&gt;2020-07-01&lt;/_date&gt;&lt;_doi&gt;10.1136/gutjnl-2019-319639&lt;/_doi&gt;&lt;_isbn&gt;1468-3288 (Electronic); 0017-5749 (Linking)&lt;/_isbn&gt;&lt;_issue&gt;7&lt;/_issue&gt;&lt;_journal&gt;Gut&lt;/_journal&gt;&lt;_keywords&gt;*METTL3; *angiogenesis; *gastric cancer; *glycolysis; *m6A&lt;/_keywords&gt;&lt;_language&gt;eng&lt;/_language&gt;&lt;_ori_publication&gt;(c) Author(s) (or their employer(s)) 2020. No commercial re-use. See rights and_x000d__x000a_      permissions. Published by BMJ.&lt;/_ori_publication&gt;&lt;_pages&gt;1193-1205&lt;/_pages&gt;&lt;_subject_headings&gt;Aged; Animals; Disease Progression; Gene Expression Regulation, Neoplastic; Humans; Intercellular Signaling Peptides and Proteins/*metabolism; Male; Methyltransferases/*metabolism; Mice, Nude; Middle Aged; Neoplasm Transplantation; Prognosis; RNA, Messenger/*metabolism; Stomach Neoplasms/*diagnosis/metabolism/pathology&lt;/_subject_headings&gt;&lt;_tertiary_title&gt;Gut&lt;/_tertiary_title&gt;&lt;_type_work&gt;Journal Article; Research Support, Non-U.S. Gov&amp;apos;t&lt;/_type_work&gt;&lt;_url&gt;http://www.ncbi.nlm.nih.gov/entrez/query.fcgi?cmd=Retrieve&amp;amp;db=pubmed&amp;amp;dopt=Abstract&amp;amp;list_uids=31582403&amp;amp;query_hl=1&lt;/_url&gt;&lt;_volume&gt;69&lt;/_volume&gt;&lt;_created&gt;64492762&lt;/_created&gt;&lt;_modified&gt;64492763&lt;/_modified&gt;&lt;_db_updated&gt;PubMed&lt;/_db_updated&gt;&lt;_impact_factor&gt;  23.059&lt;/_impact_factor&gt;&lt;_collection_scope&gt;SCI;SCIE&lt;/_collection_scope&gt;&lt;/Details&gt;&lt;Extra&gt;&lt;DBUID&gt;{F96A950B-833F-4880-A151-76DA2D6A2879}&lt;/DBUID&gt;&lt;/Extra&gt;&lt;/Item&gt;&lt;/References&gt;&lt;/Group&gt;&lt;/Citation&gt;_x000a_"/>
    <w:docVar w:name="NE.Ref{844BBEED-0074-4B95-8E2C-CCBDB1B7667A}" w:val=" ADDIN NE.Ref.{844BBEED-0074-4B95-8E2C-CCBDB1B7667A}&lt;Citation&gt;&lt;Group&gt;&lt;References&gt;&lt;Item&gt;&lt;ID&gt;613&lt;/ID&gt;&lt;UID&gt;{BE4362DD-0B91-410B-BB47-9948131350C0}&lt;/UID&gt;&lt;Title&gt;Loss of m(6)A methyltransferase METTL3 promotes heart regeneration and repair  after myocardial injury&lt;/Title&gt;&lt;Template&gt;Journal Article&lt;/Template&gt;&lt;Star&gt;0&lt;/Star&gt;&lt;Tag&gt;0&lt;/Tag&gt;&lt;Author&gt;Gong, R; Wang, X; Li, H; Liu, S; Jiang, Z; Zhao, Y; Yu, Y; Han, Z; Yu, Y; Dong, C; Li, S; Xu, B; Zhang, W; Wang, N; Li, X; Gao, X; Yang, F; Bamba, D; Ma, W; Liu, Y; Cai, B&lt;/Author&gt;&lt;Year&gt;2021&lt;/Year&gt;&lt;Details&gt;&lt;_accession_num&gt;34428587&lt;/_accession_num&gt;&lt;_author_adr&gt;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Institute of Clinical Pharmacy, the Heilongjiang Key Laboratory of Drug  Research,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Clinical Laboratory, The Fourth Hospital, Harbin Medical  University, Harbin 150001, China. Electronic address: liuy.doctor@gmail.com.; Department of Pharmacy at The Second Affiliated Hospital, and Department of  Pharmacology at College of Pharmacy (the Key Laboratory of Cardiovascular  Medicine Research, Ministry of Education), Harbin Medical University, Harbin  150086, China; Institute of Clinical Pharmacy, the Heilongjiang Key Laboratory of  Drug Research, Harbin Medical University, Harbin 150086, China. Electronic  address: caibz@ems.hrbmu.edu.cn.&lt;/_author_adr&gt;&lt;_date_display&gt;2021 Dec&lt;/_date_display&gt;&lt;_date&gt;2021-12-01&lt;/_date&gt;&lt;_doi&gt;10.1016/j.phrs.2021.105845&lt;/_doi&gt;&lt;_isbn&gt;1096-1186 (Electronic); 1043-6618 (Linking)&lt;/_isbn&gt;&lt;_journal&gt;Pharmacol Res&lt;/_journal&gt;&lt;_keywords&gt;Ctnnd1; Heart regeneration; M(6)A; METTL3; MiR-143; Yap&lt;/_keywords&gt;&lt;_language&gt;eng&lt;/_language&gt;&lt;_ori_publication&gt;Copyright (c) 2021 Elsevier Ltd. All rights reserved.&lt;/_ori_publication&gt;&lt;_pages&gt;105845&lt;/_pages&gt;&lt;_subject_headings&gt;Adenosine/*metabolism; Adenoviridae; Animals; Cell Cycle; Heart; Humans; Male; Methylation; Methyltransferases/*metabolism; Mice, Inbred C57BL; Mice, Knockout; MicroRNAs; Myocardial Infarction/*metabolism; RNA, Messenger; Regeneration; Signal Transduction; Transfection; Up-Regulation&lt;/_subject_headings&gt;&lt;_tertiary_title&gt;Pharmacological research&lt;/_tertiary_title&gt;&lt;_type_work&gt;Journal Article; Research Support, Non-U.S. Gov&amp;apos;t&lt;/_type_work&gt;&lt;_url&gt;http://www.ncbi.nlm.nih.gov/entrez/query.fcgi?cmd=Retrieve&amp;amp;db=pubmed&amp;amp;dopt=Abstract&amp;amp;list_uids=34428587&amp;amp;query_hl=1&lt;/_url&gt;&lt;_volume&gt;174&lt;/_volume&gt;&lt;_created&gt;64662397&lt;/_created&gt;&lt;_modified&gt;64662397&lt;/_modified&gt;&lt;_db_updated&gt;PubMed&lt;/_db_updated&gt;&lt;_impact_factor&gt;   7.658&lt;/_impact_factor&gt;&lt;_collection_scope&gt;SCI;SCIE&lt;/_collection_scope&gt;&lt;/Details&gt;&lt;Extra&gt;&lt;DBUID&gt;{F96A950B-833F-4880-A151-76DA2D6A2879}&lt;/DBUID&gt;&lt;/Extra&gt;&lt;/Item&gt;&lt;/References&gt;&lt;/Group&gt;&lt;/Citation&gt;_x000a_"/>
    <w:docVar w:name="NE.Ref{8F5887C3-F808-4AA2-9D9D-79FC1ED52C21}" w:val=" ADDIN NE.Ref.{8F5887C3-F808-4AA2-9D9D-79FC1ED52C21}&lt;Citation&gt;&lt;Group&gt;&lt;References&gt;&lt;Item&gt;&lt;ID&gt;554&lt;/ID&gt;&lt;UID&gt;{6BD5CA5B-1BD2-44E2-81B0-D23EDBDD7CBA}&lt;/UID&gt;&lt;Title&gt;Interleukin 1 beta and Matrix Metallopeptidase 3 Contribute to Development of Epidermal Growth Factor Receptor-Dependent Serrated Polyps in Mouse Cecum&lt;/Title&gt;&lt;Template&gt;Journal Article&lt;/Template&gt;&lt;Star&gt;0&lt;/Star&gt;&lt;Tag&gt;0&lt;/Tag&gt;&lt;Author&gt;He, Z; Chen, L; Chen, G; Smaldini, P; Bongers, G; Catalan-Dibene, J; Furtado, G C; Lira, S A&lt;/Author&gt;&lt;Year&gt;2019&lt;/Year&gt;&lt;Details&gt;&lt;_accession_num&gt;31470007&lt;/_accession_num&gt;&lt;_author_adr&gt;Precision Immunology Institute, Icahn School of Medicine at Mount Sinai, New York, New York.; Precision Immunology Institute, Icahn School of Medicine at Mount Sinai, New York, New York.; Precision Immunology Institute, Icahn School of Medicine at Mount Sinai, New York, New York.; Precision Immunology Institute, Icahn School of Medicine at Mount Sinai, New York, New York.; Department of Oncological Sciences, Icahn School of Medicine at Mount Sinai, New  York, New York.; Precision Immunology Institute, Icahn School of Medicine at Mount Sinai, New York, New York.; Precision Immunology Institute, Icahn School of Medicine at Mount Sinai, New York, New York.; Precision Immunology Institute, Icahn School of Medicine at Mount Sinai, New York, New York. Electronic address: sergio.lira@mssm.edu.&lt;/_author_adr&gt;&lt;_date_display&gt;2019 Dec&lt;/_date_display&gt;&lt;_date&gt;2019-12-01&lt;/_date&gt;&lt;_doi&gt;10.1053/j.gastro.2019.08.025&lt;/_doi&gt;&lt;_isbn&gt;1528-0012 (Electronic); 0016-5085 (Linking)&lt;/_isbn&gt;&lt;_issue&gt;6&lt;/_issue&gt;&lt;_journal&gt;Gastroenterology&lt;/_journal&gt;&lt;_keywords&gt;*Barrier Breakdown; *Cytokine; *Neoplasm; *Stroma&lt;/_keywords&gt;&lt;_language&gt;eng&lt;/_language&gt;&lt;_ori_publication&gt;Copyright (c) 2019 AGA Institute. Published by Elsevier Inc. All rights reserved.&lt;/_ori_publication&gt;&lt;_pages&gt;1572-1583.e8&lt;/_pages&gt;&lt;_subject_headings&gt;Animals; Apoptosis/immunology; Cecum/cytology/immunology/pathology; Colonic Polyps/*immunology; Diphtheria Toxin/administration &amp;amp; dosage/immunology; Disease Models, Animal; Epithelial Cells/immunology/pathology; ErbB Receptors/antagonists &amp;amp; inhibitors/*metabolism; Fibroblasts/immunology/metabolism; Gefitinib/pharmacology; Heparin-binding EGF-like Growth Factor/genetics/metabolism; Humans; Hydroxamic Acids/pharmacology; Interleukin-1beta/immunology/*metabolism; Intestinal Mucosa/cytology/immunology/*pathology; Matrix Metalloproteinase 3/immunology/*metabolism; Matrix Metalloproteinase Inhibitors/pharmacology; Mice; Mice, Transgenic; Receptor, Platelet-Derived Growth Factor alpha/metabolism; Sulfonamides/pharmacology&lt;/_subject_headings&gt;&lt;_tertiary_title&gt;Gastroenterology&lt;/_tertiary_title&gt;&lt;_type_work&gt;Journal Article; Research Support, N.I.H., Extramural; Research Support, Non-U.S. Gov&amp;apos;t&lt;/_type_work&gt;&lt;_url&gt;http://www.ncbi.nlm.nih.gov/entrez/query.fcgi?cmd=Retrieve&amp;amp;db=pubmed&amp;amp;dopt=Abstract&amp;amp;list_uids=31470007&amp;amp;query_hl=1&lt;/_url&gt;&lt;_volume&gt;157&lt;/_volume&gt;&lt;_created&gt;64516192&lt;/_created&gt;&lt;_modified&gt;64516192&lt;/_modified&gt;&lt;_db_updated&gt;PubMed&lt;/_db_updated&gt;&lt;_impact_factor&gt;  22.682&lt;/_impact_factor&gt;&lt;_collection_scope&gt;SCI;SCIE&lt;/_collection_scope&gt;&lt;/Details&gt;&lt;Extra&gt;&lt;DBUID&gt;{F96A950B-833F-4880-A151-76DA2D6A2879}&lt;/DBUID&gt;&lt;/Extra&gt;&lt;/Item&gt;&lt;/References&gt;&lt;/Group&gt;&lt;/Citation&gt;_x000a_"/>
    <w:docVar w:name="NE.Ref{91F50292-D232-47F0-8969-87A4A0F96A21}" w:val=" ADDIN NE.Ref.{91F50292-D232-47F0-8969-87A4A0F96A21}&lt;Citation&gt;&lt;Group&gt;&lt;References&gt;&lt;Item&gt;&lt;ID&gt;606&lt;/ID&gt;&lt;UID&gt;{83077844-5E8A-4F4C-AE58-8A82F39D1CE3}&lt;/UID&gt;&lt;Title&gt;Cellular and Molecular Mechanism of Cardiac Regeneration: A Comparison of Newts,  Zebrafish, and Mammals&lt;/Title&gt;&lt;Template&gt;Journal Article&lt;/Template&gt;&lt;Star&gt;0&lt;/Star&gt;&lt;Tag&gt;0&lt;/Tag&gt;&lt;Author&gt;de Wit, L; Fang, J; Neef, K; Xiao, J; A, Doevendans P; Schiffelers, R M; Lei, Z; Sluijter, JPG&lt;/Author&gt;&lt;Year&gt;2020&lt;/Year&gt;&lt;Details&gt;&lt;_accession_num&gt;32825069&lt;/_accession_num&gt;&lt;_author_adr&gt;Department of Cardiology, Experimental Cardiology Laboratory, UMC Utrecht, 3584CX  Utrecht, The Netherlands.; Department of Cardiology, Experimental Cardiology Laboratory, UMC Utrecht, 3584CX  Utrecht, The Netherlands.; Department of Cardiology, Experimental Cardiology Laboratory, UMC Utrecht, 3584CX  Utrecht, The Netherlands.; UMC Utrecht RM Center, Circulatory Health Laboratory, 3584CT Utrecht, The  Netherlands.; Institute of Cardiovascular Sciences, Shanghai University, Shanghai 200444,  China.; Department of Cardiology, Experimental Cardiology Laboratory, UMC Utrecht, 3584CX  Utrecht, The Netherlands.; Utrecht University, 3584CS Utrecht, The Netherlands.; Netherlands Heart Institute (NHI), Central Military Hospital (CMH), 3511EP  Utrecht, The Netherlands.; Division LAB, CDL Research, UMC Utrecht, 3584CX Utrecht, The Netherlands.; Department of Cardiology, Experimental Cardiology Laboratory, UMC Utrecht, 3584CX  Utrecht, The Netherlands.; Division LAB, CDL Research, UMC Utrecht, 3584CX Utrecht, The Netherlands.; Department of Cardiology, Experimental Cardiology Laboratory, UMC Utrecht, 3584CX  Utrecht, The Netherlands.; UMC Utrecht RM Center, Circulatory Health Laboratory, 3584CT Utrecht, The  Netherlands.; Utrecht University, 3584CS Utrecht, The Netherlands.&lt;/_author_adr&gt;&lt;_date_display&gt;2020 Aug 19&lt;/_date_display&gt;&lt;_date&gt;2020-08-19&lt;/_date&gt;&lt;_doi&gt;10.3390/biom10091204&lt;/_doi&gt;&lt;_isbn&gt;2218-273X (Electronic); 2218-273X (Linking)&lt;/_isbn&gt;&lt;_issue&gt;9&lt;/_issue&gt;&lt;_journal&gt;Biomolecules&lt;/_journal&gt;&lt;_keywords&gt;cardiac regeneration; cardiomyocyte dedifferentiation; cardiomyocyte polyploidy; proliferation&lt;/_keywords&gt;&lt;_language&gt;eng&lt;/_language&gt;&lt;_subject_headings&gt;Animals; Cell Differentiation; Humans; *Myocardium/cytology/metabolism; *Myocytes, Cardiac/cytology/metabolism; *Regeneration&lt;/_subject_headings&gt;&lt;_tertiary_title&gt;Biomolecules&lt;/_tertiary_title&gt;&lt;_type_work&gt;Comparative Study; Journal Article; Research Support, Non-U.S. Gov&amp;apos;t; Review&lt;/_type_work&gt;&lt;_url&gt;http://www.ncbi.nlm.nih.gov/entrez/query.fcgi?cmd=Retrieve&amp;amp;db=pubmed&amp;amp;dopt=Abstract&amp;amp;list_uids=32825069&amp;amp;query_hl=1&lt;/_url&gt;&lt;_volume&gt;10&lt;/_volume&gt;&lt;_created&gt;64662386&lt;/_created&gt;&lt;_modified&gt;64662386&lt;/_modified&gt;&lt;_db_updated&gt;PubMed&lt;/_db_updated&gt;&lt;_impact_factor&gt;   4.879&lt;/_impact_factor&gt;&lt;/Details&gt;&lt;Extra&gt;&lt;DBUID&gt;{F96A950B-833F-4880-A151-76DA2D6A2879}&lt;/DBUID&gt;&lt;/Extra&gt;&lt;/Item&gt;&lt;/References&gt;&lt;/Group&gt;&lt;Group&gt;&lt;References&gt;&lt;Item&gt;&lt;ID&gt;607&lt;/ID&gt;&lt;UID&gt;{515CD87A-538B-4702-8B08-B1E961B7675F}&lt;/UID&gt;&lt;Title&gt;A Roadmap to Heart Regeneration Through Conserved Mechanisms in Zebrafish and  Mammals&lt;/Title&gt;&lt;Template&gt;Journal Article&lt;/Template&gt;&lt;Star&gt;0&lt;/Star&gt;&lt;Tag&gt;0&lt;/Tag&gt;&lt;Author&gt;Brezitski, K D; Goff, A W; DeBenedittis, P; Karra, R&lt;/Author&gt;&lt;Year&gt;2021&lt;/Year&gt;&lt;Details&gt;&lt;_accession_num&gt;33655359&lt;/_accession_num&gt;&lt;_author_adr&gt;Division of Cardiology, Department of Medicine, Duke University Medical Center,  Box 102152, Durham, NC, 27710, USA.; Division of Cardiology, Department of Medicine, Duke University Medical Center,  Box 102152, Durham, NC, 27710, USA.; Division of Cardiology, Department of Medicine, Duke University Medical Center,  Box 102152, Durham, NC, 27710, USA.; Regeneration Next, Durham, NC, USA.; Division of Cardiology, Department of Medicine, Duke University Medical Center,  Box 102152, Durham, NC, 27710, USA. ravi.karra@duke.edu.; Regeneration Next, Durham, NC, USA. ravi.karra@duke.edu.; Department of Pathology, Durham, NC, USA. ravi.karra@duke.edu.; Center for Aging, Durham, NC, USA. ravi.karra@duke.edu.&lt;/_author_adr&gt;&lt;_date_display&gt;2021 Mar 2&lt;/_date_display&gt;&lt;_date&gt;2021-03-02&lt;/_date&gt;&lt;_doi&gt;10.1007/s11886-021-01459-6&lt;/_doi&gt;&lt;_isbn&gt;1534-3170 (Electronic); 1523-3782 (Print); 1523-3782 (Linking)&lt;/_isbn&gt;&lt;_issue&gt;4&lt;/_issue&gt;&lt;_journal&gt;Curr Cardiol Rep&lt;/_journal&gt;&lt;_keywords&gt;Cardiomyocyte proliferation; Heart failure; Regeneration&lt;/_keywords&gt;&lt;_language&gt;eng&lt;/_language&gt;&lt;_pages&gt;29&lt;/_pages&gt;&lt;_subject_headings&gt;Adult; Animals; Cell Proliferation; Heart; Humans; Mammals; Mice; Myocytes, Cardiac; *Regeneration; *Zebrafish&lt;/_subject_headings&gt;&lt;_tertiary_title&gt;Current cardiology reports&lt;/_tertiary_title&gt;&lt;_type_work&gt;Journal Article; Research Support, N.I.H., Extramural; Research Support, Non-U.S. Gov&amp;apos;t; Review&lt;/_type_work&gt;&lt;_url&gt;http://www.ncbi.nlm.nih.gov/entrez/query.fcgi?cmd=Retrieve&amp;amp;db=pubmed&amp;amp;dopt=Abstract&amp;amp;list_uids=33655359&amp;amp;query_hl=1&lt;/_url&gt;&lt;_volume&gt;23&lt;/_volume&gt;&lt;_created&gt;64662389&lt;/_created&gt;&lt;_modified&gt;64662389&lt;/_modified&gt;&lt;_db_updated&gt;PubMed&lt;/_db_updated&gt;&lt;_impact_factor&gt;   2.931&lt;/_impact_factor&gt;&lt;_collection_scope&gt;SCIE&lt;/_collection_scope&gt;&lt;/Details&gt;&lt;Extra&gt;&lt;DBUID&gt;{F96A950B-833F-4880-A151-76DA2D6A2879}&lt;/DBUID&gt;&lt;/Extra&gt;&lt;/Item&gt;&lt;/References&gt;&lt;/Group&gt;&lt;Group&gt;&lt;References&gt;&lt;Item&gt;&lt;ID&gt;608&lt;/ID&gt;&lt;UID&gt;{094B8CC1-99C8-4901-87D0-7FDD52548811}&lt;/UID&gt;&lt;Title&gt;Molecular regulation of myocardial proliferation and regeneration&lt;/Title&gt;&lt;Template&gt;Journal Article&lt;/Template&gt;&lt;Star&gt;0&lt;/Star&gt;&lt;Tag&gt;0&lt;/Tag&gt;&lt;Author&gt;Zheng, L; &amp;quot;Du J&amp;quot;; Wang, Z; Zhou, Q; Zhu, X; Xiong, J W&lt;/Author&gt;&lt;Year&gt;2021&lt;/Year&gt;&lt;Details&gt;&lt;_accession_num&gt;33821373&lt;/_accession_num&gt;&lt;_author_adr&gt;Beijing Key Laboratory of Cardiometabolic Molecular Medicine, Institute of  Molecular Medicine and State Key Laboratory of Natural and Biomimetic Drugs,  Peking University, Beijing, 100871, China.; Beijing Key Laboratory of Cardiometabolic Molecular Medicine, Institute of  Molecular Medicine and State Key Laboratory of Natural and Biomimetic Drugs,  Peking University, Beijing, 100871, China.; Beijing Key Laboratory of Cardiometabolic Molecular Medicine, Institute of  Molecular Medicine and State Key Laboratory of Natural and Biomimetic Drugs,  Peking University, Beijing, 100871, China.; Beijing Key Laboratory of Cardiometabolic Molecular Medicine, Institute of  Molecular Medicine and State Key Laboratory of Natural and Biomimetic Drugs,  Peking University, Beijing, 100871, China.; Beijing Key Laboratory of Cardiometabolic Molecular Medicine, Institute of  Molecular Medicine and State Key Laboratory of Natural and Biomimetic Drugs,  Peking University, Beijing, 100871, China. zhuxiaojun@pku.edu.cn.; Beijing Key Laboratory of Cardiometabolic Molecular Medicine, Institute of  Molecular Medicine and State Key Laboratory of Natural and Biomimetic Drugs,  Peking University, Beijing, 100871, China.&lt;/_author_adr&gt;&lt;_date_display&gt;2021 Apr 6&lt;/_date_display&gt;&lt;_date&gt;2021-04-06&lt;/_date&gt;&lt;_doi&gt;10.1186/s13619-021-00075-7&lt;/_doi&gt;&lt;_isbn&gt;2045-9769 (Print); 2045-9769 (Electronic); 2045-9769 (Linking)&lt;/_isbn&gt;&lt;_issue&gt;1&lt;/_issue&gt;&lt;_journal&gt;Cell Regen&lt;/_journal&gt;&lt;_keywords&gt;Cardiac regeneration; Cardiomyocyte proliferation; Mouse; Signaling pathways; Zebrafish&lt;/_keywords&gt;&lt;_language&gt;eng&lt;/_language&gt;&lt;_pages&gt;13&lt;/_pages&gt;&lt;_tertiary_title&gt;Cell regeneration (London, England)&lt;/_tertiary_title&gt;&lt;_type_work&gt;Journal Article; Review&lt;/_type_work&gt;&lt;_url&gt;http://www.ncbi.nlm.nih.gov/entrez/query.fcgi?cmd=Retrieve&amp;amp;db=pubmed&amp;amp;dopt=Abstract&amp;amp;list_uids=33821373&amp;amp;query_hl=1&lt;/_url&gt;&lt;_volume&gt;10&lt;/_volume&gt;&lt;_created&gt;64662390&lt;/_created&gt;&lt;_modified&gt;64662390&lt;/_modified&gt;&lt;_db_updated&gt;PubMed&lt;/_db_updated&gt;&lt;/Details&gt;&lt;Extra&gt;&lt;DBUID&gt;{F96A950B-833F-4880-A151-76DA2D6A2879}&lt;/DBUID&gt;&lt;/Extra&gt;&lt;/Item&gt;&lt;/References&gt;&lt;/Group&gt;&lt;/Citation&gt;_x000a_"/>
    <w:docVar w:name="NE.Ref{94DB245B-89D9-4BF0-81ED-A0ADA9FFE54D}" w:val=" ADDIN NE.Ref.{94DB245B-89D9-4BF0-81ED-A0ADA9FFE54D}&lt;Citation&gt;&lt;Group&gt;&lt;References&gt;&lt;Item&gt;&lt;ID&gt;550&lt;/ID&gt;&lt;UID&gt;{F4357691-7D1E-437D-A636-827F2630F503}&lt;/UID&gt;&lt;Title&gt;Functional Recovery of a Human Neonatal Heart After Severe Myocardial Infarction&lt;/Title&gt;&lt;Template&gt;Journal Article&lt;/Template&gt;&lt;Star&gt;0&lt;/Star&gt;&lt;Tag&gt;0&lt;/Tag&gt;&lt;Author&gt;Haubner, B J; Schneider, J; Schweigmann, U; Schuetz, T; Dichtl, W; Velik-Salchner, C; Stein, J I; Penninger, J M&lt;/Author&gt;&lt;Year&gt;2016&lt;/Year&gt;&lt;Details&gt;&lt;_accession_num&gt;26659640&lt;/_accession_num&gt;&lt;_author_adr&gt;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Joerg.Stein@i-med.ac.at josef.penninger@imba.oeaw.ac.at.;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Joerg.Stein@i-med.ac.at josef.penninger@imba.oeaw.ac.at.&lt;/_author_adr&gt;&lt;_collection_scope&gt;SCI;SCIE&lt;/_collection_scope&gt;&lt;_created&gt;64492919&lt;/_created&gt;&lt;_date&gt;2016-01-22&lt;/_date&gt;&lt;_date_display&gt;2016 Jan 22&lt;/_date_display&gt;&lt;_db_updated&gt;PubMed&lt;/_db_updated&gt;&lt;_doi&gt;10.1161/CIRCRESAHA.115.307017&lt;/_doi&gt;&lt;_impact_factor&gt;  17.367&lt;/_impact_factor&gt;&lt;_isbn&gt;1524-4571 (Electronic); 0009-7330 (Linking)&lt;/_isbn&gt;&lt;_issue&gt;2&lt;/_issue&gt;&lt;_journal&gt;Circ Res&lt;/_journal&gt;&lt;_keywords&gt;angiography; cell death; heart failure; myocardial infarction; regeneration&lt;/_keywords&gt;&lt;_language&gt;eng&lt;/_language&gt;&lt;_modified&gt;64492919&lt;/_modified&gt;&lt;_ori_publication&gt;(c) 2015 American Heart Association, Inc.&lt;/_ori_publication&gt;&lt;_pages&gt;216-21&lt;/_pages&gt;&lt;_subject_headings&gt;Biomarkers/blood; Cell Death; Coronary Angiography; Coronary Occlusion/blood/diagnosis/*physiopathology/therapy; Echocardiography, Doppler, Color; Electrocardiography; Humans; Infant, Newborn; Infant, Newborn, Diseases/blood/diagnosis/*physiopathology/therapy; Male; Myocardial Infarction/blood/diagnosis/*physiopathology/therapy; Myocardium/metabolism/pathology; Recovery of Function; *Regeneration; Severity of Illness Index; Time Factors&lt;/_subject_headings&gt;&lt;_tertiary_title&gt;Circulation research&lt;/_tertiary_title&gt;&lt;_type_work&gt;Case Reports; Journal Article; Research Support, Non-U.S. Gov&amp;apos;t; Video-Audio Media&lt;/_type_work&gt;&lt;_url&gt;http://www.ncbi.nlm.nih.gov/entrez/query.fcgi?cmd=Retrieve&amp;amp;db=pubmed&amp;amp;dopt=Abstract&amp;amp;list_uids=26659640&amp;amp;query_hl=1&lt;/_url&gt;&lt;_volume&gt;118&lt;/_volume&gt;&lt;/Details&gt;&lt;Extra&gt;&lt;DBUID&gt;{F96A950B-833F-4880-A151-76DA2D6A2879}&lt;/DBUID&gt;&lt;/Extra&gt;&lt;/Item&gt;&lt;/References&gt;&lt;/Group&gt;&lt;/Citation&gt;_x000a_"/>
    <w:docVar w:name="NE.Ref{9974CD12-CD58-468E-9F71-24A5DF89A2F5}" w:val=" ADDIN NE.Ref.{9974CD12-CD58-468E-9F71-24A5DF89A2F5}&lt;Citation&gt;&lt;Group&gt;&lt;References&gt;&lt;Item&gt;&lt;ID&gt;549&lt;/ID&gt;&lt;UID&gt;{8BBA5581-AFDD-477A-96A4-9D4D589BAB5F}&lt;/UID&gt;&lt;Title&gt;Notch signaling regulates cardiomyocyte proliferation during zebrafish heart regeneration&lt;/Title&gt;&lt;Template&gt;Journal Article&lt;/Template&gt;&lt;Star&gt;0&lt;/Star&gt;&lt;Tag&gt;0&lt;/Tag&gt;&lt;Author&gt;Zhao, L; Borikova, A L; Ben-Yair, R; Guner-Ataman, B; MacRae, C A; Lee, R T; Burns, C G; Burns, C E&lt;/Author&gt;&lt;Year&gt;2014&lt;/Year&gt;&lt;Details&gt;&lt;_accession_num&gt;24474765&lt;/_accession_num&gt;&lt;_author_adr&gt;Cardiovascular Research Center, Department of Medicine, Massachusetts General Hospital and Harvard Medical School, Charlestown, MA 02129.&lt;/_author_adr&gt;&lt;_created&gt;64492889&lt;/_created&gt;&lt;_date&gt;2014-01-28&lt;/_date&gt;&lt;_date_display&gt;2014 Jan 28&lt;/_date_display&gt;&lt;_db_updated&gt;PubMed&lt;/_db_updated&gt;&lt;_doi&gt;10.1073/pnas.1311705111&lt;/_doi&gt;&lt;_impact_factor&gt;  11.205&lt;/_impact_factor&gt;&lt;_isbn&gt;1091-6490 (Electronic); 0027-8424 (Linking)&lt;/_isbn&gt;&lt;_issue&gt;4&lt;/_issue&gt;&lt;_journal&gt;Proc Natl Acad Sci U S A&lt;/_journal&gt;&lt;_keywords&gt;model organism; myocardial infarction&lt;/_keywords&gt;&lt;_language&gt;eng&lt;/_language&gt;&lt;_modified&gt;64492890&lt;/_modified&gt;&lt;_pages&gt;1403-8&lt;/_pages&gt;&lt;_subject_headings&gt;Animals; Heart/*physiology; Myocytes, Cardiac/*cytology/metabolism; Receptors, Notch/*metabolism; *Regeneration; *Signal Transduction; Zebrafish/*physiology&lt;/_subject_headings&gt;&lt;_tertiary_title&gt;Proceedings of the National Academy of Sciences of the United States of America&lt;/_tertiary_title&gt;&lt;_type_work&gt;Journal Article; Research Support, Non-U.S. Gov&amp;apos;t&lt;/_type_work&gt;&lt;_url&gt;http://www.ncbi.nlm.nih.gov/entrez/query.fcgi?cmd=Retrieve&amp;amp;db=pubmed&amp;amp;dopt=Abstract&amp;amp;list_uids=24474765&amp;amp;query_hl=1&lt;/_url&gt;&lt;_volume&gt;111&lt;/_volume&gt;&lt;/Details&gt;&lt;Extra&gt;&lt;DBUID&gt;{F96A950B-833F-4880-A151-76DA2D6A2879}&lt;/DBUID&gt;&lt;/Extra&gt;&lt;/Item&gt;&lt;/References&gt;&lt;/Group&gt;&lt;/Citation&gt;_x000a_"/>
    <w:docVar w:name="NE.Ref{A362D27E-3E09-4AEF-AB16-56686A52B3B7}" w:val=" ADDIN NE.Ref.{A362D27E-3E09-4AEF-AB16-56686A52B3B7}&lt;Citation&gt;&lt;Group&gt;&lt;References&gt;&lt;Item&gt;&lt;ID&gt;528&lt;/ID&gt;&lt;UID&gt;{513C80D1-3C46-4344-BD63-1390301A247B}&lt;/UID&gt;&lt;Title&gt;Transient regenerative potential of the neonatal mouse heart&lt;/Title&gt;&lt;Template&gt;Journal Article&lt;/Template&gt;&lt;Star&gt;0&lt;/Star&gt;&lt;Tag&gt;0&lt;/Tag&gt;&lt;Author&gt;Porrello, E R; Mahmoud, A I; Simpson, E; Hill, J A; Richardson, J A; Olson, E N; Sadek, H A&lt;/Author&gt;&lt;Year&gt;2011&lt;/Year&gt;&lt;Details&gt;&lt;_accession_num&gt;21350179&lt;/_accession_num&gt;&lt;_author_adr&gt;Department of Molecular Biology, University of Texas Southwestern Medical Center, Dallas, TX 75390, USA.&lt;/_author_adr&gt;&lt;_date_display&gt;2011 Feb 25&lt;/_date_display&gt;&lt;_date&gt;2011-02-25&lt;/_date&gt;&lt;_doi&gt;10.1126/science.1200708&lt;/_doi&gt;&lt;_isbn&gt;1095-9203 (Electronic); 0036-8075 (Linking)&lt;/_isbn&gt;&lt;_issue&gt;6020&lt;/_issue&gt;&lt;_journal&gt;Science&lt;/_journal&gt;&lt;_language&gt;eng&lt;/_language&gt;&lt;_pages&gt;1078-80&lt;/_pages&gt;&lt;_subject_headings&gt;Aging; Animals; Animals, Newborn; Cardiomegaly; Cell Lineage; Cell Proliferation; Echocardiography; Fibrosis; Heart/*physiology; Heart Ventricles/surgery; Mice; Myocardial Contraction; Myocardium/pathology; Myocytes, Cardiac/*physiology; *Regeneration; Sarcomeres/ultrastructure; Stroke Volume&lt;/_subject_headings&gt;&lt;_tertiary_title&gt;Science (New York, N.Y.)&lt;/_tertiary_title&gt;&lt;_type_work&gt;Journal Article; Research Support, N.I.H., Extramural; Research Support, Non-U.S. Gov&amp;apos;t&lt;/_type_work&gt;&lt;_url&gt;http://www.ncbi.nlm.nih.gov/entrez/query.fcgi?cmd=Retrieve&amp;amp;db=pubmed&amp;amp;dopt=Abstract&amp;amp;list_uids=21350179&amp;amp;query_hl=1&lt;/_url&gt;&lt;_volume&gt;331&lt;/_volume&gt;&lt;_created&gt;64224824&lt;/_created&gt;&lt;_modified&gt;64224824&lt;/_modified&gt;&lt;_db_updated&gt;PubMed&lt;/_db_updated&gt;&lt;_impact_factor&gt;  47.728&lt;/_impact_factor&gt;&lt;_collection_scope&gt;SCI;SCIE&lt;/_collection_scope&gt;&lt;/Details&gt;&lt;Extra&gt;&lt;DBUID&gt;{F96A950B-833F-4880-A151-76DA2D6A2879}&lt;/DBUID&gt;&lt;/Extra&gt;&lt;/Item&gt;&lt;/References&gt;&lt;/Group&gt;&lt;/Citation&gt;_x000a_"/>
    <w:docVar w:name="NE.Ref{ACA6B94A-F2AD-44EA-8104-9AEE4EE4243B}" w:val=" ADDIN NE.Ref.{ACA6B94A-F2AD-44EA-8104-9AEE4EE4243B}&lt;Citation&gt;&lt;Group&gt;&lt;References&gt;&lt;Item&gt;&lt;ID&gt;530&lt;/ID&gt;&lt;UID&gt;{30CE31CF-ACCF-4E46-BC27-A5E75BA9398C}&lt;/UID&gt;&lt;Title&gt;Rethinking m(6)A Readers, Writers, and Erasers&lt;/Title&gt;&lt;Template&gt;Journal Article&lt;/Template&gt;&lt;Star&gt;0&lt;/Star&gt;&lt;Tag&gt;0&lt;/Tag&gt;&lt;Author&gt;Meyer, K D; Jaffrey, S R&lt;/Author&gt;&lt;Year&gt;2017&lt;/Year&gt;&lt;Details&gt;&lt;_accession_num&gt;28759256&lt;/_accession_num&gt;&lt;_author_adr&gt;Department of Biochemistry, Duke University School of Medicine, Durham, North Carolina 27710; email: kate.meyer@duke.edu.; Department of Pharmacology, Weill Medical College, Cornell University, New York,  New York 10065; email: srj2003@med.cornell.edu.&lt;/_author_adr&gt;&lt;_date_display&gt;2017 Oct 6&lt;/_date_display&gt;&lt;_date&gt;2017-10-06&lt;/_date&gt;&lt;_doi&gt;10.1146/annurev-cellbio-100616-060758&lt;/_doi&gt;&lt;_isbn&gt;1530-8995 (Electronic); 1081-0706 (Linking)&lt;/_isbn&gt;&lt;_journal&gt;Annu Rev Cell Dev Biol&lt;/_journal&gt;&lt;_keywords&gt;*RNA modifications; *epitranscriptome; *m6A; *posttranscriptional control&lt;/_keywords&gt;&lt;_language&gt;eng&lt;/_language&gt;&lt;_pages&gt;319-342&lt;/_pages&gt;&lt;_subject_headings&gt;Adenosine/*analogs &amp;amp; derivatives/metabolism; Animals; DNA Methylation/genetics; Humans; RNA/metabolism&lt;/_subject_headings&gt;&lt;_tertiary_title&gt;Annual review of cell and developmental biology&lt;/_tertiary_title&gt;&lt;_type_work&gt;Journal Article; Review&lt;/_type_work&gt;&lt;_url&gt;http://www.ncbi.nlm.nih.gov/entrez/query.fcgi?cmd=Retrieve&amp;amp;db=pubmed&amp;amp;dopt=Abstract&amp;amp;list_uids=28759256&amp;amp;query_hl=1&lt;/_url&gt;&lt;_volume&gt;33&lt;/_volume&gt;&lt;_created&gt;64491622&lt;/_created&gt;&lt;_modified&gt;64491622&lt;/_modified&gt;&lt;_db_updated&gt;PubMed&lt;/_db_updated&gt;&lt;_impact_factor&gt;  13.827&lt;/_impact_factor&gt;&lt;/Details&gt;&lt;Extra&gt;&lt;DBUID&gt;{F96A950B-833F-4880-A151-76DA2D6A2879}&lt;/DBUID&gt;&lt;/Extra&gt;&lt;/Item&gt;&lt;/References&gt;&lt;/Group&gt;&lt;/Citation&gt;_x000a_"/>
    <w:docVar w:name="NE.Ref{AF71E42F-C745-4C26-AEED-F4DA5A009054}" w:val=" ADDIN NE.Ref.{AF71E42F-C745-4C26-AEED-F4DA5A009054}&lt;Citation&gt;&lt;Group&gt;&lt;References&gt;&lt;Item&gt;&lt;ID&gt;612&lt;/ID&gt;&lt;UID&gt;{3655F9EF-04CC-4F97-AE38-9F1A32D0B150}&lt;/UID&gt;&lt;Title&gt;Emerging roles of the RNA modifications N6-methyladenosine and  adenosine-to-inosine in cardiovascular diseases&lt;/Title&gt;&lt;Template&gt;Journal Article&lt;/Template&gt;&lt;Star&gt;0&lt;/Star&gt;&lt;Tag&gt;0&lt;/Tag&gt;&lt;Author&gt;Sikorski, V; Vento, A; Kankuri, E&lt;/Author&gt;&lt;Year&gt;2022&lt;/Year&gt;&lt;Details&gt;&lt;_accession_num&gt;35991314&lt;/_accession_num&gt;&lt;_author_adr&gt;Department of Pharmacology, Faculty of Medicine, University of Helsinki, 00014  Helsinki, Finland.; Heart and Lung Center, Helsinki University Hospital, 00029 Helsinki, Finland.; Department of Pharmacology, Faculty of Medicine, University of Helsinki, 00014  Helsinki, Finland.&lt;/_author_adr&gt;&lt;_date_display&gt;2022 Sep 13&lt;/_date_display&gt;&lt;_date&gt;2022-09-13&lt;/_date&gt;&lt;_doi&gt;10.1016/j.omtn.2022.07.018&lt;/_doi&gt;&lt;_isbn&gt;2162-2531 (Print); 2162-2531 (Electronic); 2162-2531 (Linking)&lt;/_isbn&gt;&lt;_journal&gt;Mol Ther Nucleic Acids&lt;/_journal&gt;&lt;_keywords&gt;A-to-I editing; N6-methyladenosine; atherosclerosis; cardiac regeneration; cardiovascular medicine; epitranscriptomics; ischemic heart disease&lt;/_keywords&gt;&lt;_language&gt;eng&lt;/_language&gt;&lt;_ori_publication&gt;(c) 2022 The Author(s).&lt;/_ori_publication&gt;&lt;_pages&gt;426-461&lt;/_pages&gt;&lt;_tertiary_title&gt;Molecular therapy. Nucleic acids&lt;/_tertiary_title&gt;&lt;_type_work&gt;Journal Article; Review&lt;/_type_work&gt;&lt;_url&gt;http://www.ncbi.nlm.nih.gov/entrez/query.fcgi?cmd=Retrieve&amp;amp;db=pubmed&amp;amp;dopt=Abstract&amp;amp;list_uids=35991314&amp;amp;query_hl=1&lt;/_url&gt;&lt;_volume&gt;29&lt;/_volume&gt;&lt;_created&gt;64662396&lt;/_created&gt;&lt;_modified&gt;64662396&lt;/_modified&gt;&lt;_db_updated&gt;PubMed&lt;/_db_updated&gt;&lt;_impact_factor&gt;   8.886&lt;/_impact_factor&gt;&lt;/Details&gt;&lt;Extra&gt;&lt;DBUID&gt;{F96A950B-833F-4880-A151-76DA2D6A2879}&lt;/DBUID&gt;&lt;/Extra&gt;&lt;/Item&gt;&lt;/References&gt;&lt;/Group&gt;&lt;/Citation&gt;_x000a_"/>
    <w:docVar w:name="NE.Ref{AFFFF9B5-97AF-4053-973C-8EED92177150}" w:val=" ADDIN NE.Ref.{AFFFF9B5-97AF-4053-973C-8EED92177150}&lt;Citation&gt;&lt;Group&gt;&lt;References&gt;&lt;Item&gt;&lt;ID&gt;527&lt;/ID&gt;&lt;UID&gt;{867D5DF9-ACD1-484A-A90B-F76017FD51B3}&lt;/UID&gt;&lt;Title&gt;FTO-Dependent N(6)-Methyladenosine Regulates Cardiac Function During Remodeling and Repair&lt;/Title&gt;&lt;Template&gt;Journal Article&lt;/Template&gt;&lt;Star&gt;0&lt;/Star&gt;&lt;Tag&gt;0&lt;/Tag&gt;&lt;Author&gt;Mathiyalagan, P; Adamiak, M; Mayourian, J; Sassi, Y; Liang, Y; Agarwal, N; Jha, D; Zhang, S; Kohlbrenner, E; Chepurko, E; Chen, J; Trivieri, M G; Singh, R; Bouchareb, R; Fish, K; Ishikawa, K; Lebeche, D; Hajjar, R J; Sahoo, S&lt;/Author&gt;&lt;Year&gt;2019&lt;/Year&gt;&lt;Details&gt;&lt;_accession_num&gt;29997116&lt;/_accession_num&gt;&lt;_author_adr&gt;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 Cardiovascular Research Center, Icahn School of Medicine, Mount Sinai, NY.&lt;/_author_adr&gt;&lt;_date_display&gt;2019 Jan 22&lt;/_date_display&gt;&lt;_date&gt;2019-01-22&lt;/_date&gt;&lt;_doi&gt;10.1161/CIRCULATIONAHA.118.033794&lt;/_doi&gt;&lt;_isbn&gt;1524-4539 (Electronic); 0009-7322 (Linking)&lt;/_isbn&gt;&lt;_issue&gt;4&lt;/_issue&gt;&lt;_journal&gt;Circulation&lt;/_journal&gt;&lt;_keywords&gt;*FTO protein, mouse; *N(6)-methyladenosine; *RNA methylation; *heart failure; *myocardial ischemia&lt;/_keywords&gt;&lt;_language&gt;eng&lt;/_language&gt;&lt;_pages&gt;518-532&lt;/_pages&gt;&lt;_subject_headings&gt;Adenosine/*analogs &amp;amp; derivatives/metabolism; Adult; Aged; Alpha-Ketoglutarate-Dependent Dioxygenase FTO/genetics/metabolism; Animals; Calcium Signaling; Case-Control Studies; Cell Line; Cell Proliferation; Demethylation; Disease Models, Animal; Female; Heart Failure/*enzymology/genetics/pathology/physiopathology; Humans; Male; Mice; Mice, Inbred C57BL; Middle Aged; Myocardial Infarction/*enzymology/genetics/pathology/physiopathology; Myocytes, Cardiac/*enzymology/pathology; RNA Processing, Post-Transcriptional; RNA Stability; RNA, Messenger/genetics/metabolism; Rats, Sprague-Dawley; *Regeneration; Sus scrofa; *Ventricular Function, Left; *Ventricular Remodeling&lt;/_subject_headings&gt;&lt;_tertiary_title&gt;Circulation&lt;/_tertiary_title&gt;&lt;_type_work&gt;Journal Article; Research Support, N.I.H., Extramural; Research Support, Non-U.S. Gov&amp;apos;t&lt;/_type_work&gt;&lt;_url&gt;http://www.ncbi.nlm.nih.gov/entrez/query.fcgi?cmd=Retrieve&amp;amp;db=pubmed&amp;amp;dopt=Abstract&amp;amp;list_uids=29997116&amp;amp;query_hl=1&lt;/_url&gt;&lt;_volume&gt;139&lt;/_volume&gt;&lt;_created&gt;64491574&lt;/_created&gt;&lt;_modified&gt;64491574&lt;/_modified&gt;&lt;_db_updated&gt;PubMed&lt;/_db_updated&gt;&lt;_impact_factor&gt;  29.690&lt;/_impact_factor&gt;&lt;_collection_scope&gt;SCI;SCIE&lt;/_collection_scope&gt;&lt;/Details&gt;&lt;Extra&gt;&lt;DBUID&gt;{F96A950B-833F-4880-A151-76DA2D6A2879}&lt;/DBUID&gt;&lt;/Extra&gt;&lt;/Item&gt;&lt;/References&gt;&lt;/Group&gt;&lt;Group&gt;&lt;References&gt;&lt;Item&gt;&lt;ID&gt;522&lt;/ID&gt;&lt;UID&gt;{8E90CD65-FD83-4D62-A1D6-9A5E7C4F0D8B}&lt;/UID&gt;&lt;Title&gt;Neonatal Heart-Enriched miR-708 Promotes Proliferation and Stress Resistance of Cardiomyocytes in Rodents&lt;/Title&gt;&lt;Template&gt;Journal Article&lt;/Template&gt;&lt;Star&gt;0&lt;/Star&gt;&lt;Tag&gt;0&lt;/Tag&gt;&lt;Author&gt;Deng, S; Zhao, Q; Zhen, L; Zhang, C; Liu, C; Wang, G; Zhang, L; Bao, L; Lu, Y; Meng, L; Lu, J; Yu, P; Lin, X; Zhang, Y; Chen, Y H; Fan, H; Cho, W C; Liu, Z; Yu, Z&lt;/Author&gt;&lt;Year&gt;2017&lt;/Year&gt;&lt;Details&gt;&lt;_accession_num&gt;28638481&lt;/_accession_num&gt;&lt;_author_adr&gt;Key Laboratory of Arrhythmias of the Ministry of Education of China, Research Center for Translational Medicine, Translational Medical Center for Stem Cell Therapy, East Hospital, Tongji University School of Medicine, 150 Jimo Road, Shanghai 200120, China.; Shanghai Gongli Hospital, the Second Military Medical University,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East Hospital, Dalian Medical University, Dalian,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Department of Clinical Oncology, Queen Elizabeth Hospital, Hong Kong, China.; Key Laboratory of Arrhythmias of the Ministry of Education of China, Research Center for Translational Medicine, Translational Medical Center for Stem Cell Therapy, East Hospital, Tongji University School of Medicine, 150 Jimo Road, Shanghai 200120, China.; Key Laboratory of Arrhythmias of the Ministry of Education of China, Research Center for Translational Medicine, Translational Medical Center for Stem Cell Therapy, East Hospital, Tongji University School of Medicine, 150 Jimo Road, Shanghai 200120, China.; East Hospital, Dalian Medical University, Dalian, China.&lt;/_author_adr&gt;&lt;_collection_scope&gt;SCIE&lt;/_collection_scope&gt;&lt;_created&gt;64490237&lt;/_created&gt;&lt;_date&gt;2017-01-20&lt;/_date&gt;&lt;_date_display&gt;2017&lt;/_date_display&gt;&lt;_db_updated&gt;PubMed&lt;/_db_updated&gt;&lt;_doi&gt;10.7150/thno.16478&lt;/_doi&gt;&lt;_impact_factor&gt;  11.556&lt;/_impact_factor&gt;&lt;_isbn&gt;1838-7640 (Electronic); 1838-7640 (Linking)&lt;/_isbn&gt;&lt;_issue&gt;7&lt;/_issue&gt;&lt;_journal&gt;Theranostics&lt;/_journal&gt;&lt;_keywords&gt;*cardiomyocytes; *heart regeneration, MAPK14.; *miR-708&lt;/_keywords&gt;&lt;_language&gt;eng&lt;/_language&gt;&lt;_modified&gt;64490238&lt;/_modified&gt;&lt;_pages&gt;1953-1965&lt;/_pages&gt;&lt;_subject_headings&gt;Animals; Cardiovascular Agents/administration &amp;amp; dosage/*metabolism; *Cell Proliferation; Cells, Cultured; Heart/*embryology; Mice; MicroRNAs/administration &amp;amp; dosage/*metabolism; Mitogen-Activated Protein Kinase 14/metabolism; Myocardial Infarction/drug therapy; Myocytes, Cardiac/*physiology; Rats; *Stress, Physiological; Treatment Outcome&lt;/_subject_headings&gt;&lt;_tertiary_title&gt;Theranostics&lt;/_tertiary_title&gt;&lt;_type_work&gt;Journal Article; Research Support, Non-U.S. Gov&amp;apos;t&lt;/_type_work&gt;&lt;_url&gt;http://www.ncbi.nlm.nih.gov/entrez/query.fcgi?cmd=Retrieve&amp;amp;db=pubmed&amp;amp;dopt=Abstract&amp;amp;list_uids=28638481&amp;amp;query_hl=1&lt;/_url&gt;&lt;_volume&gt;7&lt;/_volume&gt;&lt;/Details&gt;&lt;Extra&gt;&lt;DBUID&gt;{F96A950B-833F-4880-A151-76DA2D6A2879}&lt;/DBUID&gt;&lt;/Extra&gt;&lt;/Item&gt;&lt;/References&gt;&lt;/Group&gt;&lt;/Citation&gt;_x000a_"/>
    <w:docVar w:name="NE.Ref{B5BAD686-42A7-4DF9-B924-8033A6EA7F4C}" w:val=" ADDIN NE.Ref.{B5BAD686-42A7-4DF9-B924-8033A6EA7F4C}&lt;Citation&gt;&lt;Group&gt;&lt;References&gt;&lt;Item&gt;&lt;ID&gt;529&lt;/ID&gt;&lt;UID&gt;{C6073B84-EFBC-4B01-8043-35875D4D990D}&lt;/UID&gt;&lt;Title&gt;Regulation of cardiomyocyte proliferation during development and regeneration&lt;/Title&gt;&lt;Template&gt;Journal Article&lt;/Template&gt;&lt;Star&gt;0&lt;/Star&gt;&lt;Tag&gt;0&lt;/Tag&gt;&lt;Author&gt;Takeuchi, T&lt;/Author&gt;&lt;Year&gt;2014&lt;/Year&gt;&lt;Details&gt;&lt;_accession_num&gt;24738847&lt;/_accession_num&gt;&lt;_author_adr&gt;School of Life Sciences, Faculty of Medicine, Tottori University, Yonago, 683-8503, Japan.&lt;/_author_adr&gt;&lt;_date_display&gt;2014 Jun&lt;/_date_display&gt;&lt;_date&gt;2014-06-01&lt;/_date&gt;&lt;_doi&gt;10.1111/dgd.12134&lt;/_doi&gt;&lt;_isbn&gt;1440-169X (Electronic); 0012-1592 (Linking)&lt;/_isbn&gt;&lt;_issue&gt;5&lt;/_issue&gt;&lt;_journal&gt;Dev Growth Differ&lt;/_journal&gt;&lt;_keywords&gt;cardiac development; cardiac differentiation; cardiac regeneration; proliferation&lt;/_keywords&gt;&lt;_language&gt;eng&lt;/_language&gt;&lt;_ori_publication&gt;(c) 2014 The Author Development, Growth &amp;amp; Differentiation (c) 2014 Japanese_x000d__x000a_      Society of Developmental Biologists.&lt;/_ori_publication&gt;&lt;_pages&gt;402-9&lt;/_pages&gt;&lt;_subject_headings&gt;Animals; Cell Proliferation; Heart/physiology; Humans; Mammals/*growth &amp;amp; development/metabolism; Myocytes, Cardiac/*cytology/physiology; Organ Size&lt;/_subject_headings&gt;&lt;_tertiary_title&gt;Development, growth &amp;amp; differentiation&lt;/_tertiary_title&gt;&lt;_type_work&gt;Journal Article; Research Support, Non-U.S. Gov&amp;apos;t; Review&lt;/_type_work&gt;&lt;_url&gt;http://www.ncbi.nlm.nih.gov/entrez/query.fcgi?cmd=Retrieve&amp;amp;db=pubmed&amp;amp;dopt=Abstract&amp;amp;list_uids=24738847&amp;amp;query_hl=1&lt;/_url&gt;&lt;_volume&gt;56&lt;/_volume&gt;&lt;_created&gt;64226163&lt;/_created&gt;&lt;_modified&gt;64226164&lt;/_modified&gt;&lt;_db_updated&gt;PubMed&lt;/_db_updated&gt;&lt;_impact_factor&gt;   2.053&lt;/_impact_factor&gt;&lt;_collection_scope&gt;SCI;SCIE&lt;/_collection_scope&gt;&lt;/Details&gt;&lt;Extra&gt;&lt;DBUID&gt;{F96A950B-833F-4880-A151-76DA2D6A2879}&lt;/DBUID&gt;&lt;/Extra&gt;&lt;/Item&gt;&lt;/References&gt;&lt;/Group&gt;&lt;/Citation&gt;_x000a_"/>
    <w:docVar w:name="NE.Ref{BD645133-41B9-4F7D-A565-51FFB78356A9}" w:val=" ADDIN NE.Ref.{BD645133-41B9-4F7D-A565-51FFB78356A9}&lt;Citation&gt;&lt;Group&gt;&lt;References&gt;&lt;Item&gt;&lt;ID&gt;615&lt;/ID&gt;&lt;UID&gt;{B69F0736-AC66-409E-9B56-F5AF4EF45790}&lt;/UID&gt;&lt;Title&gt;Matrix metalloproteinases and myocardial infarction&lt;/Title&gt;&lt;Template&gt;Journal Article&lt;/Template&gt;&lt;Star&gt;0&lt;/Star&gt;&lt;Tag&gt;0&lt;/Tag&gt;&lt;Author&gt;Phatharajaree, W; Phrommintikul, A; Chattipakorn, N&lt;/Author&gt;&lt;Year&gt;2007&lt;/Year&gt;&lt;Details&gt;&lt;_accession_num&gt;17622396&lt;/_accession_num&gt;&lt;_author_adr&gt;Department of Medicine, Faculty of Medicine, Chiang Mai University, Chiang Mai,  Thailand.&lt;/_author_adr&gt;&lt;_date_display&gt;2007 Jul&lt;/_date_display&gt;&lt;_date&gt;2007-07-01&lt;/_date&gt;&lt;_doi&gt;10.1016/s0828-282x(07)70818-8&lt;/_doi&gt;&lt;_isbn&gt;0828-282X (Print); 1916-7075 (Electronic); 0828-282X (Linking)&lt;/_isbn&gt;&lt;_issue&gt;9&lt;/_issue&gt;&lt;_journal&gt;Can J Cardiol&lt;/_journal&gt;&lt;_language&gt;eng&lt;/_language&gt;&lt;_pages&gt;727-33&lt;/_pages&gt;&lt;_subject_headings&gt;Animals; Biomarkers/metabolism; Enzyme Inhibitors/therapeutic use; Humans; Matrix Metalloproteinase Inhibitors; Matrix Metalloproteinases/*metabolism; Myocardial Infarction/drug therapy/*enzymology/pathology; Myocytes, Cardiac/*enzymology/pathology; Prognosis&lt;/_subject_headings&gt;&lt;_tertiary_title&gt;The Canadian journal of cardiology&lt;/_tertiary_title&gt;&lt;_type_work&gt;Journal Article; Research Support, Non-U.S. Gov&amp;apos;t; Review&lt;/_type_work&gt;&lt;_url&gt;http://www.ncbi.nlm.nih.gov/entrez/query.fcgi?cmd=Retrieve&amp;amp;db=pubmed&amp;amp;dopt=Abstract&amp;amp;list_uids=17622396&amp;amp;query_hl=1&lt;/_url&gt;&lt;_volume&gt;23&lt;/_volume&gt;&lt;_created&gt;64662401&lt;/_created&gt;&lt;_modified&gt;64662402&lt;/_modified&gt;&lt;_db_updated&gt;PubMed&lt;/_db_updated&gt;&lt;_impact_factor&gt;   5.352&lt;/_impact_factor&gt;&lt;_collection_scope&gt;SCI;SCIE&lt;/_collection_scope&gt;&lt;/Details&gt;&lt;Extra&gt;&lt;DBUID&gt;{F96A950B-833F-4880-A151-76DA2D6A2879}&lt;/DBUID&gt;&lt;/Extra&gt;&lt;/Item&gt;&lt;/References&gt;&lt;/Group&gt;&lt;Group&gt;&lt;References&gt;&lt;Item&gt;&lt;ID&gt;616&lt;/ID&gt;&lt;UID&gt;{EB5E93E9-F9ED-4C10-BDCB-8A8991A2E42B}&lt;/UID&gt;&lt;Title&gt;Matrix metallopropteinases in heart failure&lt;/Title&gt;&lt;Template&gt;Journal Article&lt;/Template&gt;&lt;Star&gt;0&lt;/Star&gt;&lt;Tag&gt;0&lt;/Tag&gt;&lt;Author&gt;Tousoulis, D; Kampoli, A M; Papageorgiou, N; Antoniades, C; Siasos, G; Latsios, G; Tsiamis, E; Stefanadis, C&lt;/Author&gt;&lt;Year&gt;2012&lt;/Year&gt;&lt;Details&gt;&lt;_accession_num&gt;22519448&lt;/_accession_num&gt;&lt;_author_adr&gt;1st Cardiology Unit, Hippokration Hospital, Athens University Medical School,  Athens, Greece. drtousoulis@hotmail.com&lt;/_author_adr&gt;&lt;_date_display&gt;2012&lt;/_date_display&gt;&lt;_date&gt;2012-01-20&lt;/_date&gt;&lt;_doi&gt;10.2174/1568026611208011181&lt;/_doi&gt;&lt;_isbn&gt;1873-4294 (Electronic); 1568-0266 (Linking)&lt;/_isbn&gt;&lt;_issue&gt;10&lt;/_issue&gt;&lt;_journal&gt;Curr Top Med Chem&lt;/_journal&gt;&lt;_language&gt;eng&lt;/_language&gt;&lt;_pages&gt;1181-91&lt;/_pages&gt;&lt;_subject_headings&gt;Angiotensin-Converting Enzyme Inhibitors/therapeutic use; Animals; Heart Failure/*enzymology/metabolism/*physiopathology; Humans; Matrix Metalloproteinases/*metabolism; Myocardial Infarction/physiopathology; Ventricular Dysfunction, Left/metabolism; Ventricular Remodeling/*physiology&lt;/_subject_headings&gt;&lt;_tertiary_title&gt;Current topics in medicinal chemistry&lt;/_tertiary_title&gt;&lt;_type_work&gt;Journal Article; Review&lt;/_type_work&gt;&lt;_url&gt;http://www.ncbi.nlm.nih.gov/entrez/query.fcgi?cmd=Retrieve&amp;amp;db=pubmed&amp;amp;dopt=Abstract&amp;amp;list_uids=22519448&amp;amp;query_hl=1&lt;/_url&gt;&lt;_volume&gt;12&lt;/_volume&gt;&lt;_created&gt;64662403&lt;/_created&gt;&lt;_modified&gt;64662403&lt;/_modified&gt;&lt;_db_updated&gt;PubMed&lt;/_db_updated&gt;&lt;_impact_factor&gt;   3.295&lt;/_impact_factor&gt;&lt;_collection_scope&gt;SCIE&lt;/_collection_scope&gt;&lt;/Details&gt;&lt;Extra&gt;&lt;DBUID&gt;{F96A950B-833F-4880-A151-76DA2D6A2879}&lt;/DBUID&gt;&lt;/Extra&gt;&lt;/Item&gt;&lt;/References&gt;&lt;/Group&gt;&lt;Group&gt;&lt;References&gt;&lt;Item&gt;&lt;ID&gt;617&lt;/ID&gt;&lt;UID&gt;{955753DF-C60B-4707-8F3A-BD5E019E9F66}&lt;/UID&gt;&lt;Title&gt;Matrix Metalloproteinases in Myocardial Infarction and Heart Failure&lt;/Title&gt;&lt;Template&gt;Journal Article&lt;/Template&gt;&lt;Star&gt;0&lt;/Star&gt;&lt;Tag&gt;0&lt;/Tag&gt;&lt;Author&gt;DeLeon-Pennell, K Y; Meschiari, C A; Jung, M; Lindsey, M L&lt;/Author&gt;&lt;Year&gt;2017&lt;/Year&gt;&lt;Details&gt;&lt;_accession_num&gt;28413032&lt;/_accession_num&gt;&lt;_author_adr&gt;Mississippi Center for Heart Research, UMMC, Jackson, MS, United States; Research  Service, G.V. (Sonny) Montgomery Veterans Affairs Medical Center, Jackson, MS,  United States.; Mississippi Center for Heart Research, UMMC, Jackson, MS, United States.; Mississippi Center for Heart Research, UMMC, Jackson, MS, United States.; Mississippi Center for Heart Research, UMMC, Jackson, MS, United States; Research  Service, G.V. (Sonny) Montgomery Veterans Affairs Medical Center, Jackson, MS,  United States. Electronic address: mllindsey@umc.edu.&lt;/_author_adr&gt;&lt;_date_display&gt;2017&lt;/_date_display&gt;&lt;_date&gt;2017-01-20&lt;/_date&gt;&lt;_doi&gt;10.1016/bs.pmbts.2017.02.001&lt;/_doi&gt;&lt;_isbn&gt;1878-0814 (Electronic); 1877-1173 (Print); 1877-1173 (Linking)&lt;/_isbn&gt;&lt;_journal&gt;Prog Mol Biol Transl Sci&lt;/_journal&gt;&lt;_keywords&gt;Fibrosis; Heart failure; Inflammation; Matrix metalloproteinases; Myocardial infarction; Omics&lt;/_keywords&gt;&lt;_language&gt;eng&lt;/_language&gt;&lt;_ori_publication&gt;(c) 2017 Elsevier Inc. All rights reserved.&lt;/_ori_publication&gt;&lt;_pages&gt;75-100&lt;/_pages&gt;&lt;_subject_headings&gt;Animals; Biomarkers/metabolism; Heart Failure/*complications/*enzymology; Humans; Matrix Metalloproteinase Inhibitors/pharmacology; Matrix Metalloproteinases/*metabolism; Myocardial Infarction/*complications/*enzymology&lt;/_subject_headings&gt;&lt;_tertiary_title&gt;Progress in molecular biology and translational science&lt;/_tertiary_title&gt;&lt;_type_work&gt;Journal Article; Research Support, N.I.H., Extramural; Research Support, U.S. Gov&amp;apos;t, Non-P.H.S.; Review&lt;/_type_work&gt;&lt;_url&gt;http://www.ncbi.nlm.nih.gov/entrez/query.fcgi?cmd=Retrieve&amp;amp;db=pubmed&amp;amp;dopt=Abstract&amp;amp;list_uids=28413032&amp;amp;query_hl=1&lt;/_url&gt;&lt;_volume&gt;147&lt;/_volume&gt;&lt;_created&gt;64662405&lt;/_created&gt;&lt;_modified&gt;64662405&lt;/_modified&gt;&lt;_db_updated&gt;PubMed&lt;/_db_updated&gt;&lt;_impact_factor&gt;   3.622&lt;/_impact_factor&gt;&lt;/Details&gt;&lt;Extra&gt;&lt;DBUID&gt;{F96A950B-833F-4880-A151-76DA2D6A2879}&lt;/DBUID&gt;&lt;/Extra&gt;&lt;/Item&gt;&lt;/References&gt;&lt;/Group&gt;&lt;Group&gt;&lt;References&gt;&lt;Item&gt;&lt;ID&gt;618&lt;/ID&gt;&lt;UID&gt;{7620CCD6-B560-43C6-934F-F5EAE4DD0196}&lt;/UID&gt;&lt;Title&gt;Change in matrix metalloproteinase 2, 3, and 9 levels at the time of and after  acute atherothrombotic myocardial infarction&lt;/Title&gt;&lt;Template&gt;Journal Article&lt;/Template&gt;&lt;Star&gt;0&lt;/Star&gt;&lt;Tag&gt;0&lt;/Tag&gt;&lt;Author&gt;Owolabi, U S; Amraotkar, A R; Coulter, A R; Singam, NSV; Aladili, B N; Singh, A; Trainor, P J; Mitra, R; DeFilippis, A P&lt;/Author&gt;&lt;Year&gt;2020&lt;/Year&gt;&lt;Details&gt;&lt;_accession_num&gt;31808123&lt;/_accession_num&gt;&lt;_author_adr&gt;Diabetes &amp;amp; Obesity Center, University of Louisville, Louisville, KY, USA.; Department of Bioinformatics and Biostatistics, University of Louisville,  Louisville, KY, USA.; Diabetes &amp;amp; Obesity Center, University of Louisville, Louisville, KY, USA.; Division of Cardiovascular Medicine, University of Louisville, Louisville, KY,  USA.; Diabetes &amp;amp; Obesity Center, University of Louisville, Louisville, KY, USA.; Division of Cardiovascular Medicine, University of Louisville, Louisville, KY,  USA.; Division of Cardiovascular Medicine, University of Louisville, Louisville, KY,  USA.; Division of Cardiovascular Medicine, University of Louisville, Louisville, KY,  USA.; School of Medicine, University of Louisville, Louisville, KY, USA.; Division of Cardiovascular Medicine, University of Louisville, Louisville, KY,  USA.; Applied Statistics, EASIB Department, New Mexico State University, Las Cruces,  NM, USA.; Department of Bioinformatics and Biostatistics, University of Louisville,  Louisville, KY, USA.; Division of Cardiovascular Medicine, University of Louisville, Louisville, KY,  USA. apdefi01@louisville.edu.; Ciccarone Center for the Prevention of Heart Disease, Johns Hopkins University,  Baltimore, MD, USA. apdefi01@louisville.edu.&lt;/_author_adr&gt;&lt;_date_display&gt;2020 Feb&lt;/_date_display&gt;&lt;_date&gt;2020-02-01&lt;/_date&gt;&lt;_doi&gt;10.1007/s11239-019-02004-7&lt;/_doi&gt;&lt;_isbn&gt;1573-742X (Electronic); 0929-5305 (Print); 0929-5305 (Linking)&lt;/_isbn&gt;&lt;_issue&gt;2&lt;/_issue&gt;&lt;_journal&gt;J Thromb Thrombolysis&lt;/_journal&gt;&lt;_keywords&gt;Acute myocardial infarction; Atherothrombosis; Extracellular matrix; Metalloproteinases&lt;/_keywords&gt;&lt;_language&gt;eng&lt;/_language&gt;&lt;_pages&gt;235-244&lt;/_pages&gt;&lt;_subject_headings&gt;Adult; Aged; Atherosclerosis/*blood/diagnostic imaging; Biomarkers/blood; Cohort Studies; Female; Follow-Up Studies; Humans; Male; Matrix Metalloproteinase 2/*blood; Matrix Metalloproteinase 3/*blood; Matrix Metalloproteinase 9/*blood; Middle Aged; Myocardial Infarction/*blood/diagnostic imaging; Prospective Studies; Thrombosis/*blood/diagnostic imaging&lt;/_subject_headings&gt;&lt;_tertiary_title&gt;Journal of thrombosis and thrombolysis&lt;/_tertiary_title&gt;&lt;_type_work&gt;Journal Article; Multicenter Study&lt;/_type_work&gt;&lt;_url&gt;http://www.ncbi.nlm.nih.gov/entrez/query.fcgi?cmd=Retrieve&amp;amp;db=pubmed&amp;amp;dopt=Abstract&amp;amp;list_uids=31808123&amp;amp;query_hl=1&lt;/_url&gt;&lt;_volume&gt;49&lt;/_volume&gt;&lt;_created&gt;64662406&lt;/_created&gt;&lt;_modified&gt;64662406&lt;/_modified&gt;&lt;_db_updated&gt;PubMed&lt;/_db_updated&gt;&lt;_impact_factor&gt;   2.300&lt;/_impact_factor&gt;&lt;/Details&gt;&lt;Extra&gt;&lt;DBUID&gt;{F96A950B-833F-4880-A151-76DA2D6A2879}&lt;/DBUID&gt;&lt;/Extra&gt;&lt;/Item&gt;&lt;/References&gt;&lt;/Group&gt;&lt;/Citation&gt;_x000a_"/>
    <w:docVar w:name="NE.Ref{BF170046-04E3-4C45-89DD-160E8D2ED7F6}" w:val=" ADDIN NE.Ref.{BF170046-04E3-4C45-89DD-160E8D2ED7F6}&lt;Citation&gt;&lt;Group&gt;&lt;References&gt;&lt;Item&gt;&lt;ID&gt;529&lt;/ID&gt;&lt;UID&gt;{0B20B113-08CE-47FD-B981-2A2EE49BF19D}&lt;/UID&gt;&lt;Title&gt;Loss of m(6)A methyltransferase METTL3 promotes heart regeneration and repair after myocardial injury&lt;/Title&gt;&lt;Template&gt;Journal Article&lt;/Template&gt;&lt;Star&gt;0&lt;/Star&gt;&lt;Tag&gt;0&lt;/Tag&gt;&lt;Author&gt;Gong, R; Wang, X; Li, H; Liu, S; Jiang, Z; Zhao, Y; Yu, Y; Han, Z; Yu, Y; Dong, C; Li, S; Xu, B; Zhang, W; Wang, N; Li, X; Gao, X; Yang, F; Bamba, D; Ma, W; Liu, Y; Cai, B&lt;/Author&gt;&lt;Year&gt;2021&lt;/Year&gt;&lt;Details&gt;&lt;_accession_num&gt;34428587&lt;/_accession_num&gt;&lt;_author_adr&gt;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Institute of Clinical Pharmacy, the Heilongjiang Key Laboratory of Drug Research,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Clinical Laboratory, The Fourth Hospital, Harbin Medical University, Harbin 150001, China. Electronic address: liuy.doctor@gmail.com.; Department of Pharmacy at The Second Affiliated Hospital, and Department of Pharmacology at College of Pharmacy (the Key Laboratory of Cardiovascular Medicine Research, Ministry of Education), Harbin Medical University, Harbin 150086, China; Institute of Clinical Pharmacy, the Heilongjiang Key Laboratory of Drug Research, Harbin Medical University, Harbin 150086, China. Electronic address: caibz@ems.hrbmu.edu.cn.&lt;/_author_adr&gt;&lt;_date_display&gt;2021 Dec&lt;/_date_display&gt;&lt;_date&gt;2021-12-01&lt;/_date&gt;&lt;_doi&gt;10.1016/j.phrs.2021.105845&lt;/_doi&gt;&lt;_isbn&gt;1096-1186 (Electronic); 1043-6618 (Linking)&lt;/_isbn&gt;&lt;_journal&gt;Pharmacol Res&lt;/_journal&gt;&lt;_keywords&gt;*Ctnnd1; *Heart regeneration; *M(6)A; *METTL3; *MiR-143; *Yap&lt;/_keywords&gt;&lt;_language&gt;eng&lt;/_language&gt;&lt;_ori_publication&gt;Copyright (c) 2021 Elsevier Ltd. All rights reserved.&lt;/_ori_publication&gt;&lt;_pages&gt;105845&lt;/_pages&gt;&lt;_subject_headings&gt;Adenosine/*metabolism; Adenoviridae; Animals; Cell Cycle; Heart; Humans; Male; Methylation; Methyltransferases/*metabolism; Mice, Inbred C57BL; Mice, Knockout; MicroRNAs; Myocardial Infarction/*metabolism; RNA, Messenger; Regeneration; Signal Transduction; Transfection; Up-Regulation&lt;/_subject_headings&gt;&lt;_tertiary_title&gt;Pharmacological research&lt;/_tertiary_title&gt;&lt;_type_work&gt;Journal Article; Research Support, Non-U.S. Gov&amp;apos;t&lt;/_type_work&gt;&lt;_url&gt;http://www.ncbi.nlm.nih.gov/entrez/query.fcgi?cmd=Retrieve&amp;amp;db=pubmed&amp;amp;dopt=Abstract&amp;amp;list_uids=34428587&amp;amp;query_hl=1&lt;/_url&gt;&lt;_volume&gt;174&lt;/_volume&gt;&lt;_created&gt;64491583&lt;/_created&gt;&lt;_modified&gt;64491583&lt;/_modified&gt;&lt;_db_updated&gt;PubMed&lt;/_db_updated&gt;&lt;_impact_factor&gt;   7.658&lt;/_impact_factor&gt;&lt;_collection_scope&gt;SCI;SCIE&lt;/_collection_scope&gt;&lt;/Details&gt;&lt;Extra&gt;&lt;DBUID&gt;{F96A950B-833F-4880-A151-76DA2D6A2879}&lt;/DBUID&gt;&lt;/Extra&gt;&lt;/Item&gt;&lt;/References&gt;&lt;/Group&gt;&lt;/Citation&gt;_x000a_"/>
    <w:docVar w:name="NE.Ref{C5B7411A-3F2B-477B-B771-7FACFF8E556F}" w:val=" ADDIN NE.Ref.{C5B7411A-3F2B-477B-B771-7FACFF8E556F}&lt;Citation&gt;&lt;Group&gt;&lt;References&gt;&lt;Item&gt;&lt;ID&gt;603&lt;/ID&gt;&lt;UID&gt;{B88F052E-B0CE-4680-BC50-FCB7194A3798}&lt;/UID&gt;&lt;Title&gt;The role of Insulin-like growth factor 2 mRNA-binding proteins (IGF2BPs) as m(6)A  readers in cancer&lt;/Title&gt;&lt;Template&gt;Journal Article&lt;/Template&gt;&lt;Star&gt;0&lt;/Star&gt;&lt;Tag&gt;0&lt;/Tag&gt;&lt;Author&gt;Sun, C Y; Cao, D; &amp;quot;Du BB&amp;quot;; Chen, C W; Liu, D&lt;/Author&gt;&lt;Year&gt;2022&lt;/Year&gt;&lt;Details&gt;&lt;_accession_num&gt;35541906&lt;/_accession_num&gt;&lt;_author_adr&gt;College of Biological and Pharmaceutical Engineering, West Anhui University,  Lu&amp;apos;an, China.; Department of Radiology, Sun Yat-sen University Cancer Center, State Key  Laboratory of Oncology in South China, Collaborative Innovation Center for Cancer  Medicine, Key Laboratory of Nasopharyngeal Carcinoma Diagnosis and Therapy,  Guangzhou, 510060, P.R. China.; College of Biological and Pharmaceutical Engineering, West Anhui University,  Lu&amp;apos;an, China.; College of Biological and Pharmaceutical Engineering, West Anhui University,  Lu&amp;apos;an, China.; College of Biological and Pharmaceutical Engineering, West Anhui University,  Lu&amp;apos;an, China.&lt;/_author_adr&gt;&lt;_date_display&gt;2022&lt;/_date_display&gt;&lt;_date&gt;2022-01-20&lt;/_date&gt;&lt;_doi&gt;10.7150/ijbs.70458&lt;/_doi&gt;&lt;_isbn&gt;1449-2288 (Electronic); 1449-2288 (Linking)&lt;/_isbn&gt;&lt;_issue&gt;7&lt;/_issue&gt;&lt;_journal&gt;Int J Biol Sci&lt;/_journal&gt;&lt;_keywords&gt;Cancer; IGF2BPs; N6-methyladenosine (m6A); Reader; Stabilization&lt;/_keywords&gt;&lt;_language&gt;eng&lt;/_language&gt;&lt;_ori_publication&gt;(c) The author(s).&lt;/_ori_publication&gt;&lt;_pages&gt;2744-2758&lt;/_pages&gt;&lt;_subject_headings&gt;Carcinogenesis; *Carrier Proteins; Humans; *Neoplasms/metabolism; RNA/genetics; RNA, Messenger/genetics/metabolism; RNA-Binding Proteins/genetics/metabolism&lt;/_subject_headings&gt;&lt;_tertiary_title&gt;International journal of biological sciences&lt;/_tertiary_title&gt;&lt;_type_work&gt;Journal Article; Research Support, Non-U.S. Gov&amp;apos;t; Review&lt;/_type_work&gt;&lt;_url&gt;http://www.ncbi.nlm.nih.gov/entrez/query.fcgi?cmd=Retrieve&amp;amp;db=pubmed&amp;amp;dopt=Abstract&amp;amp;list_uids=35541906&amp;amp;query_hl=1&lt;/_url&gt;&lt;_volume&gt;18&lt;/_volume&gt;&lt;_created&gt;64662380&lt;/_created&gt;&lt;_modified&gt;64662380&lt;/_modified&gt;&lt;_db_updated&gt;PubMed&lt;/_db_updated&gt;&lt;_impact_factor&gt;   6.582&lt;/_impact_factor&gt;&lt;_collection_scope&gt;SCIE&lt;/_collection_scope&gt;&lt;/Details&gt;&lt;Extra&gt;&lt;DBUID&gt;{F96A950B-833F-4880-A151-76DA2D6A2879}&lt;/DBUID&gt;&lt;/Extra&gt;&lt;/Item&gt;&lt;/References&gt;&lt;/Group&gt;&lt;/Citation&gt;_x000a_"/>
    <w:docVar w:name="NE.Ref{C71B0AF3-C2E4-40F2-A094-C850F03B6BAE}" w:val=" ADDIN NE.Ref.{C71B0AF3-C2E4-40F2-A094-C850F03B6BAE}&lt;Citation&gt;&lt;Group&gt;&lt;References&gt;&lt;Item&gt;&lt;ID&gt;538&lt;/ID&gt;&lt;UID&gt;{92C1F95D-D7FF-4A33-8E1D-2A3A0F94A5AB}&lt;/UID&gt;&lt;Title&gt;METTL3-mediated m(6)A modification of HDGF mRNA promotes gastric cancer progression and has prognostic significance&lt;/Title&gt;&lt;Template&gt;Journal Article&lt;/Template&gt;&lt;Star&gt;0&lt;/Star&gt;&lt;Tag&gt;0&lt;/Tag&gt;&lt;Author&gt;Wang, Q; Chen, C; Ding, Q; Zhao, Y; Wang, Z; Chen, J; Jiang, Z; Zhang, Y; Xu, G; Zhang, J; Zhou, J; Sun, B; Zou, X; Wang, S&lt;/Author&gt;&lt;Year&gt;2020&lt;/Year&gt;&lt;Details&gt;&lt;_accession_num&gt;31582403&lt;/_accession_num&gt;&lt;_author_adr&gt;Department of Hepatobiliary Surgery, The Affiliated Drum Tower Hospital of Nanjing University Medical School, Nanjing, Jiangsu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Geriatric Oncology, The First Affiliated Hospital of Nanjing Medical University, Nanjing, Jiangsu Province, People&amp;apos;s Republic of China.; Department of Gastroenterology, The Affiliated Drum Tower Hospital of Nanjing University Medical School, Nanjing, Jiangsu Province, People&amp;apos;s Republic of China.; Department of Gastroenterology, The Affiliated Drum Tower Hospital of Nanjing University Medical School, Nanjing, Jiangsu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Hepatobiliary Surgery, The Affiliated Drum Tower Hospital of Nanjing University Medical School, Nanjing, Jiangsu Province, People&amp;apos;s Republic of China.; Department of Gastroenterology, The Affiliated Drum Tower Hospital of Nanjing University Medical School, Nanjing, Jiangsu Province, People&amp;apos;s Republic of China.; Affiliated Hospital of Guangdong Medical University, Zhanjiang, Guangdong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Hepatobiliary Surgery, The Affiliated Drum Tower Hospital of Nanjing University Medical School, Nanjing, Jiangsu Province, People&amp;apos;s Republic of China sywang@nju.edu.cn sunbc@njmu.edu.cn 13770771661@163.com.; Department of Gastroenterology, The Affiliated Drum Tower Hospital of Nanjing University Medical School, Nanjing, Jiangsu Province, People&amp;apos;s Republic of China  sywang@nju.edu.cn sunbc@njmu.edu.cn 13770771661@163.com.; Department of Hepatobiliary Surgery, The Affiliated Drum Tower Hospital of Nanjing University Medical School, Nanjing, Jiangsu Province, People&amp;apos;s Republic of China sywang@nju.edu.cn sunbc@njmu.edu.cn 13770771661@163.com.; Department of Molecular Cell Biology and Toxicology, Jiangsu Key Lab of Cancer Biomarkers, Prevention &amp;amp; Treatment, Cancer Center; School of Public Health, Nanjing Medical University, Nanjing, Jiangsu Province, People&amp;apos;s Republic of China.; Center for Public Health Research, Medical School of Nanjing University, Nanjing, Jiangsu Province, People&amp;apos;s Republic of China.; Jiangsu Key Laboratory of Molecular Medicine, Medical School of Nanjing University, Nanjing, Jiangsu Province, People&amp;apos;s Republic of China.&lt;/_author_adr&gt;&lt;_date_display&gt;2020 Jul&lt;/_date_display&gt;&lt;_date&gt;2020-07-01&lt;/_date&gt;&lt;_doi&gt;10.1136/gutjnl-2019-319639&lt;/_doi&gt;&lt;_isbn&gt;1468-3288 (Electronic); 0017-5749 (Linking)&lt;/_isbn&gt;&lt;_issue&gt;7&lt;/_issue&gt;&lt;_journal&gt;Gut&lt;/_journal&gt;&lt;_keywords&gt;*METTL3; *angiogenesis; *gastric cancer; *glycolysis; *m6A&lt;/_keywords&gt;&lt;_language&gt;eng&lt;/_language&gt;&lt;_ori_publication&gt;(c) Author(s) (or their employer(s)) 2020. No commercial re-use. See rights and_x000d__x000a_      permissions. Published by BMJ.&lt;/_ori_publication&gt;&lt;_pages&gt;1193-1205&lt;/_pages&gt;&lt;_subject_headings&gt;Aged; Animals; Disease Progression; Gene Expression Regulation, Neoplastic; Humans; Intercellular Signaling Peptides and Proteins/*metabolism; Male; Methyltransferases/*metabolism; Mice, Nude; Middle Aged; Neoplasm Transplantation; Prognosis; RNA, Messenger/*metabolism; Stomach Neoplasms/*diagnosis/metabolism/pathology&lt;/_subject_headings&gt;&lt;_tertiary_title&gt;Gut&lt;/_tertiary_title&gt;&lt;_type_work&gt;Journal Article; Research Support, Non-U.S. Gov&amp;apos;t&lt;/_type_work&gt;&lt;_url&gt;http://www.ncbi.nlm.nih.gov/entrez/query.fcgi?cmd=Retrieve&amp;amp;db=pubmed&amp;amp;dopt=Abstract&amp;amp;list_uids=31582403&amp;amp;query_hl=1&lt;/_url&gt;&lt;_volume&gt;69&lt;/_volume&gt;&lt;_created&gt;64492762&lt;/_created&gt;&lt;_modified&gt;64492763&lt;/_modified&gt;&lt;_db_updated&gt;PubMed&lt;/_db_updated&gt;&lt;_impact_factor&gt;  23.059&lt;/_impact_factor&gt;&lt;_collection_scope&gt;SCI;SCIE&lt;/_collection_scope&gt;&lt;/Details&gt;&lt;Extra&gt;&lt;DBUID&gt;{F96A950B-833F-4880-A151-76DA2D6A2879}&lt;/DBUID&gt;&lt;/Extra&gt;&lt;/Item&gt;&lt;/References&gt;&lt;/Group&gt;&lt;Group&gt;&lt;References&gt;&lt;Item&gt;&lt;ID&gt;533&lt;/ID&gt;&lt;UID&gt;{AA233578-BA68-40B1-A780-824CFD778185}&lt;/UID&gt;&lt;Title&gt;FTO Plays an Oncogenic Role in Acute Myeloid Leukemia as a N(6)-Methyladenosine RNA Demethylase&lt;/Title&gt;&lt;Template&gt;Journal Article&lt;/Template&gt;&lt;Star&gt;0&lt;/Star&gt;&lt;Tag&gt;0&lt;/Tag&gt;&lt;Author&gt;Li, Z; Weng, H; Su, R; Weng, X; Zuo, Z; Li, C; Huang, H; Nachtergaele, S; Dong, L; Hu, C; Qin, X; Tang, L; Wang, Y; Hong, G M; Huang, H; Wang, X; Chen, P; Gurbuxani, S; Arnovitz, S; Li, Y; Li, S; Strong, J; Neilly, M B; Larson, R A; Jiang, X; Zhang, P; Jin, J; He, C; Chen, J&lt;/Author&gt;&lt;Year&gt;2017&lt;/Year&gt;&lt;Details&gt;&lt;_accession_num&gt;28017614&lt;/_accession_num&gt;&lt;_author_adr&gt;Section of Hematology/Oncology, Department of Medicine, University of Chicago, Chicago, IL 60637, USA; Department of Human Genetics, University of Chicago, Chicago, IL 60637, USA.; Section of Hematology/Oncology, Department of Medicine, University of Chicago, Chicago, IL 60637, USA; Department of Cancer Biology, University of Cincinnati College of Medicine, Cincinnati, OH 45219, USA.; Department of Cancer Biology, University of Cincinnati College of Medicine, Cincinnati, OH 45219, USA.; Departments of Chemistry, Biochemistry and Molecular Biology, Institute for Biophysical Dynamics, Howard Hughes Medical Institute, University of Chicago, Chicago, IL 60637, USA; College of Chemistry and Molecular Sciences, Key Laboratory of Biomedical Polymers of Ministry of Education, Wuhan University, Hubei, Wuhan 430072, PR China.; Section of Hematology/Oncology, Department of Medicine, University of Chicago, Chicago, IL 60637, USA; Department of Cancer Biology, University of Cincinnati College of Medicine, Cincinnati, OH 45219, USA; Sun Yat-sen University Cancer Center, State Key Laboratory of Oncology in South China, Collaborative Innovation Center for Cancer Medicine, Guangzhou 510060, China.; Department of Cancer Biology, University of Cincinnati College of Medicine, Cincinnati, OH 45219, USA; Key Laboratory of Hematopoietic Malignancies, Department of Hematology, The First Affiliated Hospital of Zhejiang University, Hangzhou, Zhejiang 310003, China.; Department of Cancer Biology, University of Cincinnati College of Medicine, Cincinnati, OH 45219, USA.; Departments of Chemistry, Biochemistry and Molecular Biology, Institute for Biophysical Dynamics, Howard Hughes Medical Institute, University of Chicago, Chicago, IL 60637, USA.; Department of Cancer Biology, University of Cincinnati College of Medicine, Cincinnati, OH 45219, USA.; Section of Hematology/Oncology, Department of Medicine, University of Chicago, Chicago, IL 60637, USA; Department of Cancer Biology, University of Cincinnati College of Medicine, Cincinnati, OH 45219, USA; Key Laboratory of Hematopoietic Malignancies, Department of Hematology, The First Affiliated Hospital of Zhejiang University, Hangzhou, Zhejiang 310003, China.; Department of Cancer Biology, University of Cincinnati College of Medicine, Cincinnati, OH 45219, USA.; Department of Molecular Physiology and Biophysics, Baylor College of Medicine, Houston, TX 77030, USA.; Section of Hematology/Oncology, Department of Medicine, University of Chicago, Chicago, IL 60637, USA; Department of Cancer Biology, University of Cincinnati College of Medicine, Cincinnati, OH 45219, USA; Key Laboratory of Hematopoietic Malignancies, Department of Hematology, The First Affiliated Hospital of Zhejiang University, Hangzhou, Zhejiang 310003, China.; Section of Hematology/Oncology, Department of Medicine, University of Chicago, Chicago, IL 60637, USA.; Section of Hematology/Oncology, Department of Medicine, University of Chicago, Chicago, IL 60637, USA.; Departments of Chemistry, Biochemistry and Molecular Biology, Institute for Biophysical Dynamics, Howard Hughes Medical Institute, University of Chicago, Chicago, IL 60637, USA.; Section of Hematology/Oncology, Department of Medicine, University of Chicago, Chicago, IL 60637, USA.; Department of Pathology, University of Chicago, Chicago, IL 60637, USA.; Section of Hematology/Oncology, Department of Medicine, University of Chicago, Chicago, IL 60637, USA.; Section of Hematology/Oncology, Department of Medicine, University of Chicago, Chicago, IL 60637, USA.; Section of Hematology/Oncology, Department of Medicine, University of Chicago, Chicago, IL 60637, USA.; Department of Cancer Biology, University of Cincinnati College of Medicine, Cincinnati, OH 45219, USA.; Section of Hematology/Oncology, Department of Medicine, University of Chicago, Chicago, IL 60637, USA.; Section of Hematology/Oncology, Department of Medicine, University of Chicago, Chicago, IL 60637, USA.; Section of Hematology/Oncology, Department of Medicine, University of Chicago, Chicago, IL 60637, USA; Department of Cancer Biology, University of Cincinnati College of Medicine, Cincinnati, OH 45219, USA.; Department of Molecular Physiology and Biophysics, Baylor College of Medicine, Houston, TX 77030, USA.; Key Laboratory of Hematopoietic Malignancies, Department of Hematology, The First Affiliated Hospital of Zhejiang University, Hangzhou, Zhejiang 310003, China.; Departments of Chemistry, Biochemistry and Molecular Biology, Institute for Biophysical Dynamics, Howard Hughes Medical Institute, University of Chicago, Chicago, IL 60637, USA. Electronic address: chuanhe@uchicago.edu.; Section of Hematology/Oncology, Department of Medicine, University of Chicago, Chicago, IL 60637, USA; Department of Cancer Biology, University of Cincinnati College of Medicine, Cincinnati, OH 45219, USA. Electronic address: chen3jj@ucmail.uc.edu.&lt;/_author_adr&gt;&lt;_date_display&gt;2017 Jan 9&lt;/_date_display&gt;&lt;_date&gt;2017-01-09&lt;/_date&gt;&lt;_doi&gt;10.1016/j.ccell.2016.11.017&lt;/_doi&gt;&lt;_isbn&gt;1878-3686 (Electronic); 1535-6108 (Linking)&lt;/_isbn&gt;&lt;_issue&gt;1&lt;/_issue&gt;&lt;_journal&gt;Cancer Cell&lt;/_journal&gt;&lt;_keywords&gt;*AML; *ASB2; *ATRA; *FTO; *RARA; *RNA modification; *RNA stability; *cell differentiation; *leukemogenesis; *m6A&lt;/_keywords&gt;&lt;_language&gt;eng&lt;/_language&gt;&lt;_ori_publication&gt;Copyright (c) 2017 Elsevier Inc. All rights reserved.&lt;/_ori_publication&gt;&lt;_pages&gt;127-141&lt;/_pages&gt;&lt;_subject_headings&gt;Adenosine/*analogs &amp;amp; derivatives/metabolism; Alpha-Ketoglutarate-Dependent Dioxygenase FTO/*physiology; Apoptosis; Cell Proliferation; Humans; Leukemia, Myeloid, Acute/drug therapy/enzymology/*etiology/pathology; Methylation; Nucleophosmin; Retinoic Acid Receptor alpha/physiology; Suppressor of Cytokine Signaling Proteins/physiology; Transcriptome; Tretinoin/pharmacology&lt;/_subject_headings&gt;&lt;_tertiary_title&gt;Cancer cell&lt;/_tertiary_title&gt;&lt;_type_work&gt;Journal Article&lt;/_type_work&gt;&lt;_url&gt;http://www.ncbi.nlm.nih.gov/entrez/query.fcgi?cmd=Retrieve&amp;amp;db=pubmed&amp;amp;dopt=Abstract&amp;amp;list_uids=28017614&amp;amp;query_hl=1&lt;/_url&gt;&lt;_volume&gt;31&lt;/_volume&gt;&lt;_created&gt;64492696&lt;/_created&gt;&lt;_modified&gt;64492697&lt;/_modified&gt;&lt;_db_updated&gt;PubMed&lt;/_db_updated&gt;&lt;_impact_factor&gt;  31.743&lt;/_impact_factor&gt;&lt;_collection_scope&gt;SCI;SCIE&lt;/_collection_scope&gt;&lt;/Details&gt;&lt;Extra&gt;&lt;DBUID&gt;{F96A950B-833F-4880-A151-76DA2D6A2879}&lt;/DBUID&gt;&lt;/Extra&gt;&lt;/Item&gt;&lt;/References&gt;&lt;/Group&gt;&lt;/Citation&gt;_x000a_"/>
    <w:docVar w:name="NE.Ref{C96DDA22-B20D-41C1-BD74-3FBDA2BE7207}" w:val=" ADDIN NE.Ref.{C96DDA22-B20D-41C1-BD74-3FBDA2BE7207}&lt;Citation&gt;&lt;Group&gt;&lt;References&gt;&lt;Item&gt;&lt;ID&gt;558&lt;/ID&gt;&lt;UID&gt;{310527B8-6BCC-4713-ADC4-6F52AD54F0A7}&lt;/UID&gt;&lt;Title&gt;Mechanistic basis of neonatal heart regeneration revealed by transcriptome and histone modification profiling&lt;/Title&gt;&lt;Template&gt;Journal Article&lt;/Template&gt;&lt;Star&gt;0&lt;/Star&gt;&lt;Tag&gt;0&lt;/Tag&gt;&lt;Author&gt;Wang, Z; Cui, M; Shah, A M; Ye, W; Tan, W; Min, Y L; Botten, G A; Shelton, J M; Liu, N; Bassel-Duby, R; Olson, E N&lt;/Author&gt;&lt;Year&gt;2019&lt;/Year&gt;&lt;Details&gt;&lt;_accession_num&gt;31451669&lt;/_accession_num&gt;&lt;_author_adr&gt;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Internal Medicine,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Eric.Olson@utsouthwestern.edu.; Senator Paul D. Wellstone Muscular Dystrophy Cooperative Research Center, University of Texas Southwestern Medical Center, Dallas, TX 75390.&lt;/_author_adr&gt;&lt;_date_display&gt;2019 Sep 10&lt;/_date_display&gt;&lt;_date&gt;2019-09-10&lt;/_date&gt;&lt;_doi&gt;10.1073/pnas.1905824116&lt;/_doi&gt;&lt;_isbn&gt;1091-6490 (Electronic); 0027-8424 (Linking)&lt;/_isbn&gt;&lt;_issue&gt;37&lt;/_issue&gt;&lt;_journal&gt;Proc Natl Acad Sci U S A&lt;/_journal&gt;&lt;_keywords&gt;*cardiogenic gene program; *epigenome profiling; *immune response; *myocardial infarction; *transcriptome profiling&lt;/_keywords&gt;&lt;_language&gt;eng&lt;/_language&gt;&lt;_pages&gt;18455-18465&lt;/_pages&gt;&lt;_subject_headings&gt;Animals; Animals, Newborn/growth &amp;amp; development/*physiology; Disease Models, Animal; Gene Expression Profiling; Gene Expression Regulation, Developmental; Heart/*physiology; Heart Injuries/genetics/immunology; Histone Code/*physiology; Male; Mice; Mice, Inbred C57BL; Mice, Inbred ICR; Myocardial Infarction/genetics; Regeneration/genetics/*physiology; Transcriptome/genetics/*physiology&lt;/_subject_headings&gt;&lt;_tertiary_title&gt;Proceedings of the National Academy of Sciences of the United States of America&lt;/_tertiary_title&gt;&lt;_type_work&gt;Journal Article; Research Support, N.I.H., Extramural; Research Support, Non-U.S. Gov&amp;apos;t&lt;/_type_work&gt;&lt;_url&gt;http://www.ncbi.nlm.nih.gov/entrez/query.fcgi?cmd=Retrieve&amp;amp;db=pubmed&amp;amp;dopt=Abstract&amp;amp;list_uids=31451669&amp;amp;query_hl=1&lt;/_url&gt;&lt;_volume&gt;116&lt;/_volume&gt;&lt;_created&gt;64227592&lt;/_created&gt;&lt;_modified&gt;64227593&lt;/_modified&gt;&lt;_db_updated&gt;PubMed&lt;/_db_updated&gt;&lt;_impact_factor&gt;  11.205&lt;/_impact_factor&gt;&lt;/Details&gt;&lt;Extra&gt;&lt;DBUID&gt;{F96A950B-833F-4880-A151-76DA2D6A2879}&lt;/DBUID&gt;&lt;/Extra&gt;&lt;/Item&gt;&lt;/References&gt;&lt;/Group&gt;&lt;/Citation&gt;_x000a_"/>
    <w:docVar w:name="NE.Ref{CA87D5D6-5CCB-48DD-AD58-8DF75DE91E2A}" w:val=" ADDIN NE.Ref.{CA87D5D6-5CCB-48DD-AD58-8DF75DE91E2A}&lt;Citation&gt;&lt;Group&gt;&lt;References&gt;&lt;Item&gt;&lt;ID&gt;528&lt;/ID&gt;&lt;UID&gt;{513C80D1-3C46-4344-BD63-1390301A247B}&lt;/UID&gt;&lt;Title&gt;Transient regenerative potential of the neonatal mouse heart&lt;/Title&gt;&lt;Template&gt;Journal Article&lt;/Template&gt;&lt;Star&gt;0&lt;/Star&gt;&lt;Tag&gt;0&lt;/Tag&gt;&lt;Author&gt;Porrello, E R; Mahmoud, A I; Simpson, E; Hill, J A; Richardson, J A; Olson, E N; Sadek, H A&lt;/Author&gt;&lt;Year&gt;2011&lt;/Year&gt;&lt;Details&gt;&lt;_accession_num&gt;21350179&lt;/_accession_num&gt;&lt;_author_adr&gt;Department of Molecular Biology, University of Texas Southwestern Medical Center, Dallas, TX 75390, USA.&lt;/_author_adr&gt;&lt;_date_display&gt;2011 Feb 25&lt;/_date_display&gt;&lt;_date&gt;2011-02-25&lt;/_date&gt;&lt;_doi&gt;10.1126/science.1200708&lt;/_doi&gt;&lt;_isbn&gt;1095-9203 (Electronic); 0036-8075 (Linking)&lt;/_isbn&gt;&lt;_issue&gt;6020&lt;/_issue&gt;&lt;_journal&gt;Science&lt;/_journal&gt;&lt;_language&gt;eng&lt;/_language&gt;&lt;_pages&gt;1078-80&lt;/_pages&gt;&lt;_subject_headings&gt;Aging; Animals; Animals, Newborn; Cardiomegaly; Cell Lineage; Cell Proliferation; Echocardiography; Fibrosis; Heart/*physiology; Heart Ventricles/surgery; Mice; Myocardial Contraction; Myocardium/pathology; Myocytes, Cardiac/*physiology; *Regeneration; Sarcomeres/ultrastructure; Stroke Volume&lt;/_subject_headings&gt;&lt;_tertiary_title&gt;Science (New York, N.Y.)&lt;/_tertiary_title&gt;&lt;_type_work&gt;Journal Article; Research Support, N.I.H., Extramural; Research Support, Non-U.S. Gov&amp;apos;t&lt;/_type_work&gt;&lt;_url&gt;http://www.ncbi.nlm.nih.gov/entrez/query.fcgi?cmd=Retrieve&amp;amp;db=pubmed&amp;amp;dopt=Abstract&amp;amp;list_uids=21350179&amp;amp;query_hl=1&lt;/_url&gt;&lt;_volume&gt;331&lt;/_volume&gt;&lt;_created&gt;64224824&lt;/_created&gt;&lt;_modified&gt;64224824&lt;/_modified&gt;&lt;_db_updated&gt;PubMed&lt;/_db_updated&gt;&lt;_impact_factor&gt;  47.728&lt;/_impact_factor&gt;&lt;_collection_scope&gt;SCI;SCIE&lt;/_collection_scope&gt;&lt;/Details&gt;&lt;Extra&gt;&lt;DBUID&gt;{F96A950B-833F-4880-A151-76DA2D6A2879}&lt;/DBUID&gt;&lt;/Extra&gt;&lt;/Item&gt;&lt;/References&gt;&lt;/Group&gt;&lt;/Citation&gt;_x000a_"/>
    <w:docVar w:name="NE.Ref{CEC5F768-0A36-45B6-95AE-8E1B81453D25}" w:val=" ADDIN NE.Ref.{CEC5F768-0A36-45B6-95AE-8E1B81453D25}&lt;Citation&gt;&lt;Group&gt;&lt;References&gt;&lt;Item&gt;&lt;ID&gt;544&lt;/ID&gt;&lt;UID&gt;{7E5B36E4-1346-4202-8023-D203B352E811}&lt;/UID&gt;&lt;Title&gt;The Hippo pathway in the heart: pivotal roles in development, disease, and regeneration&lt;/Title&gt;&lt;Template&gt;Journal Article&lt;/Template&gt;&lt;Star&gt;0&lt;/Star&gt;&lt;Tag&gt;0&lt;/Tag&gt;&lt;Author&gt;Wang, J; Liu, S; Heallen, T; Martin, J F&lt;/Author&gt;&lt;Year&gt;2018&lt;/Year&gt;&lt;Details&gt;&lt;_accession_num&gt;30111784&lt;/_accession_num&gt;&lt;_author_adr&gt;Department of Molecular Physiology and Biophysics, Baylor College of Medicine, Houston, TX, USA. junw@bcm.edu.; Cardiomyocyte Renewal Laboratory, Texas Heart Institute, Houston, TX, USA.; Cardiomyocyte Renewal Laboratory, Texas Heart Institute, Houston, TX, USA.; Department of Molecular Physiology and Biophysics, Baylor College of Medicine, Houston, TX, USA. jfmartin@bcm.edu.; Cardiomyocyte Renewal Laboratory, Texas Heart Institute, Houston, TX, USA. jfmartin@bcm.edu.&lt;/_author_adr&gt;&lt;_date_display&gt;2018 Nov&lt;/_date_display&gt;&lt;_date&gt;2018-11-01&lt;/_date&gt;&lt;_doi&gt;10.1038/s41569-018-0063-3&lt;/_doi&gt;&lt;_isbn&gt;1759-5010 (Electronic); 1759-5002 (Linking)&lt;/_isbn&gt;&lt;_issue&gt;11&lt;/_issue&gt;&lt;_journal&gt;Nat Rev Cardiol&lt;/_journal&gt;&lt;_language&gt;eng&lt;/_language&gt;&lt;_pages&gt;672-684&lt;/_pages&gt;&lt;_subject_headings&gt;Adaptor Proteins, Signal Transducing/*metabolism; Animals; Cell Differentiation; Cell Proliferation; Fetal Heart/growth &amp;amp; development/metabolism; Heart Diseases/*metabolism/pathology/physiopathology; Hippo Signaling Pathway; Humans; Myocytes, Cardiac/*metabolism/pathology; Organogenesis; Phosphoproteins/*metabolism; Protein Serine-Threonine Kinases/*metabolism; *Regeneration; *Signal Transduction; Transcription Factors; YAP-Signaling Proteins&lt;/_subject_headings&gt;&lt;_tertiary_title&gt;Nature reviews. Cardiology&lt;/_tertiary_title&gt;&lt;_type_work&gt;Journal Article; Research Support, N.I.H., Extramural; Research Support, Non-U.S. Gov&amp;apos;t; Review&lt;/_type_work&gt;&lt;_url&gt;http://www.ncbi.nlm.nih.gov/entrez/query.fcgi?cmd=Retrieve&amp;amp;db=pubmed&amp;amp;dopt=Abstract&amp;amp;list_uids=30111784&amp;amp;query_hl=1&lt;/_url&gt;&lt;_volume&gt;15&lt;/_volume&gt;&lt;_created&gt;64492841&lt;/_created&gt;&lt;_modified&gt;64492841&lt;/_modified&gt;&lt;_db_updated&gt;PubMed&lt;/_db_updated&gt;&lt;_impact_factor&gt;  32.430&lt;/_impact_factor&gt;&lt;_collection_scope&gt;SCI;SCIE&lt;/_collection_scope&gt;&lt;/Details&gt;&lt;Extra&gt;&lt;DBUID&gt;{F96A950B-833F-4880-A151-76DA2D6A2879}&lt;/DBUID&gt;&lt;/Extra&gt;&lt;/Item&gt;&lt;/References&gt;&lt;/Group&gt;&lt;Group&gt;&lt;References&gt;&lt;Item&gt;&lt;ID&gt;539&lt;/ID&gt;&lt;UID&gt;{C64E7E20-8E43-40BF-8A7B-2215F54ADA2B}&lt;/UID&gt;&lt;Title&gt;Therapeutic approaches for cardiac regeneration and repair&lt;/Title&gt;&lt;Template&gt;Journal Article&lt;/Template&gt;&lt;Star&gt;0&lt;/Star&gt;&lt;Tag&gt;0&lt;/Tag&gt;&lt;Author&gt;Hashimoto, H; Olson, E N; Bassel-Duby, R&lt;/Author&gt;&lt;Year&gt;2018&lt;/Year&gt;&lt;Details&gt;&lt;_accession_num&gt;29872165&lt;/_accession_num&gt;&lt;_author_adr&gt;Department of Molecular Biology, Hamon Center for Regenerative Science and Medicine, University of Texas Southwestern Medical Center, Dallas, TX, USA.; Senator Paul D. Wellstone Muscular Dystrophy Cooperative Research Center, University of Texas Southwestern Medical Center, Dallas, TX, USA.; Department of Molecular Biology, Hamon Center for Regenerative Science and Medicine, University of Texas Southwestern Medical Center, Dallas, TX, USA. eric.olson@utsouthwestern.edu.; Senator Paul D. Wellstone Muscular Dystrophy Cooperative Research Center, University of Texas Southwestern Medical Center, Dallas, TX, USA. eric.olson@utsouthwestern.edu.; Department of Molecular Biology, Hamon Center for Regenerative Science and Medicine, University of Texas Southwestern Medical Center, Dallas, TX, USA.; Senator Paul D. Wellstone Muscular Dystrophy Cooperative Research Center, University of Texas Southwestern Medical Center, Dallas, TX, USA.&lt;/_author_adr&gt;&lt;_date_display&gt;2018 Oct&lt;/_date_display&gt;&lt;_date&gt;2018-10-01&lt;/_date&gt;&lt;_doi&gt;10.1038/s41569-018-0036-6&lt;/_doi&gt;&lt;_isbn&gt;1759-5010 (Electronic); 1759-5002 (Linking)&lt;/_isbn&gt;&lt;_issue&gt;10&lt;/_issue&gt;&lt;_journal&gt;Nat Rev Cardiol&lt;/_journal&gt;&lt;_language&gt;eng&lt;/_language&gt;&lt;_pages&gt;585-600&lt;/_pages&gt;&lt;_subject_headings&gt;Animals; Genetic Therapy/*methods; Heart Diseases/genetics/pathology/physiopathology/*therapy; Heart Ventricles/*pathology/*physiopathology; Humans; Myocardium/*pathology; Recovery of Function; *Regeneration; Stem Cell Transplantation/*methods; Treatment Outcome; *Ventricular Remodeling&lt;/_subject_headings&gt;&lt;_tertiary_title&gt;Nature reviews. Cardiology&lt;/_tertiary_title&gt;&lt;_type_work&gt;Journal Article; Research Support, N.I.H., Extramural; Research Support, Non-U.S. Gov&amp;apos;t; Review&lt;/_type_work&gt;&lt;_url&gt;http://www.ncbi.nlm.nih.gov/entrez/query.fcgi?cmd=Retrieve&amp;amp;db=pubmed&amp;amp;dopt=Abstract&amp;amp;list_uids=29872165&amp;amp;query_hl=1&lt;/_url&gt;&lt;_volume&gt;15&lt;/_volume&gt;&lt;_created&gt;64492819&lt;/_created&gt;&lt;_modified&gt;64492819&lt;/_modified&gt;&lt;_db_updated&gt;PubMed&lt;/_db_updated&gt;&lt;_impact_factor&gt;  32.430&lt;/_impact_factor&gt;&lt;_collection_scope&gt;SCI;SCIE&lt;/_collection_scope&gt;&lt;/Details&gt;&lt;Extra&gt;&lt;DBUID&gt;{F96A950B-833F-4880-A151-76DA2D6A2879}&lt;/DBUID&gt;&lt;/Extra&gt;&lt;/Item&gt;&lt;/References&gt;&lt;/Group&gt;&lt;Group&gt;&lt;References&gt;&lt;Item&gt;&lt;ID&gt;546&lt;/ID&gt;&lt;UID&gt;{39603B48-F061-42C4-ACCC-523577F5F15B}&lt;/UID&gt;&lt;Title&gt;Pi3kcb links Hippo-YAP and PI3K-AKT signaling pathways to promote cardiomyocyte proliferation and survival&lt;/Title&gt;&lt;Template&gt;Journal Article&lt;/Template&gt;&lt;Star&gt;0&lt;/Star&gt;&lt;Tag&gt;0&lt;/Tag&gt;&lt;Author&gt;Lin, Z; Zhou, P; von Gise, A; Gu, F; Ma, Q; Chen, J; Guo, H; van Gorp, P R; Wang, D Z; Pu, W T&lt;/Author&gt;&lt;Year&gt;2015&lt;/Year&gt;&lt;Details&gt;&lt;_accession_num&gt;25249570&lt;/_accession_num&gt;&lt;_author_adr&gt;From the Department of Cardiology, Boston Children&amp;apos;s Hospital, MA (Z.L., P.Z., A.v.G., F.G., Q.M., J.C., H.G., P.R.R.v.G., D.-Z.W., W.T.P.); Department of Pediatric Cardiology and Intensive Care, MHH-Hannover Medical School, Hannover, Germany (A.v.G.); Department of Anatomy, School of Basic Medicine, Shanghai University of Traditional Chinese Medicine, Shanghai, China (H.G.); Department of Cardiology, Leiden University Medical Center, The Netherlands (P.R.R.v.G.); and Harvard Stem Cell Institute, Harvard University, Cambridge, MA (D.-Z.W., W.T.P.).; From the Department of Cardiology, Boston Children&amp;apos;s Hospital, MA (Z.L., P.Z., A.v.G., F.G., Q.M., J.C., H.G., P.R.R.v.G., D.-Z.W., W.T.P.); Department of Pediatric Cardiology and Intensive Care, MHH-Hannover Medical School, Hannover, Germany (A.v.G.); Department of Anatomy, School of Basic Medicine, Shanghai University of Traditional Chinese Medicine, Shanghai, China (H.G.); Department of Cardiology, Leiden University Medical Center, The Netherlands (P.R.R.v.G.); and Harvard Stem Cell Institute, Harvard University, Cambridge, MA (D.-Z.W., W.T.P.).; From the Department of Cardiology, Boston Children&amp;apos;s Hospital, MA (Z.L., P.Z., A.v.G., F.G., Q.M., J.C., H.G., P.R.R.v.G., D.-Z.W., W.T.P.); Department of Pediatric Cardiology and Intensive Care, MHH-Hannover Medical School, Hannover, Germany (A.v.G.); Department of Anatomy, School of Basic Medicine, Shanghai University of Traditional Chinese Medicine, Shanghai, China (H.G.); Department of Cardiology, Leiden University Medical Center, The Netherlands (P.R.R.v.G.); and Harvard Stem Cell Institute, Harvard University, Cambridge, MA (D.-Z.W., W.T.P.).; From the Department of Cardiology, Boston Children&amp;apos;s Hospital, MA (Z.L., P.Z., A.v.G., F.G., Q.M., J.C., H.G., P.R.R.v.G., D.-Z.W., W.T.P.); Department of Pediatric Cardiology and Intensive Care, MHH-Hannover Medical School, Hannover, Germany (A.v.G.); Department of Anatomy, School of Basic Medicine, Shanghai University of Traditional Chinese Medicine, Shanghai, China (H.G.); Department of Cardiology, Leiden University Medical Center, The Netherlands (P.R.R.v.G.); and Harvard Stem Cell Institute, Harvard University, Cambridge, MA (D.-Z.W., W.T.P.).; From the Department of Cardiology, Boston Children&amp;apos;s Hospital, MA (Z.L., P.Z., A.v.G., F.G., Q.M., J.C., H.G., P.R.R.v.G., D.-Z.W., W.T.P.); Department of Pediatric Cardiology and Intensive Care, MHH-Hannover Medical School, Hannover, Germany (A.v.G.); Department of Anatomy, School of Basic Medicine, Shanghai University of Traditional Chinese Medicine, Shanghai, China (H.G.); Department of Cardiology, Leiden University Medical Center, The Netherlands (P.R.R.v.G.); and Harvard Stem Cell Institute, Harvard University, Cambridge, MA (D.-Z.W., W.T.P.).; From the Department of Cardiology, Boston Children&amp;apos;s Hospital, MA (Z.L., P.Z., A.v.G., F.G., Q.M., J.C., H.G., P.R.R.v.G., D.-Z.W., W.T.P.); Department of Pediatric Cardiology and Intensive Care, MHH-Hannover Medical School, Hannover, Germany (A.v.G.); Department of Anatomy, School of Basic Medicine, Shanghai University of Traditional Chinese Medicine, Shanghai, China (H.G.); Department of Cardiology, Leiden University Medical Center, The Netherlands (P.R.R.v.G.); and Harvard Stem Cell Institute, Harvard University, Cambridge, MA (D.-Z.W., W.T.P.).; From the Department of Cardiology, Boston Children&amp;apos;s Hospital, MA (Z.L., P.Z., A.v.G., F.G., Q.M., J.C., H.G., P.R.R.v.G., D.-Z.W., W.T.P.); Department of Pediatric Cardiology and Intensive Care, MHH-Hannover Medical School, Hannover, Germany (A.v.G.); Department of Anatomy, School of Basic Medicine, Shanghai University of Traditional Chinese Medicine, Shanghai, China (H.G.); Department of Cardiology, Leiden University Medical Center, The Netherlands (P.R.R.v.G.); and Harvard Stem Cell Institute, Harvard University, Cambridge, MA (D.-Z.W., W.T.P.).; From the Department of Cardiology, Boston Children&amp;apos;s Hospital, MA (Z.L., P.Z., A.v.G., F.G., Q.M., J.C., H.G., P.R.R.v.G., D.-Z.W., W.T.P.); Department of Pediatric Cardiology and Intensive Care, MHH-Hannover Medical School, Hannover, Germany (A.v.G.); Department of Anatomy, School of Basic Medicine, Shanghai University of Traditional Chinese Medicine, Shanghai, China (H.G.); Department of Cardiology, Leiden University Medical Center, The Netherlands (P.R.R.v.G.); and Harvard Stem Cell Institute, Harvard University, Cambridge, MA (D.-Z.W., W.T.P.).; From the Department of Cardiology, Boston Children&amp;apos;s Hospital, MA (Z.L., P.Z., A.v.G., F.G., Q.M., J.C., H.G., P.R.R.v.G., D.-Z.W., W.T.P.); Department of Pediatric Cardiology and Intensive Care, MHH-Hannover Medical School, Hannover, Germany (A.v.G.); Department of Anatomy, School of Basic Medicine, Shanghai University of Traditional Chinese Medicine, Shanghai, China (H.G.); Department of Cardiology, Leiden University Medical Center, The Netherlands (P.R.R.v.G.); and Harvard Stem Cell Institute, Harvard University, Cambridge, MA (D.-Z.W., W.T.P.).; From the Department of Cardiology, Boston Children&amp;apos;s Hospital, MA (Z.L., P.Z., A.v.G., F.G., Q.M., J.C., H.G., P.R.R.v.G., D.-Z.W., W.T.P.); Department of Pediatric Cardiology and Intensive Care, MHH-Hannover Medical School, Hannover, Germany (A.v.G.); Department of Anatomy, School of Basic Medicine, Shanghai University of Traditional Chinese Medicine, Shanghai, China (H.G.); Department of Cardiology, Leiden University Medical Center, The Netherlands (P.R.R.v.G.); and Harvard Stem Cell Institute, Harvard University, Cambridge, MA (D.-Z.W., W.T.P.). wpu@enders.tch.harvard.edu.&lt;/_author_adr&gt;&lt;_date_display&gt;2015 Jan 2&lt;/_date_display&gt;&lt;_date&gt;2015-01-02&lt;/_date&gt;&lt;_doi&gt;10.1161/CIRCRESAHA.115.304457&lt;/_doi&gt;&lt;_isbn&gt;1524-4571 (Electronic); 0009-7330 (Linking)&lt;/_isbn&gt;&lt;_issue&gt;1&lt;/_issue&gt;&lt;_journal&gt;Circ Res&lt;/_journal&gt;&lt;_keywords&gt;AAV; Akt; Hippo; PI3 kinase; Pik3cb; Yap; heart failure; regeneration&lt;/_keywords&gt;&lt;_language&gt;eng&lt;/_language&gt;&lt;_ori_publication&gt;(c) 2014 American Heart Association, Inc.&lt;/_ori_publication&gt;&lt;_pages&gt;35-45&lt;/_pages&gt;&lt;_subject_headings&gt;Animals; Animals, Newborn; Apoptosis Regulatory Proteins/*biosynthesis/genetics; Base Sequence; Cell Proliferation/*physiology; Cell Survival/physiology; Cells, Cultured; Class Ib Phosphatidylinositol 3-Kinase/*biosynthesis/genetics; Hippo Signaling Pathway; Mice; Molecular Sequence Data; Myocytes, Cardiac/*physiology; Protein Serine-Threonine Kinases/*biosynthesis/genetics; Proto-Oncogene Proteins c-akt/*biosynthesis/genetics; Rats; Signal Transduction/physiology; YAP-Signaling Proteins&lt;/_subject_headings&gt;&lt;_tertiary_title&gt;Circulation research&lt;/_tertiary_title&gt;&lt;_type_work&gt;Journal Article; Research Support, N.I.H., Extramural; Research Support, Non-U.S. Gov&amp;apos;t&lt;/_type_work&gt;&lt;_url&gt;http://www.ncbi.nlm.nih.gov/entrez/query.fcgi?cmd=Retrieve&amp;amp;db=pubmed&amp;amp;dopt=Abstract&amp;amp;list_uids=25249570&amp;amp;query_hl=1&lt;/_url&gt;&lt;_volume&gt;116&lt;/_volume&gt;&lt;_created&gt;64492861&lt;/_created&gt;&lt;_modified&gt;64492862&lt;/_modified&gt;&lt;_db_updated&gt;PubMed&lt;/_db_updated&gt;&lt;_impact_factor&gt;  17.367&lt;/_impact_factor&gt;&lt;_collection_scope&gt;SCI;SCIE&lt;/_collection_scope&gt;&lt;/Details&gt;&lt;Extra&gt;&lt;DBUID&gt;{F96A950B-833F-4880-A151-76DA2D6A2879}&lt;/DBUID&gt;&lt;/Extra&gt;&lt;/Item&gt;&lt;/References&gt;&lt;/Group&gt;&lt;/Citation&gt;_x000a_"/>
    <w:docVar w:name="NE.Ref{CF00C60A-47BA-4FA2-8D6B-DB15898F718B}" w:val=" ADDIN NE.Ref.{CF00C60A-47BA-4FA2-8D6B-DB15898F718B}&lt;Citation&gt;&lt;Group&gt;&lt;References&gt;&lt;Item&gt;&lt;ID&gt;627&lt;/ID&gt;&lt;UID&gt;{0EFFB7B7-A49B-4919-8D65-87E23CDEF389}&lt;/UID&gt;&lt;Title&gt;Matrix metalloproteinases as input and output signals for post-myocardial  infarction remodeling&lt;/Title&gt;&lt;Template&gt;Journal Article&lt;/Template&gt;&lt;Star&gt;0&lt;/Star&gt;&lt;Tag&gt;0&lt;/Tag&gt;&lt;Author&gt;Lindsey, M L; Iyer, R P; Jung, M; DeLeon-Pennell, K Y; Ma, Y&lt;/Author&gt;&lt;Year&gt;2016&lt;/Year&gt;&lt;Details&gt;&lt;_accession_num&gt;26721597&lt;/_accession_num&gt;&lt;_author_adr&gt;Mississippi Center for Heart Research, Department of Physiology and Biophysics,  University of Mississippi Medical Center, Jackson, MS; Research Service, G.V.  (Sonny) Montgomery Veterans Affairs Medical Center, Jackson, MS. Electronic  address: mllindsey@umc.edu.; Mississippi Center for Heart Research, Department of Physiology and Biophysics,  University of Mississippi Medical Center, Jackson, MS.; Mississippi Center for Heart Research, Department of Physiology and Biophysics,  University of Mississippi Medical Center, Jackson, MS.; Mississippi Center for Heart Research, Department of Physiology and Biophysics,  University of Mississippi Medical Center, Jackson, MS.; Mississippi Center for Heart Research, Department of Physiology and Biophysics,  University of Mississippi Medical Center, Jackson, MS. Electronic address:  yma@umc.edu.&lt;/_author_adr&gt;&lt;_date_display&gt;2016 Feb&lt;/_date_display&gt;&lt;_date&gt;2016-02-01&lt;/_date&gt;&lt;_doi&gt;10.1016/j.yjmcc.2015.12.018&lt;/_doi&gt;&lt;_isbn&gt;1095-8584 (Electronic); 0022-2828 (Print); 0022-2828 (Linking)&lt;/_isbn&gt;&lt;_journal&gt;J Mol Cell Cardiol&lt;/_journal&gt;&lt;_keywords&gt;Extracellular matridomics; Extracellular matrix; MMP; Proteomics; Signaling; Systems biology&lt;/_keywords&gt;&lt;_language&gt;eng&lt;/_language&gt;&lt;_ori_publication&gt;Copyright (c) 2016 Elsevier Ltd. All rights reserved.&lt;/_ori_publication&gt;&lt;_pages&gt;134-40&lt;/_pages&gt;&lt;_subject_headings&gt;Animals; Cytokines/genetics/metabolism; Extracellular Matrix/chemistry/enzymology; Extracellular Matrix Proteins/genetics/metabolism; Gene Expression Regulation; Heart Failure/*enzymology/etiology/genetics/pathology; Humans; Isoenzymes/genetics/metabolism; Matrix Metalloproteinases/genetics/*metabolism; Myocardial Infarction/complications/*enzymology/genetics/pathology; Myocardium/*enzymology/pathology; Proteomics; *Signal Transduction; *Ventricular Remodeling; Wound Healing/physiology&lt;/_subject_headings&gt;&lt;_tertiary_title&gt;Journal of molecular and cellular cardiology&lt;/_tertiary_title&gt;&lt;_type_work&gt;Journal Article; Research Support, N.I.H., Extramural; Research Support, Non-U.S. Gov&amp;apos;t; Research Support, U.S. Gov&amp;apos;t, Non-P.H.S.; Review&lt;/_type_work&gt;&lt;_url&gt;http://www.ncbi.nlm.nih.gov/entrez/query.fcgi?cmd=Retrieve&amp;amp;db=pubmed&amp;amp;dopt=Abstract&amp;amp;list_uids=26721597&amp;amp;query_hl=1&lt;/_url&gt;&lt;_volume&gt;91&lt;/_volume&gt;&lt;_created&gt;64662421&lt;/_created&gt;&lt;_modified&gt;64662421&lt;/_modified&gt;&lt;_db_updated&gt;PubMed&lt;/_db_updated&gt;&lt;_impact_factor&gt;   5.000&lt;/_impact_factor&gt;&lt;_collection_scope&gt;SCI;SCIE&lt;/_collection_scope&gt;&lt;/Details&gt;&lt;Extra&gt;&lt;DBUID&gt;{F96A950B-833F-4880-A151-76DA2D6A2879}&lt;/DBUID&gt;&lt;/Extra&gt;&lt;/Item&gt;&lt;/References&gt;&lt;/Group&gt;&lt;/Citation&gt;_x000a_"/>
    <w:docVar w:name="NE.Ref{CF743DBC-8148-4893-A3F2-D64B50294BC8}" w:val=" ADDIN NE.Ref.{CF743DBC-8148-4893-A3F2-D64B50294BC8}&lt;Citation&gt;&lt;Group&gt;&lt;References&gt;&lt;Item&gt;&lt;ID&gt;593&lt;/ID&gt;&lt;UID&gt;{90861C82-FD2C-48A5-BB01-1F579D981DD8}&lt;/UID&gt;&lt;Title&gt;Neuregulin1/ErbB4 signaling induces cardiomyocyte proliferation and repair of  heart injury&lt;/Title&gt;&lt;Template&gt;Journal Article&lt;/Template&gt;&lt;Star&gt;0&lt;/Star&gt;&lt;Tag&gt;0&lt;/Tag&gt;&lt;Author&gt;Bersell, K; Arab, S; Haring, B; Kuhn, B&lt;/Author&gt;&lt;Year&gt;2009&lt;/Year&gt;&lt;Details&gt;&lt;_accession_num&gt;19632177&lt;/_accession_num&gt;&lt;_author_adr&gt;Department of Cardiology, Children&amp;apos;s Hospital, Boston, MA 02115, USA.&lt;/_author_adr&gt;&lt;_date_display&gt;2009 Jul 23&lt;/_date_display&gt;&lt;_date&gt;2009-07-23&lt;/_date&gt;&lt;_doi&gt;10.1016/j.cell.2009.04.060&lt;/_doi&gt;&lt;_isbn&gt;1097-4172 (Electronic); 0092-8674 (Linking)&lt;/_isbn&gt;&lt;_issue&gt;2&lt;/_issue&gt;&lt;_journal&gt;Cell&lt;/_journal&gt;&lt;_language&gt;eng&lt;/_language&gt;&lt;_pages&gt;257-70&lt;/_pages&gt;&lt;_subject_headings&gt;Animals; Cell Cycle; *Cell Proliferation; Cytokinesis; ErbB Receptors/*metabolism; Heart Injuries/therapy; Humans; Male; Mice; Myocardial Infarction/therapy; Myocardium/*cytology; Myocytes, Cardiac/*cytology; Neuregulin-1/*metabolism; Rats; Rats, Wistar; Receptor, ErbB-4; *Signal Transduction; Stem Cells&lt;/_subject_headings&gt;&lt;_tertiary_title&gt;Cell&lt;/_tertiary_title&gt;&lt;_type_work&gt;Journal Article; Research Support, Non-U.S. Gov&amp;apos;t&lt;/_type_work&gt;&lt;_url&gt;http://www.ncbi.nlm.nih.gov/entrez/query.fcgi?cmd=Retrieve&amp;amp;db=pubmed&amp;amp;dopt=Abstract&amp;amp;list_uids=19632177&amp;amp;query_hl=1&lt;/_url&gt;&lt;_volume&gt;138&lt;/_volume&gt;&lt;_created&gt;64662352&lt;/_created&gt;&lt;_modified&gt;64662352&lt;/_modified&gt;&lt;_db_updated&gt;PubMed&lt;/_db_updated&gt;&lt;_impact_factor&gt;  41.584&lt;/_impact_factor&gt;&lt;_collection_scope&gt;SCI;SCIE&lt;/_collection_scope&gt;&lt;/Details&gt;&lt;Extra&gt;&lt;DBUID&gt;{F96A950B-833F-4880-A151-76DA2D6A2879}&lt;/DBUID&gt;&lt;/Extra&gt;&lt;/Item&gt;&lt;/References&gt;&lt;/Group&gt;&lt;Group&gt;&lt;References&gt;&lt;Item&gt;&lt;ID&gt;594&lt;/ID&gt;&lt;UID&gt;{6ACB1CE5-B861-41C1-874B-7C5A39E424A5}&lt;/UID&gt;&lt;Title&gt;Evidence for cardiomyocyte renewal in humans&lt;/Title&gt;&lt;Template&gt;Journal Article&lt;/Template&gt;&lt;Star&gt;0&lt;/Star&gt;&lt;Tag&gt;0&lt;/Tag&gt;&lt;Author&gt;Bergmann, O; Bhardwaj, R D; Bernard, S; Zdunek, S; Barnabe-Heider, F; Walsh, S; Zupicich, J; Alkass, K; Buchholz, B A; Druid, H; Jovinge, S; Frisen, J&lt;/Author&gt;&lt;Year&gt;2009&lt;/Year&gt;&lt;Details&gt;&lt;_accession_num&gt;19342590&lt;/_accession_num&gt;&lt;_author_adr&gt;Department of Cell and Molecular Biology, Karolinska Institutet, SE-171 77  Stockholm, Sweden.&lt;/_author_adr&gt;&lt;_date_display&gt;2009 Apr 3&lt;/_date_display&gt;&lt;_date&gt;2009-04-03&lt;/_date&gt;&lt;_doi&gt;10.1126/science.1164680&lt;/_doi&gt;&lt;_isbn&gt;1095-9203 (Electronic); 0036-8075 (Print); 0036-8075 (Linking)&lt;/_isbn&gt;&lt;_issue&gt;5923&lt;/_issue&gt;&lt;_journal&gt;Science&lt;/_journal&gt;&lt;_language&gt;eng&lt;/_language&gt;&lt;_pages&gt;98-102&lt;/_pages&gt;&lt;_subject_headings&gt;Adult; Aged; Aging; Carbon Radioisotopes/analysis; Cell Count; Cell Nucleus/chemistry; Cell Nucleus Division; Cell Proliferation; Cell Separation; DNA/*biosynthesis; Echocardiography, Doppler, Color; Humans; Middle Aged; Models, Cardiovascular; Myocytes, Cardiac/*cytology/metabolism; Nuclear Weapons; Polyploidy; Radiometric Dating; Stem Cells/cytology; Troponin I/analysis; Troponin T/analysis&lt;/_subject_headings&gt;&lt;_tertiary_title&gt;Science (New York, N.Y.)&lt;/_tertiary_title&gt;&lt;_type_work&gt;Journal Article; Research Support, N.I.H., Extramural; Research Support, Non-U.S. Gov&amp;apos;t; Research Support, U.S. Gov&amp;apos;t, Non-P.H.S.&lt;/_type_work&gt;&lt;_url&gt;http://www.ncbi.nlm.nih.gov/entrez/query.fcgi?cmd=Retrieve&amp;amp;db=pubmed&amp;amp;dopt=Abstract&amp;amp;list_uids=19342590&amp;amp;query_hl=1&lt;/_url&gt;&lt;_volume&gt;324&lt;/_volume&gt;&lt;_created&gt;64662354&lt;/_created&gt;&lt;_modified&gt;64662354&lt;/_modified&gt;&lt;_db_updated&gt;PubMed&lt;/_db_updated&gt;&lt;_impact_factor&gt;  47.728&lt;/_impact_factor&gt;&lt;_collection_scope&gt;SCI;SCIE&lt;/_collection_scope&gt;&lt;/Details&gt;&lt;Extra&gt;&lt;DBUID&gt;{F96A950B-833F-4880-A151-76DA2D6A2879}&lt;/DBUID&gt;&lt;/Extra&gt;&lt;/Item&gt;&lt;/References&gt;&lt;/Group&gt;&lt;Group&gt;&lt;References&gt;&lt;Item&gt;&lt;ID&gt;595&lt;/ID&gt;&lt;UID&gt;{CA8B1D28-677B-491D-8CEE-B24F571CAD05}&lt;/UID&gt;&lt;Title&gt;Cardiomyogenesis in the adult human heart&lt;/Title&gt;&lt;Template&gt;Journal Article&lt;/Template&gt;&lt;Star&gt;0&lt;/Star&gt;&lt;Tag&gt;0&lt;/Tag&gt;&lt;Author&gt;Kajstura, J; Urbanek, K; Perl, S; Hosoda, T; Zheng, H; Ogorek, B; Ferreira-Martins, J; Goichberg, P; Rondon-Clavo, C; Sanada, F; D&amp;apos;Amario, D; Rota, M; Del, Monte F; Orlic, D; Tisdale, J; Leri, A; Anversa, P&lt;/Author&gt;&lt;Year&gt;2010&lt;/Year&gt;&lt;Details&gt;&lt;_accession_num&gt;20522802&lt;/_accession_num&gt;&lt;_author_adr&gt;Department of Anesthesia and Medicine, and Cardiovascular Division, Brigham and  Women&amp;apos;s Hospital, Harvard Medical School, 75 Francis St, Boston, MA 02115, USA.  jkajstura@partners.org&lt;/_author_adr&gt;&lt;_date_display&gt;2010 Jul 23&lt;/_date_display&gt;&lt;_date&gt;2010-07-23&lt;/_date&gt;&lt;_doi&gt;10.1161/CIRCRESAHA.110.223024&lt;/_doi&gt;&lt;_isbn&gt;1524-4571 (Electronic); 0009-7330 (Print); 0009-7330 (Linking)&lt;/_isbn&gt;&lt;_issue&gt;2&lt;/_issue&gt;&lt;_journal&gt;Circ Res&lt;/_journal&gt;&lt;_language&gt;eng&lt;/_language&gt;&lt;_pages&gt;305-15&lt;/_pages&gt;&lt;_subject_headings&gt;Adult; Age Factors; Aged; Animals; Autopsy; Cell Death; Cell Fusion; Cell Nucleus/pathology; *Cell Proliferation/drug effects; DNA Repair; Endothelial Cells/drug effects/*pathology; Female; Fibroblasts/drug effects/*pathology; Flow Cytometry; Humans; Idoxuridine/therapeutic use; Immunohistochemistry; Male; Microscopy, Confocal; Middle Aged; *Muscle Development/drug effects; Myocardium/*pathology; Myocytes, Cardiac/drug effects/*pathology; Neoplasms/drug therapy/*pathology; Phenotype; Polyploidy; Radiation-Sensitizing Agents/therapeutic use; Rats; Rats, Inbred F344; Regeneration; Time Factors; Young Adult&lt;/_subject_headings&gt;&lt;_tertiary_title&gt;Circulation research&lt;/_tertiary_title&gt;&lt;_type_work&gt;Journal Article; Research Support, N.I.H., Extramural; Retracted Publication&lt;/_type_work&gt;&lt;_url&gt;http://www.ncbi.nlm.nih.gov/entrez/query.fcgi?cmd=Retrieve&amp;amp;db=pubmed&amp;amp;dopt=Abstract&amp;amp;list_uids=20522802&amp;amp;query_hl=1&lt;/_url&gt;&lt;_volume&gt;107&lt;/_volume&gt;&lt;_created&gt;64662355&lt;/_created&gt;&lt;_modified&gt;64662355&lt;/_modified&gt;&lt;_db_updated&gt;PubMed&lt;/_db_updated&gt;&lt;_impact_factor&gt;  17.367&lt;/_impact_factor&gt;&lt;_collection_scope&gt;SCI;SCIE&lt;/_collection_scope&gt;&lt;/Details&gt;&lt;Extra&gt;&lt;DBUID&gt;{F96A950B-833F-4880-A151-76DA2D6A2879}&lt;/DBUID&gt;&lt;/Extra&gt;&lt;/Item&gt;&lt;/References&gt;&lt;/Group&gt;&lt;Group&gt;&lt;References&gt;&lt;Item&gt;&lt;ID&gt;596&lt;/ID&gt;&lt;UID&gt;{C196C6D4-A1A2-40D9-A9AF-C2F4D24821DA}&lt;/UID&gt;&lt;Title&gt;Meis1 regulates postnatal cardiomyocyte cell cycle arrest&lt;/Title&gt;&lt;Template&gt;Journal Article&lt;/Template&gt;&lt;Star&gt;0&lt;/Star&gt;&lt;Tag&gt;0&lt;/Tag&gt;&lt;Author&gt;Mahmoud, A I; Kocabas, F; Muralidhar, S A; Kimura, W; Koura, A S; Thet, S; Porrello, E R; Sadek, H A&lt;/Author&gt;&lt;Year&gt;2013&lt;/Year&gt;&lt;Details&gt;&lt;_accession_num&gt;23594737&lt;/_accession_num&gt;&lt;_author_adr&gt;Department of Internal Medicine, Division of Cardiology, The University of Texas  Southwestern Medical Center, Dallas, Texas 75390, USA.; Department of Internal Medicine, Division of Cardiology, The University of Texas  Southwestern Medical Center, Dallas, Texas 75390, USA.; Department of Internal Medicine, Division of Cardiology, The University of Texas  Southwestern Medical Center, Dallas, Texas 75390, USA.; Department of Internal Medicine, Division of Cardiology, The University of Texas  Southwestern Medical Center, Dallas, Texas 75390, USA.; School of Medicine, Ain Shams University, Cairo, 1156, Egypt.; Department of Internal Medicine, Division of Cardiology, The University of Texas  Southwestern Medical Center, Dallas, Texas 75390, USA.; School of Biomedical Sciences, The University of Queensland, St Lucia, Queensland  4072, Australia.; Department of Internal Medicine, Division of Cardiology, The University of Texas  Southwestern Medical Center, Dallas, Texas 75390, USA.&lt;/_author_adr&gt;&lt;_date_display&gt;2013 May 9&lt;/_date_display&gt;&lt;_date&gt;2013-05-09&lt;/_date&gt;&lt;_doi&gt;10.1038/nature12054&lt;/_doi&gt;&lt;_isbn&gt;1476-4687 (Electronic); 0028-0836 (Print); 0028-0836 (Linking)&lt;/_isbn&gt;&lt;_issue&gt;7448&lt;/_issue&gt;&lt;_journal&gt;Nature&lt;/_journal&gt;&lt;_language&gt;eng&lt;/_language&gt;&lt;_pages&gt;249-253&lt;/_pages&gt;&lt;_subject_headings&gt;Alleles; Animals; Animals, Newborn; *Cell Cycle Checkpoints; Cell Proliferation; Cyclin-Dependent Kinase Inhibitor p15/metabolism; Cyclin-Dependent Kinase Inhibitor p16/metabolism; Cyclin-Dependent Kinase Inhibitor p21/metabolism; Female; Heart/anatomy &amp;amp; histology/physiology; Homeodomain Proteins/genetics/*metabolism; Male; Mice; Myeloid Ecotropic Viral Integration Site 1 Protein; Myocardial Infarction/metabolism/pathology; Myocytes, Cardiac/*cytology/*metabolism; Neoplasm Proteins/deficiency/genetics/*metabolism; Regeneration; Transcriptional Activation&lt;/_subject_headings&gt;&lt;_tertiary_title&gt;Nature&lt;/_tertiary_title&gt;&lt;_type_work&gt;Journal Article; Research Support, N.I.H., Extramural; Research Support, Non-U.S. Gov&amp;apos;t&lt;/_type_work&gt;&lt;_url&gt;http://www.ncbi.nlm.nih.gov/entrez/query.fcgi?cmd=Retrieve&amp;amp;db=pubmed&amp;amp;dopt=Abstract&amp;amp;list_uids=23594737&amp;amp;query_hl=1&lt;/_url&gt;&lt;_volume&gt;497&lt;/_volume&gt;&lt;_created&gt;64662357&lt;/_created&gt;&lt;_modified&gt;64662357&lt;/_modified&gt;&lt;_db_updated&gt;PubMed&lt;/_db_updated&gt;&lt;_impact_factor&gt;  49.962&lt;/_impact_factor&gt;&lt;_collection_scope&gt;SCI;SCIE&lt;/_collection_scope&gt;&lt;/Details&gt;&lt;Extra&gt;&lt;DBUID&gt;{F96A950B-833F-4880-A151-76DA2D6A2879}&lt;/DBUID&gt;&lt;/Extra&gt;&lt;/Item&gt;&lt;/References&gt;&lt;/Group&gt;&lt;Group&gt;&lt;References&gt;&lt;Item&gt;&lt;ID&gt;597&lt;/ID&gt;&lt;UID&gt;{78C93B46-1B07-4023-BD4A-7822D68C2673}&lt;/UID&gt;&lt;Title&gt;mir-17-92 cluster is required for and sufficient to induce cardiomyocyte  proliferation in postnatal and adult hearts&lt;/Title&gt;&lt;Template&gt;Journal Article&lt;/Template&gt;&lt;Star&gt;0&lt;/Star&gt;&lt;Tag&gt;0&lt;/Tag&gt;&lt;Author&gt;Chen, J; Huang, Z P; Seok, H Y; Ding, J; Kataoka, M; Zhang, Z; Hu, X; Wang, G; Lin, Z; Wang, S; Pu, W T; Liao, R; Wang, D Z&lt;/Author&gt;&lt;Year&gt;2013&lt;/Year&gt;&lt;Details&gt;&lt;_accession_num&gt;23575307&lt;/_accession_num&gt;&lt;_author_adr&gt;Department of Cardiology, Boston Children&amp;apos;s Hospital, Harvard Medical School,  Boston, MA 02115, USA.&lt;/_author_adr&gt;&lt;_date_display&gt;2013 Jun 7&lt;/_date_display&gt;&lt;_date&gt;2013-06-07&lt;/_date&gt;&lt;_doi&gt;10.1161/CIRCRESAHA.112.300658&lt;/_doi&gt;&lt;_isbn&gt;1524-4571 (Electronic); 0009-7330 (Print); 0009-7330 (Linking)&lt;/_isbn&gt;&lt;_issue&gt;12&lt;/_issue&gt;&lt;_journal&gt;Circ Res&lt;/_journal&gt;&lt;_keywords&gt;PTEN; cardiomyocyte proliferation; cell cycle; heart disease; miR-17-92; myocardial infarction&lt;/_keywords&gt;&lt;_language&gt;eng&lt;/_language&gt;&lt;_pages&gt;1557-66&lt;/_pages&gt;&lt;_subject_headings&gt;Age Factors; Animals; Animals, Newborn; *Cell Proliferation; Cells, Cultured; Disease Models, Animal; Gene Expression Regulation, Developmental; Heart/*embryology; Homeobox Protein Nkx-2.5; Homeodomain Proteins/genetics/metabolism; Mice; Mice, Knockout; Mice, Transgenic; MicroRNAs/genetics/*metabolism; Myocardial Infarction/diagnostic imaging/genetics/*metabolism/prevention &amp;amp; _x000d__x000a_      control; Myocytes, Cardiac/*metabolism/pathology; PTEN Phosphohydrolase/genetics/metabolism; RNA Interference; Rats; Transcription Factors/genetics/metabolism; Transfection; Ultrasonography&lt;/_subject_headings&gt;&lt;_tertiary_title&gt;Circulation research&lt;/_tertiary_title&gt;&lt;_type_work&gt;Journal Article; Research Support, N.I.H., Extramural; Research Support, Non-U.S. Gov&amp;apos;t&lt;/_type_work&gt;&lt;_url&gt;http://www.ncbi.nlm.nih.gov/entrez/query.fcgi?cmd=Retrieve&amp;amp;db=pubmed&amp;amp;dopt=Abstract&amp;amp;list_uids=23575307&amp;amp;query_hl=1&lt;/_url&gt;&lt;_volume&gt;112&lt;/_volume&gt;&lt;_created&gt;64662357&lt;/_created&gt;&lt;_modified&gt;64662358&lt;/_modified&gt;&lt;_db_updated&gt;PubMed&lt;/_db_updated&gt;&lt;_impact_factor&gt;  17.367&lt;/_impact_factor&gt;&lt;_collection_scope&gt;SCI;SCIE&lt;/_collection_scope&gt;&lt;/Details&gt;&lt;Extra&gt;&lt;DBUID&gt;{F96A950B-833F-4880-A151-76DA2D6A2879}&lt;/DBUID&gt;&lt;/Extra&gt;&lt;/Item&gt;&lt;/References&gt;&lt;/Group&gt;&lt;Group&gt;&lt;References&gt;&lt;Item&gt;&lt;ID&gt;598&lt;/ID&gt;&lt;UID&gt;{7C169750-962B-4654-BC50-F7F02350123E}&lt;/UID&gt;&lt;Title&gt;A microRNA-Hippo pathway that promotes cardiomyocyte proliferation and cardiac  regeneration in mice&lt;/Title&gt;&lt;Template&gt;Journal Article&lt;/Template&gt;&lt;Star&gt;0&lt;/Star&gt;&lt;Tag&gt;0&lt;/Tag&gt;&lt;Author&gt;Tian, Y; Liu, Y; Wang, T; Zhou, N; Kong, J; Chen, L; Snitow, M; Morley, M; Li, D; Petrenko, N; Zhou, S; Lu, M; Gao, E; Koch, W J; Stewart, K M; Morrisey, E E&lt;/Author&gt;&lt;Year&gt;2015&lt;/Year&gt;&lt;Details&gt;&lt;_accession_num&gt;25787764&lt;/_accession_num&gt;&lt;_author_adr&gt;Department of Medicine, University of Pennsylvania, Philadelphia, PA 19104, USA.  Department of Pharmacology, Center for Translational Medicine, Temple University  School of Medicine, Philadelphia, PA 19140, USA. ying.tian@temple.edu  emorrise@mail.med.upenn.edu.; Department of Medicine, University of Pennsylvania, Philadelphia, PA 19104, USA.; Department of Medicine, University of Pennsylvania, Philadelphia, PA 19104, USA.; Department of Medicine, University of Pennsylvania, Philadelphia, PA 19104, USA.  Department of Ultrasound Diagnostics, Tangdu Hospital, Fourth Military Medical  University, Xi&amp;apos;an 710038, China.; Department of Medicine, University of Pennsylvania, Philadelphia, PA 19104, USA.; Department of Medicine, University of Pennsylvania, Philadelphia, PA 19104, USA.; Department of Medicine, University of Pennsylvania, Philadelphia, PA 19104, USA.; Department of Medicine, University of Pennsylvania, Philadelphia, PA 19104, USA.; Department of Medicine, University of Pennsylvania, Philadelphia, PA 19104, USA.; Department of Medicine, University of Pennsylvania, Philadelphia, PA 19104, USA.  Department of Pharmacology, Center for Translational Medicine, Temple University  School of Medicine, Philadelphia, PA 19140, USA.; Department of Medicine, University of Pennsylvania, Philadelphia, PA 19104, USA.; Department of Medicine, University of Pennsylvania, Philadelphia, PA 19104, USA.; Department of Pharmacology, Center for Translational Medicine, Temple University  School of Medicine, Philadelphia, PA 19140, USA.; Department of Pharmacology, Center for Translational Medicine, Temple University  School of Medicine, Philadelphia, PA 19140, USA.; Department of Medicine, University of Pennsylvania, Philadelphia, PA 19104, USA.; Department of Medicine, University of Pennsylvania, Philadelphia, PA 19104, USA.  Department of Cell and Developmental Biology, University of Pennsylvania,  Philadelphia, PA19104, USA. Institute for Regenerative Medicine, University of  Pennsylvania, Philadelphia, PA 19104, USA. Cardiovascular Institute, University  of Pennsylvania, Philadelphia, PA 19104, USA. ying.tian@temple.edu  emorrise@mail.med.upenn.edu.&lt;/_author_adr&gt;&lt;_date_display&gt;2015 Mar 18&lt;/_date_display&gt;&lt;_date&gt;2015-03-18&lt;/_date&gt;&lt;_doi&gt;10.1126/scitranslmed.3010841&lt;/_doi&gt;&lt;_isbn&gt;1946-6242 (Electronic); 1946-6234 (Print); 1946-6234 (Linking)&lt;/_isbn&gt;&lt;_issue&gt;279&lt;/_issue&gt;&lt;_journal&gt;Sci Transl Med&lt;/_journal&gt;&lt;_language&gt;eng&lt;/_language&gt;&lt;_ori_publication&gt;Copyright (c) 2015, American Association for the Advancement of Science.&lt;/_ori_publication&gt;&lt;_pages&gt;279ra38&lt;/_pages&gt;&lt;_subject_headings&gt;Alleles; Animals; Cell Cycle; Cell Proliferation; Cell Separation; Cells, Cultured; Flow Cytometry; HEK293 Cells; Heart/physiology; Hippo Signaling Pathway; Humans; Lentivirus/genetics; Lipids/chemistry; Male; Mice; MicroRNAs/*metabolism; Myocardial Infarction/metabolism; Myocytes, Cardiac/*cytology/metabolism; Protein Serine-Threonine Kinases/*metabolism; Regeneration; Signal Transduction&lt;/_subject_headings&gt;&lt;_tertiary_title&gt;Science translational medicine&lt;/_tertiary_title&gt;&lt;_type_work&gt;Journal Article; Research Support, N.I.H., Extramural&lt;/_type_work&gt;&lt;_url&gt;http://www.ncbi.nlm.nih.gov/entrez/query.fcgi?cmd=Retrieve&amp;amp;db=pubmed&amp;amp;dopt=Abstract&amp;amp;list_uids=25787764&amp;amp;query_hl=1&lt;/_url&gt;&lt;_volume&gt;7&lt;/_volume&gt;&lt;_created&gt;64662359&lt;/_created&gt;&lt;_modified&gt;64662359&lt;/_modified&gt;&lt;_db_updated&gt;PubMed&lt;/_db_updated&gt;&lt;_impact_factor&gt;  17.992&lt;/_impact_factor&gt;&lt;_collection_scope&gt;SCIE&lt;/_collection_scope&gt;&lt;/Details&gt;&lt;Extra&gt;&lt;DBUID&gt;{F96A950B-833F-4880-A151-76DA2D6A2879}&lt;/DBUID&gt;&lt;/Extra&gt;&lt;/Item&gt;&lt;/References&gt;&lt;/Group&gt;&lt;/Citation&gt;_x000a_"/>
    <w:docVar w:name="NE.Ref{D47CFE52-5DD5-43EF-BCAE-76AB48162B23}" w:val=" ADDIN NE.Ref.{D47CFE52-5DD5-43EF-BCAE-76AB48162B23}&lt;Citation&gt;&lt;Group&gt;&lt;References&gt;&lt;Item&gt;&lt;ID&gt;553&lt;/ID&gt;&lt;UID&gt;{38AB110A-5EA2-410E-AE87-861EFCA2CFC3}&lt;/UID&gt;&lt;Title&gt;Examining variation and temporal dynamics of extracellular matrix biomarkers following acute myocardial infarction&lt;/Title&gt;&lt;Template&gt;Journal Article&lt;/Template&gt;&lt;Star&gt;0&lt;/Star&gt;&lt;Tag&gt;0&lt;/Tag&gt;&lt;Author&gt;Brunton-O&amp;apos;Sullivan, M M; Holley, A S; Bird, G K; Kristono, G A; Harding, S A; Larsen, P D&lt;/Author&gt;&lt;Year&gt;2022&lt;/Year&gt;&lt;Details&gt;&lt;_accession_num&gt;35107387&lt;/_accession_num&gt;&lt;_author_adr&gt;Department of Surgery &amp;amp; Anaesthesia, University of Otago, Wellington, New Zealand.; Wellington Cardiovascular Research Group, University of Otago, Wellington, New Zealand.; Department of Surgery &amp;amp; Anaesthesia, University of Otago, Wellington, New Zealand.; Wellington Cardiovascular Research Group, University of Otago, Wellington, New Zealand.; Wellington Cardiovascular Research Group, University of Otago, Wellington, New Zealand.; School of Biological Sciences, Victoria University of Wellington, Wellington, New Zealand.; Department of Surgery &amp;amp; Anaesthesia, University of Otago, Wellington, New Zealand.; Wellington Cardiovascular Research Group, University of Otago, Wellington, New Zealand.; Wellington Cardiovascular Research Group, University of Otago, Wellington, New Zealand.; Department of Cardiology, Wellington Regional Hospital, Wellington, New Zealand.; Department of Surgery &amp;amp; Anaesthesia, University of Otago, Wellington, New Zealand.; Wellington Cardiovascular Research Group, University of Otago, Wellington, New Zealand.; School of Biological Sciences, Victoria University of Wellington, Wellington, New Zealand.&lt;/_author_adr&gt;&lt;_date_display&gt;2022 Feb&lt;/_date_display&gt;&lt;_date&gt;2022-02-01&lt;/_date&gt;&lt;_doi&gt;10.2217/bmm-2021-0531&lt;/_doi&gt;&lt;_isbn&gt;1752-0371 (Electronic); 1752-0363 (Linking)&lt;/_isbn&gt;&lt;_issue&gt;3&lt;/_issue&gt;&lt;_journal&gt;Biomark Med&lt;/_journal&gt;&lt;_keywords&gt;*acute myocardial infarction; *biomarkers; *cardiovascular disease; *extracellular matrix; *longitudinal study&lt;/_keywords&gt;&lt;_language&gt;eng&lt;/_language&gt;&lt;_pages&gt;147-161&lt;/_pages&gt;&lt;_subject_headings&gt;Biomarkers; *Extracellular Matrix/metabolism; Humans; *Myocardial Infarction/metabolism&lt;/_subject_headings&gt;&lt;_tertiary_title&gt;Biomarkers in medicine&lt;/_tertiary_title&gt;&lt;_type_work&gt;Journal Article; Research Support, Non-U.S. Gov&amp;apos;t&lt;/_type_work&gt;&lt;_url&gt;http://www.ncbi.nlm.nih.gov/entrez/query.fcgi?cmd=Retrieve&amp;amp;db=pubmed&amp;amp;dopt=Abstract&amp;amp;list_uids=35107387&amp;amp;query_hl=1&lt;/_url&gt;&lt;_volume&gt;16&lt;/_volume&gt;&lt;_created&gt;64516178&lt;/_created&gt;&lt;_modified&gt;64516178&lt;/_modified&gt;&lt;_db_updated&gt;PubMed&lt;/_db_updated&gt;&lt;_impact_factor&gt;   2.851&lt;/_impact_factor&gt;&lt;_collection_scope&gt;SCIE&lt;/_collection_scope&gt;&lt;/Details&gt;&lt;Extra&gt;&lt;DBUID&gt;{F96A950B-833F-4880-A151-76DA2D6A2879}&lt;/DBUID&gt;&lt;/Extra&gt;&lt;/Item&gt;&lt;/References&gt;&lt;/Group&gt;&lt;/Citation&gt;_x000a_"/>
    <w:docVar w:name="NE.Ref{D7ED0952-2040-4842-8F12-A8EB62ED6598}" w:val=" ADDIN NE.Ref.{D7ED0952-2040-4842-8F12-A8EB62ED6598}&lt;Citation&gt;&lt;Group&gt;&lt;References&gt;&lt;Item&gt;&lt;ID&gt;538&lt;/ID&gt;&lt;UID&gt;{92C1F95D-D7FF-4A33-8E1D-2A3A0F94A5AB}&lt;/UID&gt;&lt;Title&gt;METTL3-mediated m(6)A modification of HDGF mRNA promotes gastric cancer progression and has prognostic significance&lt;/Title&gt;&lt;Template&gt;Journal Article&lt;/Template&gt;&lt;Star&gt;0&lt;/Star&gt;&lt;Tag&gt;0&lt;/Tag&gt;&lt;Author&gt;Wang, Q; Chen, C; Ding, Q; Zhao, Y; Wang, Z; Chen, J; Jiang, Z; Zhang, Y; Xu, G; Zhang, J; Zhou, J; Sun, B; Zou, X; Wang, S&lt;/Author&gt;&lt;Year&gt;2020&lt;/Year&gt;&lt;Details&gt;&lt;_accession_num&gt;31582403&lt;/_accession_num&gt;&lt;_author_adr&gt;Department of Hepatobiliary Surgery, The Affiliated Drum Tower Hospital of Nanjing University Medical School, Nanjing, Jiangsu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Geriatric Oncology, The First Affiliated Hospital of Nanjing Medical University, Nanjing, Jiangsu Province, People&amp;apos;s Republic of China.; Department of Gastroenterology, The Affiliated Drum Tower Hospital of Nanjing University Medical School, Nanjing, Jiangsu Province, People&amp;apos;s Republic of China.; Department of Gastroenterology, The Affiliated Drum Tower Hospital of Nanjing University Medical School, Nanjing, Jiangsu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Hepatobiliary Surgery, The Affiliated Drum Tower Hospital of Nanjing University Medical School, Nanjing, Jiangsu Province, People&amp;apos;s Republic of China.; Department of Gastroenterology, The Affiliated Drum Tower Hospital of Nanjing University Medical School, Nanjing, Jiangsu Province, People&amp;apos;s Republic of China.; Affiliated Hospital of Guangdong Medical University, Zhanjiang, Guangdong Province, People&amp;apos;s Republic of China.; Department of Molecular Cell Biology and Toxicology, Jiangsu Key Lab of Cancer Biomarkers, Prevention &amp;amp; Treatment, Cancer Center; School of Public Health, Nanjing Medical University, Nanjing, Jiangsu Province, People&amp;apos;s Republic of China.; Department of Hepatobiliary Surgery, The Affiliated Drum Tower Hospital of Nanjing University Medical School, Nanjing, Jiangsu Province, People&amp;apos;s Republic of China sywang@nju.edu.cn sunbc@njmu.edu.cn 13770771661@163.com.; Department of Gastroenterology, The Affiliated Drum Tower Hospital of Nanjing University Medical School, Nanjing, Jiangsu Province, People&amp;apos;s Republic of China  sywang@nju.edu.cn sunbc@njmu.edu.cn 13770771661@163.com.; Department of Hepatobiliary Surgery, The Affiliated Drum Tower Hospital of Nanjing University Medical School, Nanjing, Jiangsu Province, People&amp;apos;s Republic of China sywang@nju.edu.cn sunbc@njmu.edu.cn 13770771661@163.com.; Department of Molecular Cell Biology and Toxicology, Jiangsu Key Lab of Cancer Biomarkers, Prevention &amp;amp; Treatment, Cancer Center; School of Public Health, Nanjing Medical University, Nanjing, Jiangsu Province, People&amp;apos;s Republic of China.; Center for Public Health Research, Medical School of Nanjing University, Nanjing, Jiangsu Province, People&amp;apos;s Republic of China.; Jiangsu Key Laboratory of Molecular Medicine, Medical School of Nanjing University, Nanjing, Jiangsu Province, People&amp;apos;s Republic of China.&lt;/_author_adr&gt;&lt;_date_display&gt;2020 Jul&lt;/_date_display&gt;&lt;_date&gt;2020-07-01&lt;/_date&gt;&lt;_doi&gt;10.1136/gutjnl-2019-319639&lt;/_doi&gt;&lt;_isbn&gt;1468-3288 (Electronic); 0017-5749 (Linking)&lt;/_isbn&gt;&lt;_issue&gt;7&lt;/_issue&gt;&lt;_journal&gt;Gut&lt;/_journal&gt;&lt;_keywords&gt;*METTL3; *angiogenesis; *gastric cancer; *glycolysis; *m6A&lt;/_keywords&gt;&lt;_language&gt;eng&lt;/_language&gt;&lt;_ori_publication&gt;(c) Author(s) (or their employer(s)) 2020. No commercial re-use. See rights and_x000d__x000a_      permissions. Published by BMJ.&lt;/_ori_publication&gt;&lt;_pages&gt;1193-1205&lt;/_pages&gt;&lt;_subject_headings&gt;Aged; Animals; Disease Progression; Gene Expression Regulation, Neoplastic; Humans; Intercellular Signaling Peptides and Proteins/*metabolism; Male; Methyltransferases/*metabolism; Mice, Nude; Middle Aged; Neoplasm Transplantation; Prognosis; RNA, Messenger/*metabolism; Stomach Neoplasms/*diagnosis/metabolism/pathology&lt;/_subject_headings&gt;&lt;_tertiary_title&gt;Gut&lt;/_tertiary_title&gt;&lt;_type_work&gt;Journal Article; Research Support, Non-U.S. Gov&amp;apos;t&lt;/_type_work&gt;&lt;_url&gt;http://www.ncbi.nlm.nih.gov/entrez/query.fcgi?cmd=Retrieve&amp;amp;db=pubmed&amp;amp;dopt=Abstract&amp;amp;list_uids=31582403&amp;amp;query_hl=1&lt;/_url&gt;&lt;_volume&gt;69&lt;/_volume&gt;&lt;_created&gt;64492762&lt;/_created&gt;&lt;_modified&gt;64492763&lt;/_modified&gt;&lt;_db_updated&gt;PubMed&lt;/_db_updated&gt;&lt;_impact_factor&gt;  23.059&lt;/_impact_factor&gt;&lt;_collection_scope&gt;SCI;SCIE&lt;/_collection_scope&gt;&lt;/Details&gt;&lt;Extra&gt;&lt;DBUID&gt;{F96A950B-833F-4880-A151-76DA2D6A2879}&lt;/DBUID&gt;&lt;/Extra&gt;&lt;/Item&gt;&lt;/References&gt;&lt;/Group&gt;&lt;/Citation&gt;_x000a_"/>
    <w:docVar w:name="NE.Ref{D87D5836-5C48-499D-9B49-DBD4C5E835A2}" w:val=" ADDIN NE.Ref.{D87D5836-5C48-499D-9B49-DBD4C5E835A2}&lt;Citation&gt;&lt;Group&gt;&lt;References&gt;&lt;Item&gt;&lt;ID&gt;550&lt;/ID&gt;&lt;UID&gt;{F4357691-7D1E-437D-A636-827F2630F503}&lt;/UID&gt;&lt;Title&gt;Functional Recovery of a Human Neonatal Heart After Severe Myocardial Infarction&lt;/Title&gt;&lt;Template&gt;Journal Article&lt;/Template&gt;&lt;Star&gt;0&lt;/Star&gt;&lt;Tag&gt;0&lt;/Tag&gt;&lt;Author&gt;Haubner, B J; Schneider, J; Schweigmann, U; Schuetz, T; Dichtl, W; Velik-Salchner, C; Stein, J I; Penninger, J M&lt;/Author&gt;&lt;Year&gt;2016&lt;/Year&gt;&lt;Details&gt;&lt;_accession_num&gt;26659640&lt;/_accession_num&gt;&lt;_author_adr&gt;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Joerg.Stein@i-med.ac.at josef.penninger@imba.oeaw.ac.at.; From the IMBA, Institute of Molecular Biotechnology of the Austrian Academy of Sciences, Vienna, Austria (B.J.H., J.M.P.); and Department of Pediatrics III-Cardiology, Pulmonology, Allergology, Cystic Fibrosis (J.S., U.S., J.-I.S.),  Department of Internal Medicine III (Cardiology and Angiology) (B.J.H., T.S., W.D.), and Department of Anesthesia and Intensive Care (C.V.-S.), Medical University of Innsbruck, Innsbruck, Austria. Joerg.Stein@i-med.ac.at josef.penninger@imba.oeaw.ac.at.&lt;/_author_adr&gt;&lt;_date_display&gt;2016 Jan 22&lt;/_date_display&gt;&lt;_date&gt;2016-01-22&lt;/_date&gt;&lt;_doi&gt;10.1161/CIRCRESAHA.115.307017&lt;/_doi&gt;&lt;_isbn&gt;1524-4571 (Electronic); 0009-7330 (Linking)&lt;/_isbn&gt;&lt;_issue&gt;2&lt;/_issue&gt;&lt;_journal&gt;Circ Res&lt;/_journal&gt;&lt;_keywords&gt;angiography; cell death; heart failure; myocardial infarction; regeneration&lt;/_keywords&gt;&lt;_language&gt;eng&lt;/_language&gt;&lt;_ori_publication&gt;(c) 2015 American Heart Association, Inc.&lt;/_ori_publication&gt;&lt;_pages&gt;216-21&lt;/_pages&gt;&lt;_subject_headings&gt;Biomarkers/blood; Cell Death; Coronary Angiography; Coronary Occlusion/blood/diagnosis/*physiopathology/therapy; Echocardiography, Doppler, Color; Electrocardiography; Humans; Infant, Newborn; Infant, Newborn, Diseases/blood/diagnosis/*physiopathology/therapy; Male; Myocardial Infarction/blood/diagnosis/*physiopathology/therapy; Myocardium/metabolism/pathology; Recovery of Function; *Regeneration; Severity of Illness Index; Time Factors&lt;/_subject_headings&gt;&lt;_tertiary_title&gt;Circulation research&lt;/_tertiary_title&gt;&lt;_type_work&gt;Case Reports; Journal Article; Research Support, Non-U.S. Gov&amp;apos;t; Video-Audio Media&lt;/_type_work&gt;&lt;_url&gt;http://www.ncbi.nlm.nih.gov/entrez/query.fcgi?cmd=Retrieve&amp;amp;db=pubmed&amp;amp;dopt=Abstract&amp;amp;list_uids=26659640&amp;amp;query_hl=1&lt;/_url&gt;&lt;_volume&gt;118&lt;/_volume&gt;&lt;_created&gt;64492919&lt;/_created&gt;&lt;_modified&gt;64492919&lt;/_modified&gt;&lt;_db_updated&gt;PubMed&lt;/_db_updated&gt;&lt;_impact_factor&gt;  17.367&lt;/_impact_factor&gt;&lt;_collection_scope&gt;SCI;SCIE&lt;/_collection_scope&gt;&lt;/Details&gt;&lt;Extra&gt;&lt;DBUID&gt;{F96A950B-833F-4880-A151-76DA2D6A2879}&lt;/DBUID&gt;&lt;/Extra&gt;&lt;/Item&gt;&lt;/References&gt;&lt;/Group&gt;&lt;/Citation&gt;_x000a_"/>
    <w:docVar w:name="NE.Ref{DA442EC5-695B-4CA7-97CD-8E78EE30C296}" w:val=" ADDIN NE.Ref.{DA442EC5-695B-4CA7-97CD-8E78EE30C296}&lt;Citation&gt;&lt;Group&gt;&lt;References&gt;&lt;Item&gt;&lt;ID&gt;541&lt;/ID&gt;&lt;UID&gt;{C899D314-D4B8-42F2-851B-8573785F0E05}&lt;/UID&gt;&lt;Title&gt;Cyclin A2 induces cardiac regeneration after myocardial infarction through cytokinesis of adult cardiomyocytes&lt;/Title&gt;&lt;Template&gt;Journal Article&lt;/Template&gt;&lt;Star&gt;0&lt;/Star&gt;&lt;Tag&gt;0&lt;/Tag&gt;&lt;Author&gt;Shapiro, S D; Ranjan, A K; Kawase, Y; Cheng, R K; Kara, R J; Bhattacharya, R; Guzman-Martinez, G; Sanz, J; Garcia, M J; Chaudhry, H W&lt;/Author&gt;&lt;Year&gt;2014&lt;/Year&gt;&lt;Details&gt;&lt;_accession_num&gt;24553388&lt;/_accession_num&gt;&lt;_author_adr&gt;Cardiovascular Institute, Mount Sinai School of Medicine, New York, NY 10029, USA.&lt;/_author_adr&gt;&lt;_date_display&gt;2014 Feb 19&lt;/_date_display&gt;&lt;_date&gt;2014-02-19&lt;/_date&gt;&lt;_doi&gt;10.1126/scitranslmed.3007668&lt;/_doi&gt;&lt;_isbn&gt;1946-6242 (Electronic); 1946-6234 (Linking)&lt;/_isbn&gt;&lt;_issue&gt;224&lt;/_issue&gt;&lt;_journal&gt;Sci Transl Med&lt;/_journal&gt;&lt;_language&gt;eng&lt;/_language&gt;&lt;_pages&gt;224ra27&lt;/_pages&gt;&lt;_subject_headings&gt;Animals; Cyclin A2/*physiology; *Cytokinesis; Myocardial Infarction/physiopathology/*therapy; Myocytes, Cardiac/*cytology; *Regeneration; Swine&lt;/_subject_headings&gt;&lt;_tertiary_title&gt;Science translational medicine&lt;/_tertiary_title&gt;&lt;_type_work&gt;Journal Article; Research Support, N.I.H., Extramural&lt;/_type_work&gt;&lt;_url&gt;http://www.ncbi.nlm.nih.gov/entrez/query.fcgi?cmd=Retrieve&amp;amp;db=pubmed&amp;amp;dopt=Abstract&amp;amp;list_uids=24553388&amp;amp;query_hl=1&lt;/_url&gt;&lt;_volume&gt;6&lt;/_volume&gt;&lt;_created&gt;64492824&lt;/_created&gt;&lt;_modified&gt;64492824&lt;/_modified&gt;&lt;_db_updated&gt;PubMed&lt;/_db_updated&gt;&lt;_impact_factor&gt;  17.992&lt;/_impact_factor&gt;&lt;_collection_scope&gt;SCIE&lt;/_collection_scope&gt;&lt;/Details&gt;&lt;Extra&gt;&lt;DBUID&gt;{F96A950B-833F-4880-A151-76DA2D6A2879}&lt;/DBUID&gt;&lt;/Extra&gt;&lt;/Item&gt;&lt;/References&gt;&lt;/Group&gt;&lt;/Citation&gt;_x000a_"/>
    <w:docVar w:name="NE.Ref{DB1FC954-945A-45E5-A1DD-EFBB29C2AE91}" w:val=" ADDIN NE.Ref.{DB1FC954-945A-45E5-A1DD-EFBB29C2AE91}&lt;Citation&gt;&lt;Group&gt;&lt;References&gt;&lt;Item&gt;&lt;ID&gt;539&lt;/ID&gt;&lt;UID&gt;{C64E7E20-8E43-40BF-8A7B-2215F54ADA2B}&lt;/UID&gt;&lt;Title&gt;Therapeutic approaches for cardiac regeneration and repair&lt;/Title&gt;&lt;Template&gt;Journal Article&lt;/Template&gt;&lt;Star&gt;0&lt;/Star&gt;&lt;Tag&gt;0&lt;/Tag&gt;&lt;Author&gt;Hashimoto, H; Olson, E N; Bassel-Duby, R&lt;/Author&gt;&lt;Year&gt;2018&lt;/Year&gt;&lt;Details&gt;&lt;_accession_num&gt;29872165&lt;/_accession_num&gt;&lt;_author_adr&gt;Department of Molecular Biology, Hamon Center for Regenerative Science and Medicine, University of Texas Southwestern Medical Center, Dallas, TX, USA.; Senator Paul D. Wellstone Muscular Dystrophy Cooperative Research Center, University of Texas Southwestern Medical Center, Dallas, TX, USA.; Department of Molecular Biology, Hamon Center for Regenerative Science and Medicine, University of Texas Southwestern Medical Center, Dallas, TX, USA. eric.olson@utsouthwestern.edu.; Senator Paul D. Wellstone Muscular Dystrophy Cooperative Research Center, University of Texas Southwestern Medical Center, Dallas, TX, USA. eric.olson@utsouthwestern.edu.; Department of Molecular Biology, Hamon Center for Regenerative Science and Medicine, University of Texas Southwestern Medical Center, Dallas, TX, USA.; Senator Paul D. Wellstone Muscular Dystrophy Cooperative Research Center, University of Texas Southwestern Medical Center, Dallas, TX, USA.&lt;/_author_adr&gt;&lt;_date_display&gt;2018 Oct&lt;/_date_display&gt;&lt;_date&gt;2018-10-01&lt;/_date&gt;&lt;_doi&gt;10.1038/s41569-018-0036-6&lt;/_doi&gt;&lt;_isbn&gt;1759-5010 (Electronic); 1759-5002 (Linking)&lt;/_isbn&gt;&lt;_issue&gt;10&lt;/_issue&gt;&lt;_journal&gt;Nat Rev Cardiol&lt;/_journal&gt;&lt;_language&gt;eng&lt;/_language&gt;&lt;_pages&gt;585-600&lt;/_pages&gt;&lt;_subject_headings&gt;Animals; Genetic Therapy/*methods; Heart Diseases/genetics/pathology/physiopathology/*therapy; Heart Ventricles/*pathology/*physiopathology; Humans; Myocardium/*pathology; Recovery of Function; *Regeneration; Stem Cell Transplantation/*methods; Treatment Outcome; *Ventricular Remodeling&lt;/_subject_headings&gt;&lt;_tertiary_title&gt;Nature reviews. Cardiology&lt;/_tertiary_title&gt;&lt;_type_work&gt;Journal Article; Research Support, N.I.H., Extramural; Research Support, Non-U.S. Gov&amp;apos;t; Review&lt;/_type_work&gt;&lt;_url&gt;http://www.ncbi.nlm.nih.gov/entrez/query.fcgi?cmd=Retrieve&amp;amp;db=pubmed&amp;amp;dopt=Abstract&amp;amp;list_uids=29872165&amp;amp;query_hl=1&lt;/_url&gt;&lt;_volume&gt;15&lt;/_volume&gt;&lt;_created&gt;64492819&lt;/_created&gt;&lt;_modified&gt;64492819&lt;/_modified&gt;&lt;_db_updated&gt;PubMed&lt;/_db_updated&gt;&lt;_impact_factor&gt;  32.430&lt;/_impact_factor&gt;&lt;_collection_scope&gt;SCI;SCIE&lt;/_collection_scope&gt;&lt;/Details&gt;&lt;Extra&gt;&lt;DBUID&gt;{F96A950B-833F-4880-A151-76DA2D6A2879}&lt;/DBUID&gt;&lt;/Extra&gt;&lt;/Item&gt;&lt;/References&gt;&lt;/Group&gt;&lt;Group&gt;&lt;References&gt;&lt;Item&gt;&lt;ID&gt;540&lt;/ID&gt;&lt;UID&gt;{9FFD9972-C1B0-49EB-991C-4083EFB807A8}&lt;/UID&gt;&lt;Title&gt;Cyclin A2 induces cardiac regeneration after myocardial infarction and prevents heart failure&lt;/Title&gt;&lt;Template&gt;Journal Article&lt;/Template&gt;&lt;Star&gt;0&lt;/Star&gt;&lt;Tag&gt;0&lt;/Tag&gt;&lt;Author&gt;Cheng, R K; Asai, T; Tang, H; Dashoush, N H; Kara, R J; Costa, K D; Naka, Y; Wu, E X; Wolgemuth, D J; Chaudhry, H W&lt;/Author&gt;&lt;Year&gt;2007&lt;/Year&gt;&lt;Details&gt;&lt;_accession_num&gt;17495221&lt;/_accession_num&gt;&lt;_author_adr&gt;Department of Medicine, Columbia University, New York, NY 10032, USA.&lt;/_author_adr&gt;&lt;_date_display&gt;2007 Jun 22&lt;/_date_display&gt;&lt;_date&gt;2007-06-22&lt;/_date&gt;&lt;_doi&gt;10.1161/CIRCRESAHA.107.153544&lt;/_doi&gt;&lt;_isbn&gt;1524-4571 (Electronic); 0009-7330 (Linking)&lt;/_isbn&gt;&lt;_issue&gt;12&lt;/_issue&gt;&lt;_journal&gt;Circ Res&lt;/_journal&gt;&lt;_language&gt;eng&lt;/_language&gt;&lt;_pages&gt;1741-8&lt;/_pages&gt;&lt;_subject_headings&gt;Animals; Cardiac Output, Low/physiopathology/*prevention &amp;amp; control; Cell Cycle/physiology; Cell Proliferation; Cells, Cultured; Cyclin A/genetics/*physiology; Cyclin A2; Gene Expression Regulation; Heart/*physiology; Magnetic Resonance Imaging; Mice; Mice, Transgenic; Mitotic Index; Myocardial Infarction/pathology/*physiopathology; Myocardium/pathology; Myocytes, Cardiac/pathology/*physiology; Regeneration/*physiology; Stem Cells/physiology&lt;/_subject_headings&gt;&lt;_tertiary_title&gt;Circulation research&lt;/_tertiary_title&gt;&lt;_type_work&gt;Journal Article; Research Support, N.I.H., Extramural&lt;/_type_work&gt;&lt;_url&gt;http://www.ncbi.nlm.nih.gov/entrez/query.fcgi?cmd=Retrieve&amp;amp;db=pubmed&amp;amp;dopt=Abstract&amp;amp;list_uids=17495221&amp;amp;query_hl=1&lt;/_url&gt;&lt;_volume&gt;100&lt;/_volume&gt;&lt;_created&gt;64492820&lt;/_created&gt;&lt;_modified&gt;64492820&lt;/_modified&gt;&lt;_db_updated&gt;PubMed&lt;/_db_updated&gt;&lt;_impact_factor&gt;  17.367&lt;/_impact_factor&gt;&lt;_collection_scope&gt;SCI;SCIE&lt;/_collection_scope&gt;&lt;/Details&gt;&lt;Extra&gt;&lt;DBUID&gt;{F96A950B-833F-4880-A151-76DA2D6A2879}&lt;/DBUID&gt;&lt;/Extra&gt;&lt;/Item&gt;&lt;/References&gt;&lt;/Group&gt;&lt;Group&gt;&lt;References&gt;&lt;Item&gt;&lt;ID&gt;541&lt;/ID&gt;&lt;UID&gt;{C899D314-D4B8-42F2-851B-8573785F0E05}&lt;/UID&gt;&lt;Title&gt;Cyclin A2 induces cardiac regeneration after myocardial infarction through cytokinesis of adult cardiomyocytes&lt;/Title&gt;&lt;Template&gt;Journal Article&lt;/Template&gt;&lt;Star&gt;0&lt;/Star&gt;&lt;Tag&gt;0&lt;/Tag&gt;&lt;Author&gt;Shapiro, S D; Ranjan, A K; Kawase, Y; Cheng, R K; Kara, R J; Bhattacharya, R; Guzman-Martinez, G; Sanz, J; Garcia, M J; Chaudhry, H W&lt;/Author&gt;&lt;Year&gt;2014&lt;/Year&gt;&lt;Details&gt;&lt;_accession_num&gt;24553388&lt;/_accession_num&gt;&lt;_author_adr&gt;Cardiovascular Institute, Mount Sinai School of Medicine, New York, NY 10029, USA.&lt;/_author_adr&gt;&lt;_date_display&gt;2014 Feb 19&lt;/_date_display&gt;&lt;_date&gt;2014-02-19&lt;/_date&gt;&lt;_doi&gt;10.1126/scitranslmed.3007668&lt;/_doi&gt;&lt;_isbn&gt;1946-6242 (Electronic); 1946-6234 (Linking)&lt;/_isbn&gt;&lt;_issue&gt;224&lt;/_issue&gt;&lt;_journal&gt;Sci Transl Med&lt;/_journal&gt;&lt;_language&gt;eng&lt;/_language&gt;&lt;_pages&gt;224ra27&lt;/_pages&gt;&lt;_subject_headings&gt;Animals; Cyclin A2/*physiology; *Cytokinesis; Myocardial Infarction/physiopathology/*therapy; Myocytes, Cardiac/*cytology; *Regeneration; Swine&lt;/_subject_headings&gt;&lt;_tertiary_title&gt;Science translational medicine&lt;/_tertiary_title&gt;&lt;_type_work&gt;Journal Article; Research Support, N.I.H., Extramural&lt;/_type_work&gt;&lt;_url&gt;http://www.ncbi.nlm.nih.gov/entrez/query.fcgi?cmd=Retrieve&amp;amp;db=pubmed&amp;amp;dopt=Abstract&amp;amp;list_uids=24553388&amp;amp;query_hl=1&lt;/_url&gt;&lt;_volume&gt;6&lt;/_volume&gt;&lt;_created&gt;64492824&lt;/_created&gt;&lt;_modified&gt;64492824&lt;/_modified&gt;&lt;_db_updated&gt;PubMed&lt;/_db_updated&gt;&lt;_impact_factor&gt;  17.992&lt;/_impact_factor&gt;&lt;_collection_scope&gt;SCIE&lt;/_collection_scope&gt;&lt;/Details&gt;&lt;Extra&gt;&lt;DBUID&gt;{F96A950B-833F-4880-A151-76DA2D6A2879}&lt;/DBUID&gt;&lt;/Extra&gt;&lt;/Item&gt;&lt;/References&gt;&lt;/Group&gt;&lt;Group&gt;&lt;References&gt;&lt;Item&gt;&lt;ID&gt;542&lt;/ID&gt;&lt;UID&gt;{426EE2B3-28A1-41ED-813A-1B577F3C8DA8}&lt;/UID&gt;&lt;Title&gt;Targeted expression of cyclin D2 results in cardiomyocyte DNA synthesis and infarct regression in transgenic mice&lt;/Title&gt;&lt;Template&gt;Journal Article&lt;/Template&gt;&lt;Star&gt;0&lt;/Star&gt;&lt;Tag&gt;0&lt;/Tag&gt;&lt;Author&gt;Pasumarthi, K B; Nakajima, H; Nakajima, H O; Soonpaa, M H; Field, L J&lt;/Author&gt;&lt;Year&gt;2005&lt;/Year&gt;&lt;Details&gt;&lt;_accession_num&gt;15576649&lt;/_accession_num&gt;&lt;_author_adr&gt;Wells Center for Pediatric Research and Krannert Institute of Cardiology, Indiana University School of Medicine, Indianapolis, Ind 46202-5225, USA.&lt;/_author_adr&gt;&lt;_date_display&gt;2005 Jan 7&lt;/_date_display&gt;&lt;_date&gt;2005-01-07&lt;/_date&gt;&lt;_doi&gt;10.1161/01.RES.0000152326.91223.4F&lt;/_doi&gt;&lt;_isbn&gt;1524-4571 (Electronic); 0009-7330 (Linking)&lt;/_isbn&gt;&lt;_issue&gt;1&lt;/_issue&gt;&lt;_journal&gt;Circ Res&lt;/_journal&gt;&lt;_language&gt;eng&lt;/_language&gt;&lt;_pages&gt;110-8&lt;/_pages&gt;&lt;_subject_headings&gt;Age Factors; Animals; Animals, Newborn; Cardiomegaly/chemically induced; Coronary Disease/complications/metabolism; Cyclin D1/genetics/physiology; Cyclin D2; Cyclin D3; Cyclin-Dependent Kinase 4; Cyclin-Dependent Kinases/metabolism; Cyclins/biosynthesis/genetics/*physiology; *DNA Replication; Electrocoagulation/adverse effects; Fibroblasts/metabolism; Gene Expression Regulation; *Genetic Therapy; Heart Injuries/genetics/metabolism/pathology/therapy; Isoproterenol/toxicity; Ligation; Mice; Mice, Inbred DBA; Mice, Transgenic; Myocardial Infarction/genetics/metabolism/pathology/*therapy; Myocytes, Cardiac/*metabolism/pathology; Myosin Heavy Chains/genetics; Promoter Regions, Genetic; Proto-Oncogene Proteins/metabolism; Recombinant Fusion Proteins/physiology&lt;/_subject_headings&gt;&lt;_tertiary_title&gt;Circulation research&lt;/_tertiary_title&gt;&lt;_type_work&gt;Comparative Study; Journal Article; Research Support, U.S. Gov&amp;apos;t, P.H.S.&lt;/_type_work&gt;&lt;_url&gt;http://www.ncbi.nlm.nih.gov/entrez/query.fcgi?cmd=Retrieve&amp;amp;db=pubmed&amp;amp;dopt=Abstract&amp;amp;list_uids=15576649&amp;amp;query_hl=1&lt;/_url&gt;&lt;_volume&gt;96&lt;/_volume&gt;&lt;_created&gt;64492831&lt;/_created&gt;&lt;_modified&gt;64492831&lt;/_modified&gt;&lt;_db_updated&gt;PubMed&lt;/_db_updated&gt;&lt;_impact_factor&gt;  17.367&lt;/_impact_factor&gt;&lt;_collection_scope&gt;SCI;SCIE&lt;/_collection_scope&gt;&lt;/Details&gt;&lt;Extra&gt;&lt;DBUID&gt;{F96A950B-833F-4880-A151-76DA2D6A2879}&lt;/DBUID&gt;&lt;/Extra&gt;&lt;/Item&gt;&lt;/References&gt;&lt;/Group&gt;&lt;Group&gt;&lt;References&gt;&lt;Item&gt;&lt;ID&gt;551&lt;/ID&gt;&lt;UID&gt;{58B5A166-FD42-4337-883B-FCFAB71E5130}&lt;/UID&gt;&lt;Title&gt;Regulation of Cell Cycle to Stimulate Adult Cardiomyocyte Proliferation and Cardiac Regeneration&lt;/Title&gt;&lt;Template&gt;Journal Article&lt;/Template&gt;&lt;Star&gt;0&lt;/Star&gt;&lt;Tag&gt;0&lt;/Tag&gt;&lt;Author&gt;Mohamed, TMA; Ang, Y S; Radzinsky, E; Zhou, P; Huang, Y; Elfenbein, A; Foley, A; Magnitsky, S; Srivastava, D&lt;/Author&gt;&lt;Year&gt;2018&lt;/Year&gt;&lt;Details&gt;&lt;_accession_num&gt;29502971&lt;/_accession_num&gt;&lt;_author_adr&gt;Gladstone Institute of Cardiovascular Disease and Roddenberry Stem Cell Center, San Francisco, CA 94158, USA; Institute of Cardiovascular Sciences, University of Manchester, Manchester M13 9PT, UK; Faculty of Pharmacy, Zagazig University, Al Sharqia Governorate, Egypt; Tenaya Therapeutics, South San Francisco, CA 94080, USA.; Gladstone Institute of Cardiovascular Disease and Roddenberry Stem Cell Center, San Francisco, CA 94158, USA.; Gladstone Institute of Cardiovascular Disease and Roddenberry Stem Cell Center, San Francisco, CA 94158, USA.; Gladstone Institute of Cardiovascular Disease and Roddenberry Stem Cell Center, San Francisco, CA 94158, USA.; Gladstone Institute of Cardiovascular Disease and Roddenberry Stem Cell Center, San Francisco, CA 94158, USA.; Gladstone Institute of Cardiovascular Disease and Roddenberry Stem Cell Center, San Francisco, CA 94158, USA.; Gladstone Institute of Cardiovascular Disease and Roddenberry Stem Cell Center, San Francisco, CA 94158, USA.; Department of Radiology, University of California San Francisco, San Francisco, CA 94158, USA.; Gladstone Institute of Cardiovascular Disease and Roddenberry Stem Cell Center, San Francisco, CA 94158, USA; Department of Pediatrics, University of California  San Francisco, San Francisco, CA 94158, USA; Department of Biochemistry &amp;amp; Biophysics, University of California San Francisco, San Francisco, CA 94158, USA. Electronic address: deepak.srivastava@gladstone.ucsf.edu.&lt;/_author_adr&gt;&lt;_date_display&gt;2018 Mar 22&lt;/_date_display&gt;&lt;_date&gt;2018-03-22&lt;/_date&gt;&lt;_doi&gt;10.1016/j.cell.2018.02.014&lt;/_doi&gt;&lt;_isbn&gt;1097-4172 (Electronic); 0092-8674 (Linking)&lt;/_isbn&gt;&lt;_issue&gt;1&lt;/_issue&gt;&lt;_journal&gt;Cell&lt;/_journal&gt;&lt;_keywords&gt;*CDK; *cardiomyocyte; *cell cycle; *cell division; *cyclin; *cytokinesis; *heart; *heart failure; *proliferation; *regeneration&lt;/_keywords&gt;&lt;_language&gt;eng&lt;/_language&gt;&lt;_ori_publication&gt;Copyright (c) 2018 Elsevier Inc. All rights reserved.&lt;/_ori_publication&gt;&lt;_pages&gt;104-116.e12&lt;/_pages&gt;&lt;_subject_headings&gt;Animals; CDC2 Protein Kinase/genetics/metabolism; Cell Cycle Proteins/antagonists &amp;amp; inhibitors/metabolism; Cell Proliferation; Cyclin B1/genetics/metabolism; Cyclin D1/genetics/metabolism; Cyclin-Dependent Kinase 4/genetics/metabolism; Cytokinesis; Heart/*physiology; Humans; Induced Pluripotent Stem Cells/cytology/metabolism; Mice; Mice, Inbred C57BL; Mice, Transgenic; Myocardial Infarction/metabolism/pathology/veterinary; Myocytes, Cardiac/cytology/*metabolism; Myosin Heavy Chains/genetics; Nuclear Proteins/antagonists &amp;amp; inhibitors/metabolism; Protein-Tyrosine Kinases/antagonists &amp;amp; inhibitors/metabolism; Rats; Regeneration; Transforming Growth Factor beta/antagonists &amp;amp; inhibitors/metabolism&lt;/_subject_headings&gt;&lt;_tertiary_title&gt;Cell&lt;/_tertiary_title&gt;&lt;_type_work&gt;Journal Article; Research Support, N.I.H., Extramural; Research Support, Non-U.S. Gov&amp;apos;t&lt;/_type_work&gt;&lt;_url&gt;http://www.ncbi.nlm.nih.gov/entrez/query.fcgi?cmd=Retrieve&amp;amp;db=pubmed&amp;amp;dopt=Abstract&amp;amp;list_uids=29502971&amp;amp;query_hl=1&lt;/_url&gt;&lt;_volume&gt;173&lt;/_volume&gt;&lt;_created&gt;64516095&lt;/_created&gt;&lt;_modified&gt;64516095&lt;/_modified&gt;&lt;_db_updated&gt;PubMed&lt;/_db_updated&gt;&lt;_impact_factor&gt;  41.584&lt;/_impact_factor&gt;&lt;_collection_scope&gt;SCI;SCIE&lt;/_collection_scope&gt;&lt;/Details&gt;&lt;Extra&gt;&lt;DBUID&gt;{F96A950B-833F-4880-A151-76DA2D6A2879}&lt;/DBUID&gt;&lt;/Extra&gt;&lt;/Item&gt;&lt;/References&gt;&lt;/Group&gt;&lt;/Citation&gt;_x000a_"/>
    <w:docVar w:name="NE.Ref{DDB7A472-B199-44C7-B3DC-450345E15C81}" w:val=" ADDIN NE.Ref.{DDB7A472-B199-44C7-B3DC-450345E15C81}&lt;Citation&gt;&lt;Group&gt;&lt;References&gt;&lt;Item&gt;&lt;ID&gt;536&lt;/ID&gt;&lt;UID&gt;{7074CC8D-BFB9-4304-AA04-1A6DE7B80BBC}&lt;/UID&gt;&lt;Title&gt;The role of IGF2BP2, an m6A reader gene, in human metabolic diseases and cancers&lt;/Title&gt;&lt;Template&gt;Journal Article&lt;/Template&gt;&lt;Star&gt;0&lt;/Star&gt;&lt;Tag&gt;0&lt;/Tag&gt;&lt;Author&gt;Wang, J; Chen, L; Qiang, P&lt;/Author&gt;&lt;Year&gt;2021&lt;/Year&gt;&lt;Details&gt;&lt;_accession_num&gt;33568150&lt;/_accession_num&gt;&lt;_author_adr&gt;Department of Oncology, Zhangjiagang First People&amp;apos;s Hospital, Zhangjiagang Affiliated Hospital of Soochow University, Zhangjiagang, China.; The Affiliated Jiangning Hospital of Nanjing Medical University, Nanjing, China.; Department of Gynecology, Zhangjiagang First People&amp;apos;s Hospital, Zhangjiagang Affiliated Hospital of Soochow University, Zhangjiagang, 215600, Jiangsu, People&amp;apos;s Republic of China. ljchen_doctor@163.com.; Department of Gynecology, Zhangjiagang First People&amp;apos;s Hospital, Zhangjiagang Affiliated Hospital of Soochow University, Zhangjiagang, 215600, Jiangsu, People&amp;apos;s Republic of China. pingqiang_doc_zjg@163.com.&lt;/_author_adr&gt;&lt;_date_display&gt;2021 Feb 10&lt;/_date_display&gt;&lt;_date&gt;2021-02-10&lt;/_date&gt;&lt;_doi&gt;10.1186/s12935-021-01799-x&lt;/_doi&gt;&lt;_isbn&gt;1475-2867 (Print); 1475-2867 (Linking)&lt;/_isbn&gt;&lt;_issue&gt;1&lt;/_issue&gt;&lt;_journal&gt;Cancer Cell Int&lt;/_journal&gt;&lt;_keywords&gt;Biological function; Cancers; IGF2BP2; Metabolic disease; m6A&lt;/_keywords&gt;&lt;_language&gt;eng&lt;/_language&gt;&lt;_pages&gt;99&lt;/_pages&gt;&lt;_tertiary_title&gt;Cancer cell international&lt;/_tertiary_title&gt;&lt;_type_work&gt;Journal Article; Review&lt;/_type_work&gt;&lt;_url&gt;http://www.ncbi.nlm.nih.gov/entrez/query.fcgi?cmd=Retrieve&amp;amp;db=pubmed&amp;amp;dopt=Abstract&amp;amp;list_uids=33568150&amp;amp;query_hl=1&lt;/_url&gt;&lt;_volume&gt;21&lt;/_volume&gt;&lt;_created&gt;64492713&lt;/_created&gt;&lt;_modified&gt;64492713&lt;/_modified&gt;&lt;_db_updated&gt;PubMed&lt;/_db_updated&gt;&lt;_impact_factor&gt;   5.722&lt;/_impact_factor&gt;&lt;_collection_scope&gt;SCIE&lt;/_collection_scope&gt;&lt;/Details&gt;&lt;Extra&gt;&lt;DBUID&gt;{F96A950B-833F-4880-A151-76DA2D6A2879}&lt;/DBUID&gt;&lt;/Extra&gt;&lt;/Item&gt;&lt;/References&gt;&lt;/Group&gt;&lt;/Citation&gt;_x000a_"/>
    <w:docVar w:name="NE.Ref{DE546061-71F6-4F60-9797-D7AB89E58B87}" w:val=" ADDIN NE.Ref.{DE546061-71F6-4F60-9797-D7AB89E58B87}&lt;Citation&gt;&lt;Group&gt;&lt;References&gt;&lt;Item&gt;&lt;ID&gt;626&lt;/ID&gt;&lt;UID&gt;{F63CB004-E9EF-4FD6-961E-49E5F389ACE5}&lt;/UID&gt;&lt;Title&gt;Cardiac ECM: Its Epigenetic Regulation and Role in Heart Development and Repair&lt;/Title&gt;&lt;Template&gt;Journal Article&lt;/Template&gt;&lt;Star&gt;0&lt;/Star&gt;&lt;Tag&gt;0&lt;/Tag&gt;&lt;Author&gt;Song, R; Zhang, L&lt;/Author&gt;&lt;Year&gt;2020&lt;/Year&gt;&lt;Details&gt;&lt;_accession_num&gt;33203135&lt;/_accession_num&gt;&lt;_author_adr&gt;Department of Basic Sciences, Lawrence D. Longo, MD Center for Perinatal Biology,  School of Medicine, Loma Linda University, Loma Linda, CA 92350, USA.; Department of Basic Sciences, Lawrence D. Longo, MD Center for Perinatal Biology,  School of Medicine, Loma Linda University, Loma Linda, CA 92350, USA.&lt;/_author_adr&gt;&lt;_date_display&gt;2020 Nov 15&lt;/_date_display&gt;&lt;_date&gt;2020-11-15&lt;/_date&gt;&lt;_doi&gt;10.3390/ijms21228610&lt;/_doi&gt;&lt;_isbn&gt;1422-0067 (Electronic); 1422-0067 (Linking)&lt;/_isbn&gt;&lt;_issue&gt;22&lt;/_issue&gt;&lt;_journal&gt;Int J Mol Sci&lt;/_journal&gt;&lt;_keywords&gt;cardiac development; epigenetics; extracellular matrix; regeneration; remodeling&lt;/_keywords&gt;&lt;_language&gt;eng&lt;/_language&gt;&lt;_subject_headings&gt;Animals; Cardiovascular Diseases/*metabolism/pathology; *Epigenesis, Genetic; Extracellular Matrix/*metabolism/pathology; Humans; Myocardium/*metabolism/pathology&lt;/_subject_headings&gt;&lt;_tertiary_title&gt;International journal of molecular sciences&lt;/_tertiary_title&gt;&lt;_type_work&gt;Journal Article; Review&lt;/_type_work&gt;&lt;_url&gt;http://www.ncbi.nlm.nih.gov/entrez/query.fcgi?cmd=Retrieve&amp;amp;db=pubmed&amp;amp;dopt=Abstract&amp;amp;list_uids=33203135&amp;amp;query_hl=1&lt;/_url&gt;&lt;_volume&gt;21&lt;/_volume&gt;&lt;_created&gt;64662420&lt;/_created&gt;&lt;_modified&gt;64662420&lt;/_modified&gt;&lt;_db_updated&gt;PubMed&lt;/_db_updated&gt;&lt;_impact_factor&gt;   5.924&lt;/_impact_factor&gt;&lt;_collection_scope&gt;SCIE&lt;/_collection_scope&gt;&lt;/Details&gt;&lt;Extra&gt;&lt;DBUID&gt;{F96A950B-833F-4880-A151-76DA2D6A2879}&lt;/DBUID&gt;&lt;/Extra&gt;&lt;/Item&gt;&lt;/References&gt;&lt;/Group&gt;&lt;/Citation&gt;_x000a_"/>
    <w:docVar w:name="NE.Ref{E2012CCD-DBA9-46FA-895E-F27718FE954C}" w:val=" ADDIN NE.Ref.{E2012CCD-DBA9-46FA-895E-F27718FE954C}&lt;Citation&gt;&lt;Group&gt;&lt;References&gt;&lt;Item&gt;&lt;ID&gt;629&lt;/ID&gt;&lt;UID&gt;{74A1FEB3-2C7D-4316-953D-8A0E7984AA64}&lt;/UID&gt;&lt;Title&gt;STAT3 in porcine endometrium during early pregnancy induces changes in  extracellular matrix components and promotes angiogenesis&lt;/Title&gt;&lt;Template&gt;Journal Article&lt;/Template&gt;&lt;Star&gt;0&lt;/Star&gt;&lt;Tag&gt;0&lt;/Tag&gt;&lt;Author&gt;Jalali, B M; Likszo, P; Lukasik, K&lt;/Author&gt;&lt;Year&gt;2022&lt;/Year&gt;&lt;Details&gt;&lt;_accession_num&gt;35977090&lt;/_accession_num&gt;&lt;_author_adr&gt;Institute of Animal Reproduction and Food Research, Polish Academy of Sciences,  Tuwima 10, 10-748 Olsztyn, Poland.; Institute of Animal Reproduction and Food Research, Polish Academy of Sciences,  Tuwima 10, 10-748 Olsztyn, Poland.; Institute of Animal Reproduction and Food Research, Polish Academy of Sciences,  Tuwima 10, 10-748 Olsztyn, Poland.&lt;/_author_adr&gt;&lt;_date_display&gt;2022 Aug 17&lt;/_date_display&gt;&lt;_date&gt;2022-08-17&lt;/_date&gt;&lt;_doi&gt;10.1093/biolre/ioac163&lt;/_doi&gt;&lt;_isbn&gt;1529-7268 (Electronic); 0006-3363 (Linking)&lt;/_isbn&gt;&lt;_journal&gt;Biol Reprod&lt;/_journal&gt;&lt;_keywords&gt;STAT3; angiogenesis; cytokines; endometrium; extracellular matrix; porcine&lt;/_keywords&gt;&lt;_language&gt;eng&lt;/_language&gt;&lt;_ori_publication&gt;(c) The Author(s) 2022. Published by Oxford University Press on behalf of Society _x000d__x000a_      for theStudy of Reproduction. All rights reserved. For permissions, please _x000d__x000a_      e-mail:journals.permissions@oup.com.&lt;/_ori_publication&gt;&lt;_tertiary_title&gt;Biology of reproduction&lt;/_tertiary_title&gt;&lt;_type_work&gt;Journal Article&lt;/_type_work&gt;&lt;_url&gt;http://www.ncbi.nlm.nih.gov/entrez/query.fcgi?cmd=Retrieve&amp;amp;db=pubmed&amp;amp;dopt=Abstract&amp;amp;list_uids=35977090&amp;amp;query_hl=1&lt;/_url&gt;&lt;_created&gt;64662424&lt;/_created&gt;&lt;_modified&gt;64662425&lt;/_modified&gt;&lt;_db_updated&gt;PubMed&lt;/_db_updated&gt;&lt;_impact_factor&gt;   4.285&lt;/_impact_factor&gt;&lt;_collection_scope&gt;SCI;SCIE&lt;/_collection_scope&gt;&lt;/Details&gt;&lt;Extra&gt;&lt;DBUID&gt;{F96A950B-833F-4880-A151-76DA2D6A2879}&lt;/DBUID&gt;&lt;/Extra&gt;&lt;/Item&gt;&lt;/References&gt;&lt;/Group&gt;&lt;/Citation&gt;_x000a_"/>
    <w:docVar w:name="NE.Ref{E36A03E3-5079-405C-AE05-8239667408D2}" w:val=" ADDIN NE.Ref.{E36A03E3-5079-405C-AE05-8239667408D2}&lt;Citation&gt;&lt;Group&gt;&lt;References&gt;&lt;Item&gt;&lt;ID&gt;611&lt;/ID&gt;&lt;UID&gt;{31ED75BE-BE15-42D7-A0EE-A7035566C7C3}&lt;/UID&gt;&lt;Title&gt;Recognition of RNA N(6)-methyladenosine by IGF2BP proteins enhances mRNA  stability and translation&lt;/Title&gt;&lt;Template&gt;Journal Article&lt;/Template&gt;&lt;Star&gt;0&lt;/Star&gt;&lt;Tag&gt;0&lt;/Tag&gt;&lt;Author&gt;Huang, H; Weng, H; Sun, W; Qin, X; Shi, H; Wu, H; Zhao, B S; Mesquita, A; Liu, C; Yuan, C L; Hu, Y C; Huttelmaier, S; Skibbe, J R; Su, R; Deng, X; Dong, L; Sun, M; Li, C; Nachtergaele, S; Wang, Y; Hu, C; Ferchen, K; Greis, K D; Jiang, X; Wei, M; Qu, L; Guan, J L; He, C; Yang, J; Chen, J&lt;/Author&gt;&lt;Year&gt;2018&lt;/Year&gt;&lt;Details&gt;&lt;_accession_num&gt;29476152&lt;/_accession_num&gt;&lt;_author_adr&gt;Department of Cancer Biology, University of Cincinnati College of Medicine,  Cincinnati, OH, USA.; Department of Systems Biology, City of Hope, Monrovia, CA, USA.; Department of Cancer Biology, University of Cincinnati College of Medicine,  Cincinnati, OH, USA.; Department of Systems Biology, City of Hope, Monrovia, CA, USA.; Key Laboratory of Gene Engineering of the Ministry of Education, Sun Yat-sen  University, Guangzhou, China.; State Key Laboratory for Biocontrol, Sun Yat-sen University, Guangzhou, China.; Department of Cancer Biology, University of Cincinnati College of Medicine,  Cincinnati, OH, USA.; Department of Systems Biology, City of Hope, Monrovia, CA, USA.; Department of Chemistry and Institute for Biophysical Dynamics, The University of  Chicago, Chicago, IL, USA.; Howard Hughes Medical Institute, The University of Chicago, Chicago, IL, USA.; Department of Cancer Biology, University of Cincinnati College of Medicine,  Cincinnati, OH, USA.; Department of Systems Biology, City of Hope, Monrovia, CA, USA.; Department of Pharmacology, School of Pharmacy, China Medical University,  Shenyang, China.; Department of Chemistry and Institute for Biophysical Dynamics, The University of  Chicago, Chicago, IL, USA.; Howard Hughes Medical Institute, The University of Chicago, Chicago, IL, USA.; Department of Cancer Biology, University of Cincinnati College of Medicine,  Cincinnati, OH, USA.; Department of Chemistry and Institute for Biophysical Dynamics, The University of  Chicago, Chicago, IL, USA.; Howard Hughes Medical Institute, The University of Chicago, Chicago, IL, USA.; Division of Developmental Biology, Cincinnati Children&amp;apos;s Hospital Medical Center,  Cincinnati, OH, USA.; Division of Developmental Biology, Cincinnati Children&amp;apos;s Hospital Medical Center,  Cincinnati, OH, USA.; Institute of Molecular Medicine, Department of Molecular Cell Biology, Martin  Luther University, Halle, Germany.; Department of Cancer Biology, University of Cincinnati College of Medicine,  Cincinnati, OH, USA.; Department of Cancer Biology, University of Cincinnati College of Medicine,  Cincinnati, OH, USA.; Department of Systems Biology, City of Hope, Monrovia, CA, USA.; Department of Cancer Biology, University of Cincinnati College of Medicine,  Cincinnati, OH, USA.; Department of Systems Biology, City of Hope, Monrovia, CA, USA.; Department of Pharmacology, School of Pharmacy, China Medical University,  Shenyang, China.; Department of Cancer Biology, University of Cincinnati College of Medicine,  Cincinnati, OH, USA.; Department of Systems Biology, City of Hope, Monrovia, CA, USA.; Division of Human Genetics, Cincinnati Children&amp;apos;s Hospital Medical Center,  Cincinnati, OH, USA.; Department of Cancer Biology, University of Cincinnati College of Medicine,  Cincinnati, OH, USA.; Department of Systems Biology, City of Hope, Monrovia, CA, USA.; Key Laboratory of Hematopoietic Malignancies, Department of Hematology, The First  Affiliated Hospital of Zhejiang University, Hangzhou, China.; Department of Chemistry and Institute for Biophysical Dynamics, The University of  Chicago, Chicago, IL, USA.; Howard Hughes Medical Institute, The University of Chicago, Chicago, IL, USA.; Department of Cancer Biology, University of Cincinnati College of Medicine,  Cincinnati, OH, USA.; Key Laboratory of Hematopoietic Malignancies, Department of Hematology, The First  Affiliated Hospital of Zhejiang University, Hangzhou, China.; Department of Cancer Biology, University of Cincinnati College of Medicine,  Cincinnati, OH, USA.; Key Laboratory of Hematopoietic Malignancies, Department of Hematology, The First  Affiliated Hospital of Zhejiang University, Hangzhou, China.; Department of Cancer Biology, University of Cincinnati College of Medicine,  Cincinnati, OH, USA.; Department of Cancer Biology, University of Cincinnati College of Medicine,  Cincinnati, OH, USA.; Department of Cancer Biology, University of Cincinnati College of Medicine,  Cincinnati, OH, USA.; Department of Systems Biology, City of Hope, Monrovia, CA, USA.; Department of Pharmacology, School of Pharmacy, China Medical University,  Shenyang, China.; Key Laboratory of Gene Engineering of the Ministry of Education, Sun Yat-sen  University, Guangzhou, China.; State Key Laboratory for Biocontrol, Sun Yat-sen University, Guangzhou, China.; Department of Cancer Biology, University of Cincinnati College of Medicine,  Cincinnati, OH, USA.; Department of Chemistry and Institute for Biophysical Dynamics, The University of  Chicago, Chicago, IL, USA. chuanhe@uchicago.edu.; Howard Hughes Medical Institute, The University of Chicago, Chicago, IL, USA.  chuanhe@uchicago.edu.; Key Laboratory of Gene Engineering of the Ministry of Education, Sun Yat-sen  University, Guangzhou, China. yangjh7@mail.sysu.edu.cn.; State Key Laboratory for Biocontrol, Sun Yat-sen University, Guangzhou, China.  yangjh7@mail.sysu.edu.cn.; Department of Cancer Biology, University of Cincinnati College of Medicine,  Cincinnati, OH, USA. jianchen@coh.org.; Department of Systems Biology, City of Hope, Monrovia, CA, USA. jianchen@coh.org.&lt;/_author_adr&gt;&lt;_date_display&gt;2018 Mar&lt;/_date_display&gt;&lt;_date&gt;2018-03-01&lt;/_date&gt;&lt;_doi&gt;10.1038/s41556-018-0045-z&lt;/_doi&gt;&lt;_isbn&gt;1476-4679 (Electronic); 1465-7392 (Print); 1465-7392 (Linking)&lt;/_isbn&gt;&lt;_issue&gt;3&lt;/_issue&gt;&lt;_journal&gt;Nat Cell Biol&lt;/_journal&gt;&lt;_language&gt;eng&lt;/_language&gt;&lt;_pages&gt;285-295&lt;/_pages&gt;&lt;_subject_headings&gt;Adenosine/*analogs &amp;amp; derivatives/genetics/metabolism; Binding Sites; Cell Movement; Cell Proliferation; Consensus Sequence; Female; Fetal Blood/cytology; Gene Expression Regulation, Neoplastic; HEK293 Cells; HeLa Cells; Hematopoietic Stem Cells/enzymology; Hep G2 Cells; Humans; Liver Neoplasms/enzymology/genetics/pathology; Neoplasm Invasiveness; Protein Binding; Protein Biosynthesis; *RNA Processing, Post-Transcriptional; *RNA Stability; RNA, Messenger/genetics/*metabolism; RNA-Binding Proteins/genetics/*metabolism; Uterine Cervical Neoplasms/enzymology/genetics/pathology&lt;/_subject_headings&gt;&lt;_tertiary_title&gt;Nature cell biology&lt;/_tertiary_title&gt;&lt;_type_work&gt;Journal Article; Research Support, N.I.H., Extramural; Research Support, Non-U.S. Gov&amp;apos;t&lt;/_type_work&gt;&lt;_url&gt;http://www.ncbi.nlm.nih.gov/entrez/query.fcgi?cmd=Retrieve&amp;amp;db=pubmed&amp;amp;dopt=Abstract&amp;amp;list_uids=29476152&amp;amp;query_hl=1&lt;/_url&gt;&lt;_volume&gt;20&lt;/_volume&gt;&lt;_created&gt;64662394&lt;/_created&gt;&lt;_modified&gt;64662395&lt;/_modified&gt;&lt;_db_updated&gt;PubMed&lt;/_db_updated&gt;&lt;_impact_factor&gt;  28.824&lt;/_impact_factor&gt;&lt;_collection_scope&gt;SCI;SCIE&lt;/_collection_scope&gt;&lt;/Details&gt;&lt;Extra&gt;&lt;DBUID&gt;{F96A950B-833F-4880-A151-76DA2D6A2879}&lt;/DBUID&gt;&lt;/Extra&gt;&lt;/Item&gt;&lt;/References&gt;&lt;/Group&gt;&lt;/Citation&gt;_x000a_"/>
    <w:docVar w:name="NE.Ref{E3FD3263-76B9-4908-8ABC-C5AC9FE6CAC5}" w:val=" ADDIN NE.Ref.{E3FD3263-76B9-4908-8ABC-C5AC9FE6CAC5}&lt;Citation&gt;&lt;Group&gt;&lt;References&gt;&lt;Item&gt;&lt;ID&gt;542&lt;/ID&gt;&lt;UID&gt;{426EE2B3-28A1-41ED-813A-1B577F3C8DA8}&lt;/UID&gt;&lt;Title&gt;Targeted expression of cyclin D2 results in cardiomyocyte DNA synthesis and infarct regression in transgenic mice&lt;/Title&gt;&lt;Template&gt;Journal Article&lt;/Template&gt;&lt;Star&gt;0&lt;/Star&gt;&lt;Tag&gt;0&lt;/Tag&gt;&lt;Author&gt;Pasumarthi, K B; Nakajima, H; Nakajima, H O; Soonpaa, M H; Field, L J&lt;/Author&gt;&lt;Year&gt;2005&lt;/Year&gt;&lt;Details&gt;&lt;_accession_num&gt;15576649&lt;/_accession_num&gt;&lt;_author_adr&gt;Wells Center for Pediatric Research and Krannert Institute of Cardiology, Indiana University School of Medicine, Indianapolis, Ind 46202-5225, USA.&lt;/_author_adr&gt;&lt;_date_display&gt;2005 Jan 7&lt;/_date_display&gt;&lt;_date&gt;2005-01-07&lt;/_date&gt;&lt;_doi&gt;10.1161/01.RES.0000152326.91223.4F&lt;/_doi&gt;&lt;_isbn&gt;1524-4571 (Electronic); 0009-7330 (Linking)&lt;/_isbn&gt;&lt;_issue&gt;1&lt;/_issue&gt;&lt;_journal&gt;Circ Res&lt;/_journal&gt;&lt;_language&gt;eng&lt;/_language&gt;&lt;_pages&gt;110-8&lt;/_pages&gt;&lt;_subject_headings&gt;Age Factors; Animals; Animals, Newborn; Cardiomegaly/chemically induced; Coronary Disease/complications/metabolism; Cyclin D1/genetics/physiology; Cyclin D2; Cyclin D3; Cyclin-Dependent Kinase 4; Cyclin-Dependent Kinases/metabolism; Cyclins/biosynthesis/genetics/*physiology; *DNA Replication; Electrocoagulation/adverse effects; Fibroblasts/metabolism; Gene Expression Regulation; *Genetic Therapy; Heart Injuries/genetics/metabolism/pathology/therapy; Isoproterenol/toxicity; Ligation; Mice; Mice, Inbred DBA; Mice, Transgenic; Myocardial Infarction/genetics/metabolism/pathology/*therapy; Myocytes, Cardiac/*metabolism/pathology; Myosin Heavy Chains/genetics; Promoter Regions, Genetic; Proto-Oncogene Proteins/metabolism; Recombinant Fusion Proteins/physiology&lt;/_subject_headings&gt;&lt;_tertiary_title&gt;Circulation research&lt;/_tertiary_title&gt;&lt;_type_work&gt;Comparative Study; Journal Article; Research Support, U.S. Gov&amp;apos;t, P.H.S.&lt;/_type_work&gt;&lt;_url&gt;http://www.ncbi.nlm.nih.gov/entrez/query.fcgi?cmd=Retrieve&amp;amp;db=pubmed&amp;amp;dopt=Abstract&amp;amp;list_uids=15576649&amp;amp;query_hl=1&lt;/_url&gt;&lt;_volume&gt;96&lt;/_volume&gt;&lt;_created&gt;64492831&lt;/_created&gt;&lt;_modified&gt;64492831&lt;/_modified&gt;&lt;_db_updated&gt;PubMed&lt;/_db_updated&gt;&lt;_impact_factor&gt;  17.367&lt;/_impact_factor&gt;&lt;_collection_scope&gt;SCI;SCIE&lt;/_collection_scope&gt;&lt;/Details&gt;&lt;Extra&gt;&lt;DBUID&gt;{F96A950B-833F-4880-A151-76DA2D6A2879}&lt;/DBUID&gt;&lt;/Extra&gt;&lt;/Item&gt;&lt;/References&gt;&lt;/Group&gt;&lt;/Citation&gt;_x000a_"/>
    <w:docVar w:name="NE.Ref{E8DEC16A-8E3C-467E-82B5-0C8389AAEF62}" w:val=" ADDIN NE.Ref.{E8DEC16A-8E3C-467E-82B5-0C8389AAEF62}&lt;Citation&gt;&lt;Group&gt;&lt;References&gt;&lt;Item&gt;&lt;ID&gt;535&lt;/ID&gt;&lt;UID&gt;{4C6229BF-BABD-4EEC-A653-B29E2FC6CDA0}&lt;/UID&gt;&lt;Title&gt;Mettl3-mediated m(6)A RNA methylation regulates the fate of bone marrow mesenchymal stem cells and osteoporosis&lt;/Title&gt;&lt;Template&gt;Journal Article&lt;/Template&gt;&lt;Star&gt;0&lt;/Star&gt;&lt;Tag&gt;0&lt;/Tag&gt;&lt;Author&gt;Wu, Y; Xie, L; Wang, M; Xiong, Q; Guo, Y; Liang, Y; Li, J; Sheng, R; Deng, P; Wang, Y; Zheng, R; Jiang, Y; Ye, L; Chen, Q; Zhou, X; Lin, S; Yuan, Q&lt;/Author&gt;&lt;Year&gt;2018&lt;/Year&gt;&lt;Details&gt;&lt;_accession_num&gt;30429466&lt;/_accession_num&gt;&lt;_author_adr&gt;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Center for Translational Medicine, The First Affiliated Hospital, Sun Yat-sen University, Guangzhou, 510080,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Institute for Advanced Study, Shenzhen University, Shenzhen, 518060,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State Key Laboratory of Oral Diseases &amp;amp; National Clinical Research Center for Oral Diseases, West China Hospital of Stomatology, Sichuan University, 610041, Chengdu, China. zhouxd@scu.edu.cn.; Center for Translational Medicine, The First Affiliated Hospital, Sun Yat-sen University, Guangzhou, 510080, China. linshb6@mail.sysu.edu.cn.; State Key Laboratory of Oral Diseases &amp;amp; National Clinical Research Center for Oral Diseases, West China Hospital of Stomatology, Sichuan University, 610041, Chengdu, China. yuanquan@scu.edu.cn.&lt;/_author_adr&gt;&lt;_date_display&gt;2018 Nov 14&lt;/_date_display&gt;&lt;_date&gt;2018-11-14&lt;/_date&gt;&lt;_doi&gt;10.1038/s41467-018-06898-4&lt;/_doi&gt;&lt;_isbn&gt;2041-1723 (Electronic); 2041-1723 (Linking)&lt;/_isbn&gt;&lt;_issue&gt;1&lt;/_issue&gt;&lt;_journal&gt;Nat Commun&lt;/_journal&gt;&lt;_language&gt;eng&lt;/_language&gt;&lt;_pages&gt;4772&lt;/_pages&gt;&lt;_subject_headings&gt;Adenosine/analogs &amp;amp; derivatives/metabolism; Adipogenesis/genetics; Adiposity/genetics; Animals; Bone Marrow; Bone Marrow Cells/metabolism; Cell Differentiation/genetics; Estrogens/deficiency; Gene Expression Regulation; Mesenchymal Stem Cells/*metabolism; Methylation; Methyltransferases/*genetics; Mice; Mice, Knockout; Osteogenesis/genetics; Osteoporosis/*genetics; Parathyroid Hormone/metabolism; RNA, Messenger/*metabolism; Receptor, Parathyroid Hormone, Type 1/genetics/metabolism; Signal Transduction&lt;/_subject_headings&gt;&lt;_tertiary_title&gt;Nature communications&lt;/_tertiary_title&gt;&lt;_type_work&gt;Journal Article; Research Support, Non-U.S. Gov&amp;apos;t&lt;/_type_work&gt;&lt;_url&gt;http://www.ncbi.nlm.nih.gov/entrez/query.fcgi?cmd=Retrieve&amp;amp;db=pubmed&amp;amp;dopt=Abstract&amp;amp;list_uids=30429466&amp;amp;query_hl=1&lt;/_url&gt;&lt;_volume&gt;9&lt;/_volume&gt;&lt;_created&gt;64492705&lt;/_created&gt;&lt;_modified&gt;64492705&lt;/_modified&gt;&lt;_db_updated&gt;PubMed&lt;/_db_updated&gt;&lt;_impact_factor&gt;  14.919&lt;/_impact_factor&gt;&lt;_collection_scope&gt;SCI;SCIE&lt;/_collection_scope&gt;&lt;/Details&gt;&lt;Extra&gt;&lt;DBUID&gt;{F96A950B-833F-4880-A151-76DA2D6A2879}&lt;/DBUID&gt;&lt;/Extra&gt;&lt;/Item&gt;&lt;/References&gt;&lt;/Group&gt;&lt;/Citation&gt;_x000a_"/>
    <w:docVar w:name="NE.Ref{EC15F4A3-550A-4EC1-8628-6A6600DEF185}" w:val=" ADDIN NE.Ref.{EC15F4A3-550A-4EC1-8628-6A6600DEF185}&lt;Citation&gt;&lt;Group&gt;&lt;References&gt;&lt;Item&gt;&lt;ID&gt;531&lt;/ID&gt;&lt;UID&gt;{A6C4DF48-E842-4580-B86F-2344FCB6D2C1}&lt;/UID&gt;&lt;Title&gt;Recognition of RNA N(6)-methyladenosine by IGF2BP proteins enhances mRNA stability and translation&lt;/Title&gt;&lt;Template&gt;Journal Article&lt;/Template&gt;&lt;Star&gt;0&lt;/Star&gt;&lt;Tag&gt;0&lt;/Tag&gt;&lt;Author&gt;Huang, H; Weng, H; Sun, W; Qin, X; Shi, H; Wu, H; Zhao, B S; Mesquita, A; Liu, C; Yuan, C L; Hu, Y C; Huttelmaier, S; Skibbe, J R; Su, R; Deng, X; Dong, L; Sun, M; Li, C; Nachtergaele, S; Wang, Y; Hu, C; Ferchen, K; Greis, K D; Jiang, X; Wei, M; Qu, L; Guan, J L; He, C; Yang, J; Chen, J&lt;/Author&gt;&lt;Year&gt;2018&lt;/Year&gt;&lt;Details&gt;&lt;_accession_num&gt;29476152&lt;/_accession_num&gt;&lt;_author_adr&gt;Department of Cancer Biology, University of Cincinnati College of Medicine, Cincinnati, OH, USA.; Department of Systems Biology, City of Hope, Monrovia, CA, USA.; Department of Cancer Biology, University of Cincinnati College of Medicine, Cincinnati, OH, USA.; Department of Systems Biology, City of Hope, Monrovia, CA, USA.; Key Laboratory of Gene Engineering of the Ministry of Education, Sun Yat-sen University, Guangzhou, China.; State Key Laboratory for Biocontrol, Sun Yat-sen University, Guangzhou, China.; Department of Cancer Biology, University of Cincinnati College of Medicine, Cincinnati, OH, USA.; Department of Systems Biology, City of Hope, Monrovia, CA, USA.; Department of Chemistry and Institute for Biophysical Dynamics, The University of Chicago, Chicago, IL, USA.; Howard Hughes Medical Institute, The University of Chicago, Chicago, IL, USA.; Department of Cancer Biology, University of Cincinnati College of Medicine, Cincinnati, OH, USA.; Department of Systems Biology, City of Hope, Monrovia, CA, USA.; Department of Pharmacology, School of Pharmacy, China Medical University, Shenyang, China.; Department of Chemistry and Institute for Biophysical Dynamics, The University of Chicago, Chicago, IL, USA.; Howard Hughes Medical Institute, The University of Chicago, Chicago, IL, USA.; Department of Cancer Biology, University of Cincinnati College of Medicine, Cincinnati, OH, USA.; Department of Chemistry and Institute for Biophysical Dynamics, The University of Chicago, Chicago, IL, USA.; Howard Hughes Medical Institute, The University of Chicago, Chicago, IL, USA.; Division of Developmental Biology, Cincinnati Children&amp;apos;s Hospital Medical Center, Cincinnati, OH, USA.; Division of Developmental Biology, Cincinnati Children&amp;apos;s Hospital Medical Center, Cincinnati, OH, USA.; Institute of Molecular Medicine, Department of Molecular Cell Biology, Martin Luther University, Halle, Germany.; Department of Cancer Biology, University of Cincinnati College of Medicine, Cincinnati, OH, USA.; Department of Cancer Biology, University of Cincinnati College of Medicine, Cincinnati, OH, USA.; Department of Systems Biology, City of Hope, Monrovia, CA, USA.; Department of Cancer Biology, University of Cincinnati College of Medicine, Cincinnati, OH, USA.; Department of Systems Biology, City of Hope, Monrovia, CA, USA.; Department of Pharmacology, School of Pharmacy, China Medical University, Shenyang, China.; Department of Cancer Biology, University of Cincinnati College of Medicine, Cincinnati, OH, USA.; Department of Systems Biology, City of Hope, Monrovia, CA, USA.; Division of Human Genetics, Cincinnati Children&amp;apos;s Hospital Medical Center, Cincinnati, OH, USA.; Department of Cancer Biology, University of Cincinnati College of Medicine, Cincinnati, OH, USA.; Department of Systems Biology, City of Hope, Monrovia, CA, USA.; Key Laboratory of Hematopoietic Malignancies, Department of Hematology, The First Affiliated Hospital of Zhejiang University, Hangzhou, China.; Department of Chemistry and Institute for Biophysical Dynamics, The University of Chicago, Chicago, IL, USA.; Howard Hughes Medical Institute, The University of Chicago, Chicago, IL, USA.; Department of Cancer Biology, University of Cincinnati College of Medicine, Cincinnati, OH, USA.; Key Laboratory of Hematopoietic Malignancies, Department of Hematology, The First Affiliated Hospital of Zhejiang University, Hangzhou, China.; Department of Cancer Biology, University of Cincinnati College of Medicine, Cincinnati, OH, USA.; Key Laboratory of Hematopoietic Malignancies, Department of Hematology, The First Affiliated Hospital of Zhejiang University, Hangzhou, China.; Department of Cancer Biology, University of Cincinnati College of Medicine, Cincinnati, OH, USA.; Department of Cancer Biology, University of Cincinnati College of Medicine, Cincinnati, OH, USA.; Department of Cancer Biology, University of Cincinnati College of Medicine, Cincinnati, OH, USA.; Department of Systems Biology, City of Hope, Monrovia, CA, USA.; Department of Pharmacology, School of Pharmacy, China Medical University, Shenyang, China.; Key Laboratory of Gene Engineering of the Ministry of Education, Sun Yat-sen University, Guangzhou, China.; State Key Laboratory for Biocontrol, Sun Yat-sen University, Guangzhou, China.; Department of Cancer Biology, University of Cincinnati College of Medicine, Cincinnati, OH, USA.; Department of Chemistry and Institute for Biophysical Dynamics, The University of Chicago, Chicago, IL, USA. chuanhe@uchicago.edu.; Howard Hughes Medical Institute, The University of Chicago, Chicago, IL, USA. chuanhe@uchicago.edu.; Key Laboratory of Gene Engineering of the Ministry of Education, Sun Yat-sen University, Guangzhou, China. yangjh7@mail.sysu.edu.cn.; State Key Laboratory for Biocontrol, Sun Yat-sen University, Guangzhou, China. yangjh7@mail.sysu.edu.cn.; Department of Cancer Biology, University of Cincinnati College of Medicine, Cincinnati, OH, USA. jianchen@coh.org.; Department of Systems Biology, City of Hope, Monrovia, CA, USA. jianchen@coh.org.&lt;/_author_adr&gt;&lt;_date_display&gt;2018 Mar&lt;/_date_display&gt;&lt;_date&gt;2018-03-01&lt;/_date&gt;&lt;_doi&gt;10.1038/s41556-018-0045-z&lt;/_doi&gt;&lt;_isbn&gt;1476-4679 (Electronic); 1465-7392 (Linking)&lt;/_isbn&gt;&lt;_issue&gt;3&lt;/_issue&gt;&lt;_journal&gt;Nat Cell Biol&lt;/_journal&gt;&lt;_language&gt;eng&lt;/_language&gt;&lt;_pages&gt;285-295&lt;/_pages&gt;&lt;_subject_headings&gt;Adenosine/*analogs &amp;amp; derivatives/genetics/metabolism; Binding Sites; Cell Movement; Cell Proliferation; Consensus Sequence; Female; Fetal Blood/cytology; Gene Expression Regulation, Neoplastic; HEK293 Cells; HeLa Cells; Hematopoietic Stem Cells/enzymology; Hep G2 Cells; Humans; Liver Neoplasms/enzymology/genetics/pathology; Neoplasm Invasiveness; Protein Binding; Protein Biosynthesis; *RNA Processing, Post-Transcriptional; *RNA Stability; RNA, Messenger/genetics/*metabolism; RNA-Binding Proteins/genetics/*metabolism; Uterine Cervical Neoplasms/enzymology/genetics/pathology&lt;/_subject_headings&gt;&lt;_tertiary_title&gt;Nature cell biology&lt;/_tertiary_title&gt;&lt;_type_work&gt;Journal Article; Research Support, N.I.H., Extramural; Research Support, Non-U.S. Gov&amp;apos;t&lt;/_type_work&gt;&lt;_url&gt;http://www.ncbi.nlm.nih.gov/entrez/query.fcgi?cmd=Retrieve&amp;amp;db=pubmed&amp;amp;dopt=Abstract&amp;amp;list_uids=29476152&amp;amp;query_hl=1&lt;/_url&gt;&lt;_volume&gt;20&lt;/_volume&gt;&lt;_created&gt;64491624&lt;/_created&gt;&lt;_modified&gt;64491624&lt;/_modified&gt;&lt;_db_updated&gt;PubMed&lt;/_db_updated&gt;&lt;_impact_factor&gt;  28.824&lt;/_impact_factor&gt;&lt;_collection_scope&gt;SCI;SCIE&lt;/_collection_scope&gt;&lt;/Details&gt;&lt;Extra/&gt;&lt;/Item&gt;&lt;/References&gt;&lt;/Group&gt;&lt;/Citation&gt;_x000a_"/>
    <w:docVar w:name="NE.Ref{F0FFCE7E-64A2-4D0B-99D3-BB99C123BC51}" w:val=" ADDIN NE.Ref.{F0FFCE7E-64A2-4D0B-99D3-BB99C123BC51}&lt;Citation&gt;&lt;Group&gt;&lt;References&gt;&lt;Item&gt;&lt;ID&gt;622&lt;/ID&gt;&lt;UID&gt;{73C29CF4-8312-4E9A-A1BA-6E6220B0FC57}&lt;/UID&gt;&lt;Title&gt;Prediction of the risk of myocardial infarction from polymorphisms in candidate  genes&lt;/Title&gt;&lt;Template&gt;Journal Article&lt;/Template&gt;&lt;Star&gt;0&lt;/Star&gt;&lt;Tag&gt;0&lt;/Tag&gt;&lt;Author&gt;Yamada, Y; Izawa, H; Ichihara, S; Takatsu, F; Ishihara, H; Hirayama, H; Sone, T; Tanaka, M; Yokota, M&lt;/Author&gt;&lt;Year&gt;2002&lt;/Year&gt;&lt;Details&gt;&lt;_accession_num&gt;12477941&lt;/_accession_num&gt;&lt;_author_adr&gt;Department of Gene Therapy, Gifu International Institute of Biotechnology,  Mitake, Japan.&lt;/_author_adr&gt;&lt;_date_display&gt;2002 Dec 12&lt;/_date_display&gt;&lt;_date&gt;2002-12-12&lt;/_date&gt;&lt;_doi&gt;10.1056/NEJMoa021445&lt;/_doi&gt;&lt;_isbn&gt;1533-4406 (Electronic); 0028-4793 (Linking)&lt;/_isbn&gt;&lt;_issue&gt;24&lt;/_issue&gt;&lt;_journal&gt;N Engl J Med&lt;/_journal&gt;&lt;_language&gt;eng&lt;/_language&gt;&lt;_ori_publication&gt;Copyright 2002 Massachusetts Medical Society&lt;/_ori_publication&gt;&lt;_pages&gt;1916-23&lt;/_pages&gt;&lt;_subject_headings&gt;Case-Control Studies; Connexins/*genetics; DNA Probes; Female; Genotype; Humans; Logistic Models; Male; Matrix Metalloproteinase 3/*genetics; Middle Aged; Myocardial Infarction/*genetics; Plasminogen Activator Inhibitor 1/*genetics; *Polymorphism, Genetic; Risk Factors&lt;/_subject_headings&gt;&lt;_tertiary_title&gt;The New England journal of medicine&lt;/_tertiary_title&gt;&lt;_type_work&gt;Journal Article; Research Support, Non-U.S. Gov&amp;apos;t&lt;/_type_work&gt;&lt;_url&gt;http://www.ncbi.nlm.nih.gov/entrez/query.fcgi?cmd=Retrieve&amp;amp;db=pubmed&amp;amp;dopt=Abstract&amp;amp;list_uids=12477941&amp;amp;query_hl=1&lt;/_url&gt;&lt;_volume&gt;347&lt;/_volume&gt;&lt;_created&gt;64662409&lt;/_created&gt;&lt;_modified&gt;64662409&lt;/_modified&gt;&lt;_db_updated&gt;PubMed&lt;/_db_updated&gt;&lt;_impact_factor&gt;  91.253&lt;/_impact_factor&gt;&lt;/Details&gt;&lt;Extra&gt;&lt;DBUID&gt;{F96A950B-833F-4880-A151-76DA2D6A2879}&lt;/DBUID&gt;&lt;/Extra&gt;&lt;/Item&gt;&lt;/References&gt;&lt;/Group&gt;&lt;Group&gt;&lt;References&gt;&lt;Item&gt;&lt;ID&gt;623&lt;/ID&gt;&lt;UID&gt;{B98A94AE-972A-4925-8981-08B79D738866}&lt;/UID&gt;&lt;Title&gt;Association of MMP1 and MMP3 haplotypes with myocardial infarction and  echocardiographic parameters of the left ventricle&lt;/Title&gt;&lt;Template&gt;Journal Article&lt;/Template&gt;&lt;Star&gt;0&lt;/Star&gt;&lt;Tag&gt;0&lt;/Tag&gt;&lt;Author&gt;Djuric, T; Kuveljic, J; Djordjevic, A; Dekleva, M; Stankovic, G; Stankovic, A; Zivkovic, M&lt;/Author&gt;&lt;Year&gt;2022&lt;/Year&gt;&lt;Details&gt;&lt;_accession_num&gt;35912721&lt;/_accession_num&gt;&lt;_author_adr&gt;Laboratory for Radiobiology and Molecular Genetics, &amp;quot;Vinca&amp;quot; Institute of Nuclear  Sciences, National Institute of the Republic of Serbia, University of Belgrade,  Belgrade, Serbia.; Laboratory for Radiobiology and Molecular Genetics, &amp;quot;Vinca&amp;quot; Institute of Nuclear  Sciences, National Institute of the Republic of Serbia, University of Belgrade,  Belgrade, Serbia.; Laboratory for Radiobiology and Molecular Genetics, &amp;quot;Vinca&amp;quot; Institute of Nuclear  Sciences, National Institute of the Republic of Serbia, University of Belgrade,  Belgrade, Serbia.; Department of Cardiology, University Clinical Center &amp;quot;Zvezdara&amp;quot;, Belgrade,  Serbia.; Faculty of Medicine, University of Belgrade, Belgrade, Serbia.; Faculty of Medicine, University of Belgrade, Belgrade, Serbia.; Cardiology Clinic, Clinical Center of Serbia, Belgrade, Serbia.; Laboratory for Radiobiology and Molecular Genetics, &amp;quot;Vinca&amp;quot; Institute of Nuclear  Sciences, National Institute of the Republic of Serbia, University of Belgrade,  Belgrade, Serbia.; Laboratory for Radiobiology and Molecular Genetics, &amp;quot;Vinca&amp;quot; Institute of Nuclear  Sciences, National Institute of the Republic of Serbia, University of Belgrade,  Belgrade, Serbia.&lt;/_author_adr&gt;&lt;_date_display&gt;2022 Sep&lt;/_date_display&gt;&lt;_date&gt;2022-09-01&lt;/_date&gt;&lt;_doi&gt;10.1002/mgg3.2022&lt;/_doi&gt;&lt;_isbn&gt;2324-9269 (Electronic); 2324-9269 (Linking)&lt;/_isbn&gt;&lt;_issue&gt;9&lt;/_issue&gt;&lt;_journal&gt;Mol Genet Genomic Med&lt;/_journal&gt;&lt;_keywords&gt;LV remodeling; MMP1; MMP3; haplotypes; myocardial infarction&lt;/_keywords&gt;&lt;_language&gt;eng&lt;/_language&gt;&lt;_ori_publication&gt;(c) 2022 The Authors. Molecular Genetics &amp;amp; Genomic Medicine published by Wiley _x000d__x000a_      Periodicals LLC.&lt;/_ori_publication&gt;&lt;_pages&gt;e2022&lt;/_pages&gt;&lt;_subject_headings&gt;Case-Control Studies; Echocardiography; Genetic Predisposition to Disease; Haplotypes; Heart Ventricles/diagnostic imaging; Humans; Matrix Metalloproteinase 1/genetics; *Matrix Metalloproteinase 3/genetics; *Myocardial Infarction/diagnostic imaging/genetics&lt;/_subject_headings&gt;&lt;_tertiary_title&gt;Molecular genetics &amp;amp; genomic medicine&lt;/_tertiary_title&gt;&lt;_type_work&gt;Journal Article; Research Support, Non-U.S. Gov&amp;apos;t&lt;/_type_work&gt;&lt;_url&gt;http://www.ncbi.nlm.nih.gov/entrez/query.fcgi?cmd=Retrieve&amp;amp;db=pubmed&amp;amp;dopt=Abstract&amp;amp;list_uids=35912721&amp;amp;query_hl=1&lt;/_url&gt;&lt;_volume&gt;10&lt;/_volume&gt;&lt;_created&gt;64662411&lt;/_created&gt;&lt;_modified&gt;64662411&lt;/_modified&gt;&lt;_db_updated&gt;PubMed&lt;/_db_updated&gt;&lt;_impact_factor&gt;   2.183&lt;/_impact_factor&gt;&lt;/Details&gt;&lt;Extra&gt;&lt;DBUID&gt;{F96A950B-833F-4880-A151-76DA2D6A2879}&lt;/DBUID&gt;&lt;/Extra&gt;&lt;/Item&gt;&lt;/References&gt;&lt;/Group&gt;&lt;/Citation&gt;_x000a_"/>
    <w:docVar w:name="NE.Ref{F127BCE1-63FD-401D-B63A-06566E6AF8D2}" w:val=" ADDIN NE.Ref.{F127BCE1-63FD-401D-B63A-06566E6AF8D2}&lt;Citation&gt;&lt;Group&gt;&lt;References&gt;&lt;Item&gt;&lt;ID&gt;610&lt;/ID&gt;&lt;UID&gt;{967E709C-F475-4733-AF5A-394808CA928D}&lt;/UID&gt;&lt;Title&gt;Mechanistic basis of neonatal heart regeneration revealed by transcriptome and  histone modification profiling&lt;/Title&gt;&lt;Template&gt;Journal Article&lt;/Template&gt;&lt;Star&gt;0&lt;/Star&gt;&lt;Tag&gt;0&lt;/Tag&gt;&lt;Author&gt;Wang, Z; Cui, M; Shah, A M; Ye, W; Tan, W; Min, Y L; Botten, G A; Shelton, J M; Liu, N; Bassel-Duby, R; Olson, E N&lt;/Author&gt;&lt;Year&gt;2019&lt;/Year&gt;&lt;Details&gt;&lt;_accession_num&gt;31451669&lt;/_accession_num&gt;&lt;_author_adr&gt;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Internal Medicine,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Senator Paul D. Wellstone Muscular Dystrophy Cooperative Research Center,  University of Texas Southwestern Medical Center, Dallas, TX 75390.; Department of Molecular Biology, Hamon Center for Regenerative Science and  Medicine, University of Texas Southwestern Medical Center, Dallas, TX 75390;  Eric.Olson@utsouthwestern.edu.; Senator Paul D. Wellstone Muscular Dystrophy Cooperative Research Center,  University of Texas Southwestern Medical Center, Dallas, TX 75390.&lt;/_author_adr&gt;&lt;_date_display&gt;2019 Sep 10&lt;/_date_display&gt;&lt;_date&gt;2019-09-10&lt;/_date&gt;&lt;_doi&gt;10.1073/pnas.1905824116&lt;/_doi&gt;&lt;_isbn&gt;1091-6490 (Electronic); 0027-8424 (Print); 0027-8424 (Linking)&lt;/_isbn&gt;&lt;_issue&gt;37&lt;/_issue&gt;&lt;_journal&gt;Proc Natl Acad Sci U S A&lt;/_journal&gt;&lt;_keywords&gt;cardiogenic gene program; epigenome profiling; immune response; myocardial infarction; transcriptome profiling&lt;/_keywords&gt;&lt;_language&gt;eng&lt;/_language&gt;&lt;_pages&gt;18455-18465&lt;/_pages&gt;&lt;_subject_headings&gt;Animals; Animals, Newborn/growth &amp;amp; development/*physiology; Disease Models, Animal; Gene Expression Profiling; Gene Expression Regulation, Developmental; Heart/*physiology; Heart Injuries/genetics/immunology; Histone Code/*physiology; Male; Mice; Mice, Inbred C57BL; Mice, Inbred ICR; Myocardial Infarction/genetics; Regeneration/genetics/*physiology; Transcriptome/genetics/*physiology&lt;/_subject_headings&gt;&lt;_tertiary_title&gt;Proceedings of the National Academy of Sciences of the United States of America&lt;/_tertiary_title&gt;&lt;_type_work&gt;Journal Article; Research Support, N.I.H., Extramural; Research Support, Non-U.S. Gov&amp;apos;t&lt;/_type_work&gt;&lt;_url&gt;http://www.ncbi.nlm.nih.gov/entrez/query.fcgi?cmd=Retrieve&amp;amp;db=pubmed&amp;amp;dopt=Abstract&amp;amp;list_uids=31451669&amp;amp;query_hl=1&lt;/_url&gt;&lt;_volume&gt;116&lt;/_volume&gt;&lt;_created&gt;64662393&lt;/_created&gt;&lt;_modified&gt;64662393&lt;/_modified&gt;&lt;_db_updated&gt;PubMed&lt;/_db_updated&gt;&lt;_impact_factor&gt;  11.205&lt;/_impact_factor&gt;&lt;/Details&gt;&lt;Extra&gt;&lt;DBUID&gt;{F96A950B-833F-4880-A151-76DA2D6A2879}&lt;/DBUID&gt;&lt;/Extra&gt;&lt;/Item&gt;&lt;/References&gt;&lt;/Group&gt;&lt;/Citation&gt;_x000a_"/>
    <w:docVar w:name="NE.Ref{F41EF903-2C70-4C84-B532-685D3F94540B}" w:val=" ADDIN NE.Ref.{F41EF903-2C70-4C84-B532-685D3F94540B}&lt;Citation&gt;&lt;Group&gt;&lt;References&gt;&lt;Item&gt;&lt;ID&gt;602&lt;/ID&gt;&lt;UID&gt;{C8991355-59D7-47D2-B05C-8ADA2B8FCADD}&lt;/UID&gt;&lt;Title&gt;mRNA modifications in cardiovascular biology and disease: with a focus on m6A  modification&lt;/Title&gt;&lt;Template&gt;Journal Article&lt;/Template&gt;&lt;Star&gt;0&lt;/Star&gt;&lt;Tag&gt;0&lt;/Tag&gt;&lt;Author&gt;Kumari, R; Ranjan, P; Suleiman, Z G; Goswami, S K; Li, J; Prasad, R; Verma, S K&lt;/Author&gt;&lt;Year&gt;2022&lt;/Year&gt;&lt;Details&gt;&lt;_accession_num&gt;33956076&lt;/_accession_num&gt;&lt;_author_adr&gt;Department of Medicine, Division of Cardiovascular Disease, The University of  Alabama at Birmingham 703 19th St. South, ZRB-302, Birmingham, AL 35233, USA.; Department of Medicine, Division of Cardiovascular Disease, The University of  Alabama at Birmingham 703 19th St. South, ZRB-302, Birmingham, AL 35233, USA.; Department of Biomedical Engineering, The University of Alabama at Birmingham,  Birmingham, AL, USA.; Department of Medicine, Division of Cardiovascular Disease, The University of  Alabama at Birmingham 703 19th St. South, ZRB-302, Birmingham, AL 35233, USA.; Department of Medicine, Division of Cardiovascular Disease, The University of  Alabama at Birmingham 703 19th St. South, ZRB-302, Birmingham, AL 35233, USA.; Department of Ophthalmology and Visual Sciences, School of Medicine, The  University of Alabama at Birmingham, Birmingham, AL, USA.; Department of Medicine, Division of Cardiovascular Disease, The University of  Alabama at Birmingham 703 19th St. South, ZRB-302, Birmingham, AL 35233, USA.; Department of Biomedical Engineering, The University of Alabama at Birmingham,  Birmingham, AL, USA.&lt;/_author_adr&gt;&lt;_date_display&gt;2022 Jun 22&lt;/_date_display&gt;&lt;_date&gt;2022-06-22&lt;/_date&gt;&lt;_doi&gt;10.1093/cvr/cvab160&lt;/_doi&gt;&lt;_isbn&gt;1755-3245 (Electronic); 0008-6363 (Print); 0008-6363 (Linking)&lt;/_isbn&gt;&lt;_issue&gt;7&lt;/_issue&gt;&lt;_journal&gt;Cardiovasc Res&lt;/_journal&gt;&lt;_keywords&gt;Cardiovascular diseases; RNA demethylase; RNA methyltransferase; RNA modifications; m6A mRNA methylation&lt;/_keywords&gt;&lt;_language&gt;eng&lt;/_language&gt;&lt;_ori_publication&gt;Published on behalf of the European Society of Cardiology. All rights reserved. (c) _x000d__x000a_      The Author(s) 2021. For permissions, please email: journals.permissions@oup.com.&lt;/_ori_publication&gt;&lt;_pages&gt;1680-1692&lt;/_pages&gt;&lt;_subject_headings&gt;Animals; Biology; *Cardiovascular Diseases/genetics/therapy; *Cardiovascular System/metabolism; *Heart Failure; Mice; *RNA, Long Noncoding; RNA, Messenger/genetics/metabolism&lt;/_subject_headings&gt;&lt;_tertiary_title&gt;Cardiovascular research&lt;/_tertiary_title&gt;&lt;_type_work&gt;Journal Article; Research Support, N.I.H., Extramural; Research Support, Non-U.S. Gov&amp;apos;t; Review&lt;/_type_work&gt;&lt;_url&gt;http://www.ncbi.nlm.nih.gov/entrez/query.fcgi?cmd=Retrieve&amp;amp;db=pubmed&amp;amp;dopt=Abstract&amp;amp;list_uids=33956076&amp;amp;query_hl=1&lt;/_url&gt;&lt;_volume&gt;118&lt;/_volume&gt;&lt;_created&gt;64662379&lt;/_created&gt;&lt;_modified&gt;64662379&lt;/_modified&gt;&lt;_db_updated&gt;PubMed&lt;/_db_updated&gt;&lt;_impact_factor&gt;  10.787&lt;/_impact_factor&gt;&lt;_collection_scope&gt;SCI;SCIE&lt;/_collection_scope&gt;&lt;/Details&gt;&lt;Extra&gt;&lt;DBUID&gt;{F96A950B-833F-4880-A151-76DA2D6A2879}&lt;/DBUID&gt;&lt;/Extra&gt;&lt;/Item&gt;&lt;/References&gt;&lt;/Group&gt;&lt;/Citation&gt;_x000a_"/>
    <w:docVar w:name="NE.Ref{F5C31898-E8E7-4CEF-80D5-18D6DFB74DF2}" w:val=" ADDIN NE.Ref.{F5C31898-E8E7-4CEF-80D5-18D6DFB74DF2}&lt;Citation&gt;&lt;Group&gt;&lt;References&gt;&lt;Item&gt;&lt;ID&gt;532&lt;/ID&gt;&lt;UID&gt;{92F8F772-8A63-457C-81D9-532DEAD83258}&lt;/UID&gt;&lt;Title&gt;Fate by RNA methylation: m6A steers stem cell pluripotency&lt;/Title&gt;&lt;Template&gt;Journal Article&lt;/Template&gt;&lt;Star&gt;0&lt;/Star&gt;&lt;Tag&gt;0&lt;/Tag&gt;&lt;Author&gt;Zhao, B S; He, C&lt;/Author&gt;&lt;Year&gt;2015&lt;/Year&gt;&lt;Details&gt;&lt;_accession_num&gt;25723450&lt;/_accession_num&gt;&lt;_date_display&gt;2015 Feb 22&lt;/_date_display&gt;&lt;_date&gt;2015-02-22&lt;/_date&gt;&lt;_doi&gt;10.1186/s13059-015-0609-1&lt;/_doi&gt;&lt;_isbn&gt;1474-760X (Electronic); 1474-7596 (Linking)&lt;/_isbn&gt;&lt;_journal&gt;Genome Biol&lt;/_journal&gt;&lt;_language&gt;eng&lt;/_language&gt;&lt;_pages&gt;43&lt;/_pages&gt;&lt;_subject_headings&gt;Adenosine/analogs &amp;amp; derivatives/metabolism; Animals; Cell Differentiation/genetics; Embryonic Stem Cells/cytology/metabolism; Methylation; Mice; Phenotype; Pluripotent Stem Cells/cytology/*metabolism; RNA, Messenger/*genetics/metabolism&lt;/_subject_headings&gt;&lt;_tertiary_title&gt;Genome biology&lt;/_tertiary_title&gt;&lt;_type_work&gt;Journal Article; Review&lt;/_type_work&gt;&lt;_url&gt;http://www.ncbi.nlm.nih.gov/entrez/query.fcgi?cmd=Retrieve&amp;amp;db=pubmed&amp;amp;dopt=Abstract&amp;amp;list_uids=25723450&amp;amp;query_hl=1&lt;/_url&gt;&lt;_volume&gt;16&lt;/_volume&gt;&lt;_created&gt;64492693&lt;/_created&gt;&lt;_modified&gt;64492693&lt;/_modified&gt;&lt;_db_updated&gt;PubMed&lt;/_db_updated&gt;&lt;_impact_factor&gt;  13.583&lt;/_impact_factor&gt;&lt;_collection_scope&gt;SCI;SCIE&lt;/_collection_scope&gt;&lt;/Details&gt;&lt;Extra&gt;&lt;DBUID&gt;{F96A950B-833F-4880-A151-76DA2D6A2879}&lt;/DBUID&gt;&lt;/Extra&gt;&lt;/Item&gt;&lt;/References&gt;&lt;/Group&gt;&lt;/Citation&gt;_x000a_"/>
    <w:docVar w:name="NE.Ref{F7B53345-AA97-4C93-9C67-795A9CD2DA78}" w:val=" ADDIN NE.Ref.{F7B53345-AA97-4C93-9C67-795A9CD2DA78}&lt;Citation&gt;&lt;Group&gt;&lt;References&gt;&lt;Item&gt;&lt;ID&gt;529&lt;/ID&gt;&lt;UID&gt;{0B20B113-08CE-47FD-B981-2A2EE49BF19D}&lt;/UID&gt;&lt;Title&gt;Loss of m(6)A methyltransferase METTL3 promotes heart regeneration and repair after myocardial injury&lt;/Title&gt;&lt;Template&gt;Journal Article&lt;/Template&gt;&lt;Star&gt;0&lt;/Star&gt;&lt;Tag&gt;0&lt;/Tag&gt;&lt;Author&gt;Gong, R; Wang, X; Li, H; Liu, S; Jiang, Z; Zhao, Y; Yu, Y; Han, Z; Yu, Y; Dong, C; Li, S; Xu, B; Zhang, W; Wang, N; Li, X; Gao, X; Yang, F; Bamba, D; Ma, W; Liu, Y; Cai, B&lt;/Author&gt;&lt;Year&gt;2021&lt;/Year&gt;&lt;Details&gt;&lt;_accession_num&gt;34428587&lt;/_accession_num&gt;&lt;_author_adr&gt;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Institute of Clinical Pharmacy, the Heilongjiang Key Laboratory of Drug Research,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Pharmacy at The Second Affiliated Hospital, and Department of Pharmacology at College of Pharmacy (the Key Laboratory of Cardiovascular Medicine Research, Ministry of Education), Harbin Medical University, Harbin 150086, China.; Department of Clinical Laboratory, The Fourth Hospital, Harbin Medical University, Harbin 150001, China. Electronic address: liuy.doctor@gmail.com.; Department of Pharmacy at The Second Affiliated Hospital, and Department of Pharmacology at College of Pharmacy (the Key Laboratory of Cardiovascular Medicine Research, Ministry of Education), Harbin Medical University, Harbin 150086, China; Institute of Clinical Pharmacy, the Heilongjiang Key Laboratory of Drug Research, Harbin Medical University, Harbin 150086, China. Electronic address: caibz@ems.hrbmu.edu.cn.&lt;/_author_adr&gt;&lt;_date_display&gt;2021 Dec&lt;/_date_display&gt;&lt;_date&gt;2021-12-01&lt;/_date&gt;&lt;_doi&gt;10.1016/j.phrs.2021.105845&lt;/_doi&gt;&lt;_isbn&gt;1096-1186 (Electronic); 1043-6618 (Linking)&lt;/_isbn&gt;&lt;_journal&gt;Pharmacol Res&lt;/_journal&gt;&lt;_keywords&gt;*Ctnnd1; *Heart regeneration; *M(6)A; *METTL3; *MiR-143; *Yap&lt;/_keywords&gt;&lt;_language&gt;eng&lt;/_language&gt;&lt;_ori_publication&gt;Copyright (c) 2021 Elsevier Ltd. All rights reserved.&lt;/_ori_publication&gt;&lt;_pages&gt;105845&lt;/_pages&gt;&lt;_subject_headings&gt;Adenosine/*metabolism; Adenoviridae; Animals; Cell Cycle; Heart; Humans; Male; Methylation; Methyltransferases/*metabolism; Mice, Inbred C57BL; Mice, Knockout; MicroRNAs; Myocardial Infarction/*metabolism; RNA, Messenger; Regeneration; Signal Transduction; Transfection; Up-Regulation&lt;/_subject_headings&gt;&lt;_tertiary_title&gt;Pharmacological research&lt;/_tertiary_title&gt;&lt;_type_work&gt;Journal Article; Research Support, Non-U.S. Gov&amp;apos;t&lt;/_type_work&gt;&lt;_url&gt;http://www.ncbi.nlm.nih.gov/entrez/query.fcgi?cmd=Retrieve&amp;amp;db=pubmed&amp;amp;dopt=Abstract&amp;amp;list_uids=34428587&amp;amp;query_hl=1&lt;/_url&gt;&lt;_volume&gt;174&lt;/_volume&gt;&lt;_created&gt;64491583&lt;/_created&gt;&lt;_modified&gt;64491583&lt;/_modified&gt;&lt;_db_updated&gt;PubMed&lt;/_db_updated&gt;&lt;_impact_factor&gt;   7.658&lt;/_impact_factor&gt;&lt;_collection_scope&gt;SCI;SCIE&lt;/_collection_scope&gt;&lt;/Details&gt;&lt;Extra&gt;&lt;DBUID&gt;{F96A950B-833F-4880-A151-76DA2D6A2879}&lt;/DBUID&gt;&lt;/Extra&gt;&lt;/Item&gt;&lt;/References&gt;&lt;/Group&gt;&lt;/Citation&gt;_x000a_"/>
    <w:docVar w:name="NE.Ref{FA061698-729D-49C5-9589-7C1000FC0FD5}" w:val=" ADDIN NE.Ref.{FA061698-729D-49C5-9589-7C1000FC0FD5}&lt;Citation&gt;&lt;Group&gt;&lt;References&gt;&lt;Item&gt;&lt;ID&gt;549&lt;/ID&gt;&lt;UID&gt;{8BBA5581-AFDD-477A-96A4-9D4D589BAB5F}&lt;/UID&gt;&lt;Title&gt;Notch signaling regulates cardiomyocyte proliferation during zebrafish heart regeneration&lt;/Title&gt;&lt;Template&gt;Journal Article&lt;/Template&gt;&lt;Star&gt;0&lt;/Star&gt;&lt;Tag&gt;0&lt;/Tag&gt;&lt;Author&gt;Zhao, L; Borikova, A L; Ben-Yair, R; Guner-Ataman, B; MacRae, C A; Lee, R T; Burns, C G; Burns, C E&lt;/Author&gt;&lt;Year&gt;2014&lt;/Year&gt;&lt;Details&gt;&lt;_accession_num&gt;24474765&lt;/_accession_num&gt;&lt;_author_adr&gt;Cardiovascular Research Center, Department of Medicine, Massachusetts General Hospital and Harvard Medical School, Charlestown, MA 02129.&lt;/_author_adr&gt;&lt;_created&gt;64492889&lt;/_created&gt;&lt;_date&gt;2014-01-28&lt;/_date&gt;&lt;_date_display&gt;2014 Jan 28&lt;/_date_display&gt;&lt;_db_updated&gt;PubMed&lt;/_db_updated&gt;&lt;_doi&gt;10.1073/pnas.1311705111&lt;/_doi&gt;&lt;_impact_factor&gt;  11.205&lt;/_impact_factor&gt;&lt;_isbn&gt;1091-6490 (Electronic); 0027-8424 (Linking)&lt;/_isbn&gt;&lt;_issue&gt;4&lt;/_issue&gt;&lt;_journal&gt;Proc Natl Acad Sci U S A&lt;/_journal&gt;&lt;_keywords&gt;model organism; myocardial infarction&lt;/_keywords&gt;&lt;_language&gt;eng&lt;/_language&gt;&lt;_modified&gt;64492890&lt;/_modified&gt;&lt;_pages&gt;1403-8&lt;/_pages&gt;&lt;_subject_headings&gt;Animals; Heart/*physiology; Myocytes, Cardiac/*cytology/metabolism; Receptors, Notch/*metabolism; *Regeneration; *Signal Transduction; Zebrafish/*physiology&lt;/_subject_headings&gt;&lt;_tertiary_title&gt;Proceedings of the National Academy of Sciences of the United States of America&lt;/_tertiary_title&gt;&lt;_type_work&gt;Journal Article; Research Support, Non-U.S. Gov&amp;apos;t&lt;/_type_work&gt;&lt;_url&gt;http://www.ncbi.nlm.nih.gov/entrez/query.fcgi?cmd=Retrieve&amp;amp;db=pubmed&amp;amp;dopt=Abstract&amp;amp;list_uids=24474765&amp;amp;query_hl=1&lt;/_url&gt;&lt;_volume&gt;111&lt;/_volume&gt;&lt;/Details&gt;&lt;Extra&gt;&lt;DBUID&gt;{F96A950B-833F-4880-A151-76DA2D6A2879}&lt;/DBUID&gt;&lt;/Extra&gt;&lt;/Item&gt;&lt;/References&gt;&lt;/Group&gt;&lt;Group&gt;&lt;References&gt;&lt;Item&gt;&lt;ID&gt;591&lt;/ID&gt;&lt;UID&gt;{D660D5CF-3F6E-4E18-A45A-98D3A1600C78}&lt;/UID&gt;&lt;Title&gt;BMP and Notch Signaling Pathways differentially regulate Cardiomyocyte  Proliferation during Ventricle Regeneration&lt;/Title&gt;&lt;Template&gt;Journal Article&lt;/Template&gt;&lt;Star&gt;0&lt;/Star&gt;&lt;Tag&gt;0&lt;/Tag&gt;&lt;Author&gt;Wang, W; Hu, Y F; Pang, M; Chang, N; Yu, C; Li, Q; Xiong, J W; Peng, Y; Zhang, R&lt;/Author&gt;&lt;Year&gt;2021&lt;/Year&gt;&lt;Details&gt;&lt;_accession_num&gt;34239346&lt;/_accession_num&gt;&lt;_author_adr&gt;School of Life Sciences, Fudan University, Shanghai, China.; Department of Medicine, Li Ka Shing Faculty of Medicine, The University of Hong  Kong, Pokfulam, Hong Kong, China.; School of Biomedical Sciences, Li Ka Shing Faculty of Medicine, The University of  Hong Kong, Pokfulam, Hong Kong, China.; Institute of Molecular Medicine, Beijing Key Laboratory of Cardiometabolic  Molecular Medicine, Peking University, Beijing, China.; Institute of Molecular Medicine, Beijing Key Laboratory of Cardiometabolic  Molecular Medicine, Peking University, Beijing, China.; School of Basic Medical Sciences, Wuhan University, Wuhan, China.; School of Basic Medical Sciences, Wuhan University, Wuhan, China.; Institute of Molecular Medicine, Beijing Key Laboratory of Cardiometabolic  Molecular Medicine, Peking University, Beijing, China.; School of Life Sciences, Fudan University, Shanghai, China.; School of Basic Medical Sciences, Wuhan University, Wuhan, China.&lt;/_author_adr&gt;&lt;_date_display&gt;2021&lt;/_date_display&gt;&lt;_date&gt;2021-01-20&lt;/_date&gt;&lt;_doi&gt;10.7150/ijbs.59648&lt;/_doi&gt;&lt;_isbn&gt;1449-2288 (Electronic); 1449-2288 (Linking)&lt;/_isbn&gt;&lt;_issue&gt;9&lt;/_issue&gt;&lt;_journal&gt;Int J Biol Sci&lt;/_journal&gt;&lt;_keywords&gt;BMP signaling; Notch signaling; cardiomyocyte proliferation; cell-cycle arrest; heart regeneration&lt;/_keywords&gt;&lt;_language&gt;eng&lt;/_language&gt;&lt;_ori_publication&gt;(c) The author(s).&lt;/_ori_publication&gt;&lt;_pages&gt;2157-2166&lt;/_pages&gt;&lt;_subject_headings&gt;Animals; Bone Morphogenetic Protein Receptors/*metabolism; Cell Cycle Checkpoints; Cell Proliferation; Heart/*physiology; Myocytes, Cardiac/*cytology/metabolism; Receptors, Notch/*metabolism; *Regeneration; *Signal Transduction; Ubiquitination; Zebrafish/physiology&lt;/_subject_headings&gt;&lt;_tertiary_title&gt;International journal of biological sciences&lt;/_tertiary_title&gt;&lt;_type_work&gt;Journal Article; Research Support, Non-U.S. Gov&amp;apos;t&lt;/_type_work&gt;&lt;_url&gt;http://www.ncbi.nlm.nih.gov/entrez/query.fcgi?cmd=Retrieve&amp;amp;db=pubmed&amp;amp;dopt=Abstract&amp;amp;list_uids=34239346&amp;amp;query_hl=1&lt;/_url&gt;&lt;_volume&gt;17&lt;/_volume&gt;&lt;_created&gt;64662346&lt;/_created&gt;&lt;_modified&gt;64662346&lt;/_modified&gt;&lt;_db_updated&gt;PubMed&lt;/_db_updated&gt;&lt;_impact_factor&gt;   6.582&lt;/_impact_factor&gt;&lt;_collection_scope&gt;SCIE&lt;/_collection_scope&gt;&lt;/Details&gt;&lt;Extra&gt;&lt;DBUID&gt;{F96A950B-833F-4880-A151-76DA2D6A2879}&lt;/DBUID&gt;&lt;/Extra&gt;&lt;/Item&gt;&lt;/References&gt;&lt;/Group&gt;&lt;/Citation&gt;_x000a_"/>
    <w:docVar w:name="NE.Ref{FB146D9F-3B58-4357-A8B0-95FE9E21F9C7}" w:val=" ADDIN NE.Ref.{FB146D9F-3B58-4357-A8B0-95FE9E21F9C7}&lt;Citation&gt;&lt;Group&gt;&lt;References&gt;&lt;Item&gt;&lt;ID&gt;527&lt;/ID&gt;&lt;UID&gt;{68F99AEB-C838-4909-8914-C7869BB1CB04}&lt;/UID&gt;&lt;Title&gt;Management of cardiogenic shock complicating acute myocardial infarction: A review&lt;/Title&gt;&lt;Template&gt;Journal Article&lt;/Template&gt;&lt;Star&gt;0&lt;/Star&gt;&lt;Tag&gt;0&lt;/Tag&gt;&lt;Author&gt;Shah, A H; Puri, R; Kalra, A&lt;/Author&gt;&lt;Year&gt;2019&lt;/Year&gt;&lt;Details&gt;&lt;_accession_num&gt;30815887&lt;/_accession_num&gt;&lt;_author_adr&gt;St Boniface Hospital and University of Manitoba, Winnipeg, Manitoba, Canada.; Cleveland Clinic Foundation, Cleveland, Ohio.; Cleveland Clinic Foundation, Cleveland, Ohio.&lt;/_author_adr&gt;&lt;_date_display&gt;2019 Apr&lt;/_date_display&gt;&lt;_date&gt;2019-04-01&lt;/_date&gt;&lt;_doi&gt;10.1002/clc.23168&lt;/_doi&gt;&lt;_isbn&gt;1932-8737 (Electronic); 0160-9289 (Linking)&lt;/_isbn&gt;&lt;_issue&gt;4&lt;/_issue&gt;&lt;_journal&gt;Clin Cardiol&lt;/_journal&gt;&lt;_keywords&gt;acute myocardial infarction; cardiogenic shock and management&lt;/_keywords&gt;&lt;_language&gt;eng&lt;/_language&gt;&lt;_ori_publication&gt;(c) 2019 The Authors. Clinical Cardiology published by Wiley Periodicals, Inc.&lt;/_ori_publication&gt;&lt;_pages&gt;484-493&lt;/_pages&gt;&lt;_subject_headings&gt;*Disease Management; Global Health; Humans; Myocardial Infarction/*complications/therapy; Percutaneous Coronary Intervention/*methods; Shock, Cardiogenic/etiology/mortality/*therapy; Survival Rate/trends; Thrombolytic Therapy/*methods&lt;/_subject_headings&gt;&lt;_tertiary_title&gt;Clinical cardiology&lt;/_tertiary_title&gt;&lt;_type_work&gt;Journal Article; Review&lt;/_type_work&gt;&lt;_url&gt;http://www.ncbi.nlm.nih.gov/entrez/query.fcgi?cmd=Retrieve&amp;amp;db=pubmed&amp;amp;dopt=Abstract&amp;amp;list_uids=30815887&amp;amp;query_hl=1&lt;/_url&gt;&lt;_volume&gt;42&lt;/_volume&gt;&lt;_created&gt;64224760&lt;/_created&gt;&lt;_modified&gt;64224761&lt;/_modified&gt;&lt;_db_updated&gt;PubMed&lt;/_db_updated&gt;&lt;_impact_factor&gt;   2.882&lt;/_impact_factor&gt;&lt;_collection_scope&gt;SCI;SCIE&lt;/_collection_scope&gt;&lt;/Details&gt;&lt;Extra&gt;&lt;DBUID&gt;{F96A950B-833F-4880-A151-76DA2D6A2879}&lt;/DBUID&gt;&lt;/Extra&gt;&lt;/Item&gt;&lt;/References&gt;&lt;/Group&gt;&lt;/Citation&gt;_x000a_"/>
    <w:docVar w:name="NE.Ref{FFACF042-B745-49D1-A9C9-FA581CA1EF38}" w:val=" ADDIN NE.Ref.{FFACF042-B745-49D1-A9C9-FA581CA1EF38}&lt;Citation&gt;&lt;Group&gt;&lt;References&gt;&lt;Item&gt;&lt;ID&gt;559&lt;/ID&gt;&lt;UID&gt;{F8650AE8-0D54-49E2-83D0-800D3C5AEBC6}&lt;/UID&gt;&lt;Title&gt;Dynamic regulation and functions of mRNA m6A modification&lt;/Title&gt;&lt;Template&gt;Journal Article&lt;/Template&gt;&lt;Star&gt;0&lt;/Star&gt;&lt;Tag&gt;0&lt;/Tag&gt;&lt;Author&gt;Wang, S; Lv, W; Li, T; Zhang, S; Wang, H; Li, X; Wang, L; Ma, D; Zang, Y; Shen, J; Xu, Y; Wei, W&lt;/Author&gt;&lt;Year&gt;2022&lt;/Year&gt;&lt;Details&gt;&lt;_accession_num&gt;35093087&lt;/_accession_num&gt;&lt;_author_adr&gt;Department of Clinical Laboratory, The First Affiliated Hospital of Anhui Medical University, 218 Jixi Road, Hefei, 230032, Anhui, China.; Department of Clinical Laboratory, The First Affiliated Hospital of Anhui Medical University, 218 Jixi Road, Hefei, 230032, Anhui, China.; Department of Clinical Laboratory, The First Affiliated Hospital of Anhui Medical University, 218 Jixi Road, Hefei, 230032, Anhui, China. limedical1974@126.com.; Institute of Clinical Pharmacology, Anhui Medical University, Key Laboratory of Anti-Inflammatory and Immune Medicine, Ministry of Education, Anhui Collaborative Innovation Center of Anti-Inflammatory and Immune Medicine, Anhui Anti-Inflammatory and Immune Medicine Innovation Team, Hefei, 230032, Anhui, China. limedical1974@126.com.; Department of Clinical Laboratory, The First Affiliated Hospital of Anhui Medical University, 218 Jixi Road, Hefei, 230032, Anhui, China.; Department of Clinical Laboratory, The First Affiliated Hospital of Anhui Medical University, 218 Jixi Road, Hefei, 230032, Anhui, China.; Department of Clinical Laboratory, The First Affiliated Hospital of Anhui Medical University, 218 Jixi Road, Hefei, 230032, Anhui, China.; Department of Clinical Laboratory, The First Affiliated Hospital of Anhui Medical University, 218 Jixi Road, Hefei, 230032, Anhui, China.; Department of Clinical Laboratory, The First Affiliated Hospital of Anhui Medical University, 218 Jixi Road, Hefei, 230032, Anhui, China.; Department of Clinical Laboratory, The First Affiliated Hospital of Anhui Medical University, 218 Jixi Road, Hefei, 230032, Anhui, China.; The Key Laboratory of Microbiology and Parasitology of Anhui Province, The Key Laboratory of Zoonoses of High Institutions in Anhui, Anhui Medical University, Hefei, 230032, Anhui, China.; Department of Clinical Laboratory, The First Affiliated Hospital of Anhui Medical University, 218 Jixi Road, Hefei, 230032, Anhui, China.; Institute of Clinical Pharmacology, Anhui Medical University, Key Laboratory of Anti-Inflammatory and Immune Medicine, Ministry of Education, Anhui Collaborative Innovation Center of Anti-Inflammatory and Immune Medicine, Anhui Anti-Inflammatory and Immune Medicine Innovation Team, Hefei, 230032, Anhui, China.&lt;/_author_adr&gt;&lt;_date_display&gt;2022 Jan 29&lt;/_date_display&gt;&lt;_date&gt;2022-01-29&lt;/_date&gt;&lt;_doi&gt;10.1186/s12935-022-02452-x&lt;/_doi&gt;&lt;_isbn&gt;1475-2867 (Print); 1475-2867 (Linking)&lt;/_isbn&gt;&lt;_issue&gt;1&lt;/_issue&gt;&lt;_journal&gt;Cancer Cell Int&lt;/_journal&gt;&lt;_keywords&gt;Gene expression; Mechanism; m6A; mRNA metabolism&lt;/_keywords&gt;&lt;_language&gt;eng&lt;/_language&gt;&lt;_ori_publication&gt;(c) 2022. The Author(s).&lt;/_ori_publication&gt;&lt;_pages&gt;48&lt;/_pages&gt;&lt;_tertiary_title&gt;Cancer cell international&lt;/_tertiary_title&gt;&lt;_type_work&gt;Journal Article; Review&lt;/_type_work&gt;&lt;_url&gt;http://www.ncbi.nlm.nih.gov/entrez/query.fcgi?cmd=Retrieve&amp;amp;db=pubmed&amp;amp;dopt=Abstract&amp;amp;list_uids=35093087&amp;amp;query_hl=1&lt;/_url&gt;&lt;_volume&gt;22&lt;/_volume&gt;&lt;_created&gt;64227896&lt;/_created&gt;&lt;_modified&gt;64227896&lt;/_modified&gt;&lt;_db_updated&gt;PubMed&lt;/_db_updated&gt;&lt;_impact_factor&gt;   5.722&lt;/_impact_factor&gt;&lt;_collection_scope&gt;SCIE&lt;/_collection_scope&gt;&lt;/Details&gt;&lt;Extra&gt;&lt;DBUID&gt;{F96A950B-833F-4880-A151-76DA2D6A2879}&lt;/DBUID&gt;&lt;/Extra&gt;&lt;/Item&gt;&lt;/References&gt;&lt;/Group&gt;&lt;/Citation&gt;_x000a_"/>
  </w:docVars>
  <w:rsids>
    <w:rsidRoot w:val="00172A27"/>
    <w:rsid w:val="00010CEB"/>
    <w:rsid w:val="000145EF"/>
    <w:rsid w:val="00016DFE"/>
    <w:rsid w:val="00016F9E"/>
    <w:rsid w:val="000203EC"/>
    <w:rsid w:val="00027F71"/>
    <w:rsid w:val="0003075C"/>
    <w:rsid w:val="00030931"/>
    <w:rsid w:val="00032F7E"/>
    <w:rsid w:val="00033BF9"/>
    <w:rsid w:val="00036146"/>
    <w:rsid w:val="000370BA"/>
    <w:rsid w:val="00047996"/>
    <w:rsid w:val="00047D5A"/>
    <w:rsid w:val="000529C7"/>
    <w:rsid w:val="00053E46"/>
    <w:rsid w:val="00055647"/>
    <w:rsid w:val="000565B0"/>
    <w:rsid w:val="000571DF"/>
    <w:rsid w:val="000619A0"/>
    <w:rsid w:val="00064342"/>
    <w:rsid w:val="00066E8B"/>
    <w:rsid w:val="00074877"/>
    <w:rsid w:val="00084680"/>
    <w:rsid w:val="00085A30"/>
    <w:rsid w:val="00087841"/>
    <w:rsid w:val="00087D55"/>
    <w:rsid w:val="00087DB9"/>
    <w:rsid w:val="000925A7"/>
    <w:rsid w:val="0009515D"/>
    <w:rsid w:val="000951A0"/>
    <w:rsid w:val="000A6077"/>
    <w:rsid w:val="000B1F47"/>
    <w:rsid w:val="000B2B5E"/>
    <w:rsid w:val="000B3CD3"/>
    <w:rsid w:val="000B6295"/>
    <w:rsid w:val="000B6E2B"/>
    <w:rsid w:val="000B787E"/>
    <w:rsid w:val="000C00D0"/>
    <w:rsid w:val="000D3FA0"/>
    <w:rsid w:val="000D6FEC"/>
    <w:rsid w:val="000E1521"/>
    <w:rsid w:val="000E1953"/>
    <w:rsid w:val="000E3387"/>
    <w:rsid w:val="000E6AD1"/>
    <w:rsid w:val="000E7451"/>
    <w:rsid w:val="000F04F8"/>
    <w:rsid w:val="000F20B8"/>
    <w:rsid w:val="000F230F"/>
    <w:rsid w:val="000F72C8"/>
    <w:rsid w:val="000F780B"/>
    <w:rsid w:val="00100223"/>
    <w:rsid w:val="00100D25"/>
    <w:rsid w:val="00100DD5"/>
    <w:rsid w:val="00102FE5"/>
    <w:rsid w:val="0010341E"/>
    <w:rsid w:val="00104890"/>
    <w:rsid w:val="00105640"/>
    <w:rsid w:val="001069FE"/>
    <w:rsid w:val="00110C1C"/>
    <w:rsid w:val="00110F6E"/>
    <w:rsid w:val="001113E6"/>
    <w:rsid w:val="00112673"/>
    <w:rsid w:val="00112DB4"/>
    <w:rsid w:val="00112FF1"/>
    <w:rsid w:val="001141D0"/>
    <w:rsid w:val="00115756"/>
    <w:rsid w:val="00116AAD"/>
    <w:rsid w:val="00117708"/>
    <w:rsid w:val="00117BF3"/>
    <w:rsid w:val="0012104B"/>
    <w:rsid w:val="00121C6D"/>
    <w:rsid w:val="0012251A"/>
    <w:rsid w:val="0012285F"/>
    <w:rsid w:val="0012320B"/>
    <w:rsid w:val="001359F7"/>
    <w:rsid w:val="0013739E"/>
    <w:rsid w:val="00137DFE"/>
    <w:rsid w:val="0014207D"/>
    <w:rsid w:val="00142CAE"/>
    <w:rsid w:val="0014519A"/>
    <w:rsid w:val="00147232"/>
    <w:rsid w:val="00161F4B"/>
    <w:rsid w:val="00162963"/>
    <w:rsid w:val="00172A27"/>
    <w:rsid w:val="001731A1"/>
    <w:rsid w:val="001775D6"/>
    <w:rsid w:val="0018719A"/>
    <w:rsid w:val="0019059B"/>
    <w:rsid w:val="00196D0A"/>
    <w:rsid w:val="001A0045"/>
    <w:rsid w:val="001A0302"/>
    <w:rsid w:val="001A0B31"/>
    <w:rsid w:val="001A1608"/>
    <w:rsid w:val="001A3071"/>
    <w:rsid w:val="001A3614"/>
    <w:rsid w:val="001B1529"/>
    <w:rsid w:val="001B1BE0"/>
    <w:rsid w:val="001B3A34"/>
    <w:rsid w:val="001B5918"/>
    <w:rsid w:val="001B7647"/>
    <w:rsid w:val="001C0553"/>
    <w:rsid w:val="001C1F56"/>
    <w:rsid w:val="001C6A37"/>
    <w:rsid w:val="001C6DDF"/>
    <w:rsid w:val="001D2B16"/>
    <w:rsid w:val="001D2C0F"/>
    <w:rsid w:val="001D300E"/>
    <w:rsid w:val="001D3F2F"/>
    <w:rsid w:val="001E0551"/>
    <w:rsid w:val="001E08F2"/>
    <w:rsid w:val="001E1729"/>
    <w:rsid w:val="001E4CE4"/>
    <w:rsid w:val="001F416E"/>
    <w:rsid w:val="001F4489"/>
    <w:rsid w:val="001F7371"/>
    <w:rsid w:val="002017BE"/>
    <w:rsid w:val="00205B0C"/>
    <w:rsid w:val="00206568"/>
    <w:rsid w:val="00206D26"/>
    <w:rsid w:val="00207716"/>
    <w:rsid w:val="002077C8"/>
    <w:rsid w:val="002114C6"/>
    <w:rsid w:val="00214154"/>
    <w:rsid w:val="00214A54"/>
    <w:rsid w:val="0021670B"/>
    <w:rsid w:val="00224653"/>
    <w:rsid w:val="00224768"/>
    <w:rsid w:val="00224AE4"/>
    <w:rsid w:val="00227E9F"/>
    <w:rsid w:val="00230A78"/>
    <w:rsid w:val="002314DE"/>
    <w:rsid w:val="00232C1C"/>
    <w:rsid w:val="00232FAE"/>
    <w:rsid w:val="00233F06"/>
    <w:rsid w:val="00234F12"/>
    <w:rsid w:val="0023760E"/>
    <w:rsid w:val="00240A3F"/>
    <w:rsid w:val="00241F21"/>
    <w:rsid w:val="002421D5"/>
    <w:rsid w:val="002432E3"/>
    <w:rsid w:val="002442ED"/>
    <w:rsid w:val="00244C56"/>
    <w:rsid w:val="00246536"/>
    <w:rsid w:val="00253911"/>
    <w:rsid w:val="002547BD"/>
    <w:rsid w:val="002565AD"/>
    <w:rsid w:val="00257A13"/>
    <w:rsid w:val="0026098B"/>
    <w:rsid w:val="00260EF3"/>
    <w:rsid w:val="00261D31"/>
    <w:rsid w:val="00262B9F"/>
    <w:rsid w:val="00264285"/>
    <w:rsid w:val="00264890"/>
    <w:rsid w:val="00264AB3"/>
    <w:rsid w:val="002671CE"/>
    <w:rsid w:val="00271EA8"/>
    <w:rsid w:val="00274373"/>
    <w:rsid w:val="0027485E"/>
    <w:rsid w:val="00277893"/>
    <w:rsid w:val="00280491"/>
    <w:rsid w:val="002812D6"/>
    <w:rsid w:val="00282F1A"/>
    <w:rsid w:val="00283710"/>
    <w:rsid w:val="002849A8"/>
    <w:rsid w:val="00294D41"/>
    <w:rsid w:val="00294EAD"/>
    <w:rsid w:val="00297077"/>
    <w:rsid w:val="002A0751"/>
    <w:rsid w:val="002A322C"/>
    <w:rsid w:val="002A647A"/>
    <w:rsid w:val="002A65CE"/>
    <w:rsid w:val="002A73EF"/>
    <w:rsid w:val="002A75CB"/>
    <w:rsid w:val="002A76D1"/>
    <w:rsid w:val="002B0058"/>
    <w:rsid w:val="002B46F5"/>
    <w:rsid w:val="002B551C"/>
    <w:rsid w:val="002B7D9B"/>
    <w:rsid w:val="002C0194"/>
    <w:rsid w:val="002C20F1"/>
    <w:rsid w:val="002C419F"/>
    <w:rsid w:val="002C55A2"/>
    <w:rsid w:val="002D0E00"/>
    <w:rsid w:val="002D2EEC"/>
    <w:rsid w:val="002D385E"/>
    <w:rsid w:val="002D54CA"/>
    <w:rsid w:val="002D5C9C"/>
    <w:rsid w:val="002D7396"/>
    <w:rsid w:val="002D7419"/>
    <w:rsid w:val="002F0B80"/>
    <w:rsid w:val="002F0CD2"/>
    <w:rsid w:val="002F39DB"/>
    <w:rsid w:val="002F4023"/>
    <w:rsid w:val="002F5B08"/>
    <w:rsid w:val="002F5DE4"/>
    <w:rsid w:val="002F628C"/>
    <w:rsid w:val="002F7584"/>
    <w:rsid w:val="00301615"/>
    <w:rsid w:val="00303367"/>
    <w:rsid w:val="00304DF9"/>
    <w:rsid w:val="00305E57"/>
    <w:rsid w:val="00306A3E"/>
    <w:rsid w:val="00306E22"/>
    <w:rsid w:val="00311252"/>
    <w:rsid w:val="00311F48"/>
    <w:rsid w:val="00313600"/>
    <w:rsid w:val="00314FA1"/>
    <w:rsid w:val="0031589D"/>
    <w:rsid w:val="003158B8"/>
    <w:rsid w:val="00315E79"/>
    <w:rsid w:val="00317135"/>
    <w:rsid w:val="003203E4"/>
    <w:rsid w:val="00320962"/>
    <w:rsid w:val="00321E92"/>
    <w:rsid w:val="0032214E"/>
    <w:rsid w:val="0032465B"/>
    <w:rsid w:val="00325E84"/>
    <w:rsid w:val="003270D7"/>
    <w:rsid w:val="0033314D"/>
    <w:rsid w:val="003370FD"/>
    <w:rsid w:val="00340083"/>
    <w:rsid w:val="00340302"/>
    <w:rsid w:val="00340425"/>
    <w:rsid w:val="00340B55"/>
    <w:rsid w:val="003417DA"/>
    <w:rsid w:val="00342B72"/>
    <w:rsid w:val="00344577"/>
    <w:rsid w:val="00346EC1"/>
    <w:rsid w:val="003470CE"/>
    <w:rsid w:val="00350E90"/>
    <w:rsid w:val="00353C0A"/>
    <w:rsid w:val="003547FC"/>
    <w:rsid w:val="00354EA2"/>
    <w:rsid w:val="003573B9"/>
    <w:rsid w:val="00357AAA"/>
    <w:rsid w:val="00362168"/>
    <w:rsid w:val="00366428"/>
    <w:rsid w:val="00374248"/>
    <w:rsid w:val="00375458"/>
    <w:rsid w:val="00376B3C"/>
    <w:rsid w:val="0038210B"/>
    <w:rsid w:val="00383C58"/>
    <w:rsid w:val="003841CE"/>
    <w:rsid w:val="00384D49"/>
    <w:rsid w:val="00387F02"/>
    <w:rsid w:val="003908F2"/>
    <w:rsid w:val="0039286C"/>
    <w:rsid w:val="00395848"/>
    <w:rsid w:val="003A0203"/>
    <w:rsid w:val="003A3967"/>
    <w:rsid w:val="003A7BD9"/>
    <w:rsid w:val="003B0DCB"/>
    <w:rsid w:val="003B331E"/>
    <w:rsid w:val="003B34AD"/>
    <w:rsid w:val="003C0C67"/>
    <w:rsid w:val="003C1CE7"/>
    <w:rsid w:val="003C4E1A"/>
    <w:rsid w:val="003C73F1"/>
    <w:rsid w:val="003D1D01"/>
    <w:rsid w:val="003D4484"/>
    <w:rsid w:val="003D59AD"/>
    <w:rsid w:val="003D7E65"/>
    <w:rsid w:val="003E05D3"/>
    <w:rsid w:val="003E2403"/>
    <w:rsid w:val="003E5D7E"/>
    <w:rsid w:val="003F0410"/>
    <w:rsid w:val="003F1BA5"/>
    <w:rsid w:val="003F4780"/>
    <w:rsid w:val="003F5BEA"/>
    <w:rsid w:val="003F7798"/>
    <w:rsid w:val="0040095A"/>
    <w:rsid w:val="00401C1E"/>
    <w:rsid w:val="00402498"/>
    <w:rsid w:val="00405982"/>
    <w:rsid w:val="00406918"/>
    <w:rsid w:val="00407B2C"/>
    <w:rsid w:val="00413171"/>
    <w:rsid w:val="004133BA"/>
    <w:rsid w:val="00413C04"/>
    <w:rsid w:val="00413DC4"/>
    <w:rsid w:val="00416FAC"/>
    <w:rsid w:val="00423280"/>
    <w:rsid w:val="00432BBE"/>
    <w:rsid w:val="00433056"/>
    <w:rsid w:val="00434033"/>
    <w:rsid w:val="00434876"/>
    <w:rsid w:val="00436260"/>
    <w:rsid w:val="00437B9A"/>
    <w:rsid w:val="00445368"/>
    <w:rsid w:val="00445D93"/>
    <w:rsid w:val="00446847"/>
    <w:rsid w:val="00446ED6"/>
    <w:rsid w:val="004523FF"/>
    <w:rsid w:val="00455660"/>
    <w:rsid w:val="00456ABA"/>
    <w:rsid w:val="00461CC2"/>
    <w:rsid w:val="00461E2B"/>
    <w:rsid w:val="0046364C"/>
    <w:rsid w:val="00463F0F"/>
    <w:rsid w:val="004658AB"/>
    <w:rsid w:val="00465ECB"/>
    <w:rsid w:val="004719D6"/>
    <w:rsid w:val="00471D06"/>
    <w:rsid w:val="00474CC8"/>
    <w:rsid w:val="00475FC4"/>
    <w:rsid w:val="00476219"/>
    <w:rsid w:val="00480166"/>
    <w:rsid w:val="00480929"/>
    <w:rsid w:val="00483B3E"/>
    <w:rsid w:val="00485630"/>
    <w:rsid w:val="00487AF6"/>
    <w:rsid w:val="00487CBF"/>
    <w:rsid w:val="004900ED"/>
    <w:rsid w:val="004913AD"/>
    <w:rsid w:val="0049346D"/>
    <w:rsid w:val="00493FC8"/>
    <w:rsid w:val="00495553"/>
    <w:rsid w:val="00495C1B"/>
    <w:rsid w:val="004963BF"/>
    <w:rsid w:val="004A02F1"/>
    <w:rsid w:val="004A2123"/>
    <w:rsid w:val="004A458F"/>
    <w:rsid w:val="004A463A"/>
    <w:rsid w:val="004A523F"/>
    <w:rsid w:val="004B1079"/>
    <w:rsid w:val="004B1611"/>
    <w:rsid w:val="004B21D6"/>
    <w:rsid w:val="004B42EB"/>
    <w:rsid w:val="004B6A5D"/>
    <w:rsid w:val="004C0A04"/>
    <w:rsid w:val="004C1144"/>
    <w:rsid w:val="004C1749"/>
    <w:rsid w:val="004C1AD4"/>
    <w:rsid w:val="004D2167"/>
    <w:rsid w:val="004D42BF"/>
    <w:rsid w:val="004E4D1F"/>
    <w:rsid w:val="004E747C"/>
    <w:rsid w:val="004F0684"/>
    <w:rsid w:val="004F075A"/>
    <w:rsid w:val="005012DF"/>
    <w:rsid w:val="00501F13"/>
    <w:rsid w:val="00502AD7"/>
    <w:rsid w:val="00504229"/>
    <w:rsid w:val="0050599A"/>
    <w:rsid w:val="00511369"/>
    <w:rsid w:val="00512EC5"/>
    <w:rsid w:val="00514674"/>
    <w:rsid w:val="0051567D"/>
    <w:rsid w:val="00522364"/>
    <w:rsid w:val="005234EB"/>
    <w:rsid w:val="00524970"/>
    <w:rsid w:val="00526915"/>
    <w:rsid w:val="005300A3"/>
    <w:rsid w:val="005316E9"/>
    <w:rsid w:val="00532256"/>
    <w:rsid w:val="00534AD3"/>
    <w:rsid w:val="00534F54"/>
    <w:rsid w:val="00535EC5"/>
    <w:rsid w:val="00545DF5"/>
    <w:rsid w:val="00550453"/>
    <w:rsid w:val="005510A5"/>
    <w:rsid w:val="005531CC"/>
    <w:rsid w:val="00553F20"/>
    <w:rsid w:val="005575DC"/>
    <w:rsid w:val="00562D81"/>
    <w:rsid w:val="00564607"/>
    <w:rsid w:val="00565A0B"/>
    <w:rsid w:val="00566E21"/>
    <w:rsid w:val="00567164"/>
    <w:rsid w:val="00567212"/>
    <w:rsid w:val="005711A9"/>
    <w:rsid w:val="0057131F"/>
    <w:rsid w:val="00571757"/>
    <w:rsid w:val="00572F7B"/>
    <w:rsid w:val="0057570E"/>
    <w:rsid w:val="005804B9"/>
    <w:rsid w:val="005806B4"/>
    <w:rsid w:val="0058413B"/>
    <w:rsid w:val="005856EE"/>
    <w:rsid w:val="00585821"/>
    <w:rsid w:val="0058642C"/>
    <w:rsid w:val="005865EA"/>
    <w:rsid w:val="005922AD"/>
    <w:rsid w:val="005925EE"/>
    <w:rsid w:val="00592AD8"/>
    <w:rsid w:val="00596703"/>
    <w:rsid w:val="005968C8"/>
    <w:rsid w:val="005A3308"/>
    <w:rsid w:val="005A404E"/>
    <w:rsid w:val="005A6189"/>
    <w:rsid w:val="005B0358"/>
    <w:rsid w:val="005B3B3E"/>
    <w:rsid w:val="005B44DF"/>
    <w:rsid w:val="005B7580"/>
    <w:rsid w:val="005B7778"/>
    <w:rsid w:val="005C2073"/>
    <w:rsid w:val="005C2D6B"/>
    <w:rsid w:val="005C35AD"/>
    <w:rsid w:val="005C4949"/>
    <w:rsid w:val="005C5FF4"/>
    <w:rsid w:val="005C78F3"/>
    <w:rsid w:val="005D045D"/>
    <w:rsid w:val="005D1AEA"/>
    <w:rsid w:val="005E2FF8"/>
    <w:rsid w:val="005E4737"/>
    <w:rsid w:val="005E63D7"/>
    <w:rsid w:val="005F0450"/>
    <w:rsid w:val="005F35E2"/>
    <w:rsid w:val="005F77CD"/>
    <w:rsid w:val="00600CD2"/>
    <w:rsid w:val="0060155F"/>
    <w:rsid w:val="006016C0"/>
    <w:rsid w:val="006019C4"/>
    <w:rsid w:val="00603037"/>
    <w:rsid w:val="0060329D"/>
    <w:rsid w:val="00606396"/>
    <w:rsid w:val="00610C0E"/>
    <w:rsid w:val="00611DD1"/>
    <w:rsid w:val="00614AF9"/>
    <w:rsid w:val="00614FD6"/>
    <w:rsid w:val="00616930"/>
    <w:rsid w:val="0062043E"/>
    <w:rsid w:val="00622D7E"/>
    <w:rsid w:val="00624CC8"/>
    <w:rsid w:val="00625613"/>
    <w:rsid w:val="0062588B"/>
    <w:rsid w:val="00632881"/>
    <w:rsid w:val="00635170"/>
    <w:rsid w:val="0063546A"/>
    <w:rsid w:val="00640337"/>
    <w:rsid w:val="00644C09"/>
    <w:rsid w:val="00646193"/>
    <w:rsid w:val="00647542"/>
    <w:rsid w:val="00647755"/>
    <w:rsid w:val="006555E1"/>
    <w:rsid w:val="006602A0"/>
    <w:rsid w:val="006614AF"/>
    <w:rsid w:val="00663F7E"/>
    <w:rsid w:val="006649DA"/>
    <w:rsid w:val="00666158"/>
    <w:rsid w:val="00670A1B"/>
    <w:rsid w:val="00672900"/>
    <w:rsid w:val="006737D0"/>
    <w:rsid w:val="00673CE1"/>
    <w:rsid w:val="00674DEF"/>
    <w:rsid w:val="00675635"/>
    <w:rsid w:val="006769B8"/>
    <w:rsid w:val="00682651"/>
    <w:rsid w:val="00684457"/>
    <w:rsid w:val="00684F7A"/>
    <w:rsid w:val="006859BE"/>
    <w:rsid w:val="00691B6D"/>
    <w:rsid w:val="00692C37"/>
    <w:rsid w:val="006930C6"/>
    <w:rsid w:val="0069367B"/>
    <w:rsid w:val="006A47E5"/>
    <w:rsid w:val="006A6B29"/>
    <w:rsid w:val="006B063E"/>
    <w:rsid w:val="006B4074"/>
    <w:rsid w:val="006B442B"/>
    <w:rsid w:val="006C5CBA"/>
    <w:rsid w:val="006C7FA1"/>
    <w:rsid w:val="006D16CE"/>
    <w:rsid w:val="006D2957"/>
    <w:rsid w:val="006D3A42"/>
    <w:rsid w:val="006D3ED2"/>
    <w:rsid w:val="006D47F9"/>
    <w:rsid w:val="006D5374"/>
    <w:rsid w:val="006D5435"/>
    <w:rsid w:val="006D7990"/>
    <w:rsid w:val="006E25CF"/>
    <w:rsid w:val="006E5958"/>
    <w:rsid w:val="006E65FB"/>
    <w:rsid w:val="006E73E8"/>
    <w:rsid w:val="006F11E3"/>
    <w:rsid w:val="006F723B"/>
    <w:rsid w:val="007015B5"/>
    <w:rsid w:val="007142E1"/>
    <w:rsid w:val="00720FCC"/>
    <w:rsid w:val="00721E35"/>
    <w:rsid w:val="007234A0"/>
    <w:rsid w:val="00723576"/>
    <w:rsid w:val="007238A6"/>
    <w:rsid w:val="00726F2D"/>
    <w:rsid w:val="007321C2"/>
    <w:rsid w:val="00732791"/>
    <w:rsid w:val="007332D8"/>
    <w:rsid w:val="00734CB9"/>
    <w:rsid w:val="00734DD6"/>
    <w:rsid w:val="007358B6"/>
    <w:rsid w:val="00736DC0"/>
    <w:rsid w:val="00740783"/>
    <w:rsid w:val="00744DA8"/>
    <w:rsid w:val="00747AF0"/>
    <w:rsid w:val="007508ED"/>
    <w:rsid w:val="007519E7"/>
    <w:rsid w:val="00752598"/>
    <w:rsid w:val="00757C33"/>
    <w:rsid w:val="007653A8"/>
    <w:rsid w:val="00766110"/>
    <w:rsid w:val="00767364"/>
    <w:rsid w:val="0076768F"/>
    <w:rsid w:val="0077265D"/>
    <w:rsid w:val="00773359"/>
    <w:rsid w:val="00773BDE"/>
    <w:rsid w:val="007757AE"/>
    <w:rsid w:val="00776619"/>
    <w:rsid w:val="00776FEF"/>
    <w:rsid w:val="00777203"/>
    <w:rsid w:val="007802FB"/>
    <w:rsid w:val="00780DD9"/>
    <w:rsid w:val="00782930"/>
    <w:rsid w:val="00783066"/>
    <w:rsid w:val="00783B76"/>
    <w:rsid w:val="007848A1"/>
    <w:rsid w:val="00786281"/>
    <w:rsid w:val="00786F4F"/>
    <w:rsid w:val="0078703A"/>
    <w:rsid w:val="00791A7A"/>
    <w:rsid w:val="00791C5B"/>
    <w:rsid w:val="00796200"/>
    <w:rsid w:val="007969ED"/>
    <w:rsid w:val="00796E45"/>
    <w:rsid w:val="00796FB8"/>
    <w:rsid w:val="007A316E"/>
    <w:rsid w:val="007A461E"/>
    <w:rsid w:val="007A4842"/>
    <w:rsid w:val="007A4B58"/>
    <w:rsid w:val="007B3B16"/>
    <w:rsid w:val="007B47CE"/>
    <w:rsid w:val="007B5B48"/>
    <w:rsid w:val="007C0A9A"/>
    <w:rsid w:val="007C0CD6"/>
    <w:rsid w:val="007C15C2"/>
    <w:rsid w:val="007C331B"/>
    <w:rsid w:val="007C48B4"/>
    <w:rsid w:val="007D15E4"/>
    <w:rsid w:val="007D1B67"/>
    <w:rsid w:val="007D291F"/>
    <w:rsid w:val="007D38E1"/>
    <w:rsid w:val="007D4184"/>
    <w:rsid w:val="007E2A3E"/>
    <w:rsid w:val="007E3F0E"/>
    <w:rsid w:val="007E79F8"/>
    <w:rsid w:val="007F504B"/>
    <w:rsid w:val="007F5F0D"/>
    <w:rsid w:val="007F7CB7"/>
    <w:rsid w:val="008008A7"/>
    <w:rsid w:val="00801F3A"/>
    <w:rsid w:val="00802D0E"/>
    <w:rsid w:val="008075DA"/>
    <w:rsid w:val="0081048A"/>
    <w:rsid w:val="008149F9"/>
    <w:rsid w:val="008156DB"/>
    <w:rsid w:val="00816F3C"/>
    <w:rsid w:val="00816FBA"/>
    <w:rsid w:val="00820A0F"/>
    <w:rsid w:val="00821E26"/>
    <w:rsid w:val="008231AE"/>
    <w:rsid w:val="008263E6"/>
    <w:rsid w:val="008302C1"/>
    <w:rsid w:val="00836D9B"/>
    <w:rsid w:val="00841708"/>
    <w:rsid w:val="00841EA9"/>
    <w:rsid w:val="00842BFE"/>
    <w:rsid w:val="00842E9E"/>
    <w:rsid w:val="00843B11"/>
    <w:rsid w:val="008443AF"/>
    <w:rsid w:val="00844A33"/>
    <w:rsid w:val="00845A3C"/>
    <w:rsid w:val="008460E0"/>
    <w:rsid w:val="0085156F"/>
    <w:rsid w:val="008570E2"/>
    <w:rsid w:val="00863A66"/>
    <w:rsid w:val="00867AF2"/>
    <w:rsid w:val="00876850"/>
    <w:rsid w:val="0088350E"/>
    <w:rsid w:val="008852C8"/>
    <w:rsid w:val="0089365E"/>
    <w:rsid w:val="00894474"/>
    <w:rsid w:val="0089562C"/>
    <w:rsid w:val="008972AA"/>
    <w:rsid w:val="008A0DF1"/>
    <w:rsid w:val="008A1AE3"/>
    <w:rsid w:val="008A68EB"/>
    <w:rsid w:val="008A7240"/>
    <w:rsid w:val="008B5604"/>
    <w:rsid w:val="008B5703"/>
    <w:rsid w:val="008B59FD"/>
    <w:rsid w:val="008B624E"/>
    <w:rsid w:val="008B74DC"/>
    <w:rsid w:val="008C1DE0"/>
    <w:rsid w:val="008C4CE7"/>
    <w:rsid w:val="008C52E4"/>
    <w:rsid w:val="008D2C7A"/>
    <w:rsid w:val="008D49F3"/>
    <w:rsid w:val="008D514A"/>
    <w:rsid w:val="008E3251"/>
    <w:rsid w:val="008E372A"/>
    <w:rsid w:val="008E4561"/>
    <w:rsid w:val="008E592C"/>
    <w:rsid w:val="008E5E7F"/>
    <w:rsid w:val="008E63E8"/>
    <w:rsid w:val="008F0A77"/>
    <w:rsid w:val="008F2FFA"/>
    <w:rsid w:val="008F39ED"/>
    <w:rsid w:val="00902D99"/>
    <w:rsid w:val="00902E5D"/>
    <w:rsid w:val="00903CFE"/>
    <w:rsid w:val="00904071"/>
    <w:rsid w:val="0090515A"/>
    <w:rsid w:val="00907BBE"/>
    <w:rsid w:val="00913AF8"/>
    <w:rsid w:val="00913F68"/>
    <w:rsid w:val="009149B1"/>
    <w:rsid w:val="00917B2A"/>
    <w:rsid w:val="00924C26"/>
    <w:rsid w:val="00924CB3"/>
    <w:rsid w:val="00924FE1"/>
    <w:rsid w:val="00925C7E"/>
    <w:rsid w:val="00927F12"/>
    <w:rsid w:val="00931BB6"/>
    <w:rsid w:val="00934446"/>
    <w:rsid w:val="00935602"/>
    <w:rsid w:val="00941ED8"/>
    <w:rsid w:val="0094202F"/>
    <w:rsid w:val="0094322C"/>
    <w:rsid w:val="00943D14"/>
    <w:rsid w:val="0094464C"/>
    <w:rsid w:val="00945636"/>
    <w:rsid w:val="00947329"/>
    <w:rsid w:val="00950DF8"/>
    <w:rsid w:val="00953769"/>
    <w:rsid w:val="00962B20"/>
    <w:rsid w:val="00962D6D"/>
    <w:rsid w:val="00963558"/>
    <w:rsid w:val="00964103"/>
    <w:rsid w:val="00964BD8"/>
    <w:rsid w:val="00971952"/>
    <w:rsid w:val="009872F4"/>
    <w:rsid w:val="00987660"/>
    <w:rsid w:val="00993337"/>
    <w:rsid w:val="00994121"/>
    <w:rsid w:val="00995171"/>
    <w:rsid w:val="009A0432"/>
    <w:rsid w:val="009A153B"/>
    <w:rsid w:val="009A512B"/>
    <w:rsid w:val="009B0F07"/>
    <w:rsid w:val="009B3655"/>
    <w:rsid w:val="009C5683"/>
    <w:rsid w:val="009C713C"/>
    <w:rsid w:val="009D1D1D"/>
    <w:rsid w:val="009D2223"/>
    <w:rsid w:val="009D26C7"/>
    <w:rsid w:val="009D5008"/>
    <w:rsid w:val="009D6F44"/>
    <w:rsid w:val="009D7C09"/>
    <w:rsid w:val="009E1610"/>
    <w:rsid w:val="009E4574"/>
    <w:rsid w:val="009E6C78"/>
    <w:rsid w:val="009F5691"/>
    <w:rsid w:val="009F6B2F"/>
    <w:rsid w:val="009F6E5A"/>
    <w:rsid w:val="00A01F7F"/>
    <w:rsid w:val="00A02465"/>
    <w:rsid w:val="00A032AB"/>
    <w:rsid w:val="00A03B18"/>
    <w:rsid w:val="00A07F83"/>
    <w:rsid w:val="00A1094D"/>
    <w:rsid w:val="00A10B79"/>
    <w:rsid w:val="00A11634"/>
    <w:rsid w:val="00A1222C"/>
    <w:rsid w:val="00A13CF9"/>
    <w:rsid w:val="00A16434"/>
    <w:rsid w:val="00A22B2E"/>
    <w:rsid w:val="00A231E3"/>
    <w:rsid w:val="00A256B3"/>
    <w:rsid w:val="00A25AB0"/>
    <w:rsid w:val="00A301EB"/>
    <w:rsid w:val="00A31A83"/>
    <w:rsid w:val="00A32D2C"/>
    <w:rsid w:val="00A34058"/>
    <w:rsid w:val="00A411D3"/>
    <w:rsid w:val="00A4409C"/>
    <w:rsid w:val="00A46EA8"/>
    <w:rsid w:val="00A50FA8"/>
    <w:rsid w:val="00A52BB0"/>
    <w:rsid w:val="00A5435C"/>
    <w:rsid w:val="00A54910"/>
    <w:rsid w:val="00A555E2"/>
    <w:rsid w:val="00A560E5"/>
    <w:rsid w:val="00A56FBD"/>
    <w:rsid w:val="00A579E0"/>
    <w:rsid w:val="00A62083"/>
    <w:rsid w:val="00A62BCC"/>
    <w:rsid w:val="00A62C3F"/>
    <w:rsid w:val="00A6424A"/>
    <w:rsid w:val="00A64EEB"/>
    <w:rsid w:val="00A66D4B"/>
    <w:rsid w:val="00A671FD"/>
    <w:rsid w:val="00A83EAF"/>
    <w:rsid w:val="00A8546C"/>
    <w:rsid w:val="00A865A4"/>
    <w:rsid w:val="00A90EDC"/>
    <w:rsid w:val="00A91D7B"/>
    <w:rsid w:val="00A920A3"/>
    <w:rsid w:val="00A922F6"/>
    <w:rsid w:val="00A95B7A"/>
    <w:rsid w:val="00A95BD0"/>
    <w:rsid w:val="00A960CE"/>
    <w:rsid w:val="00AA288A"/>
    <w:rsid w:val="00AA5AEF"/>
    <w:rsid w:val="00AA5AF8"/>
    <w:rsid w:val="00AA5BE2"/>
    <w:rsid w:val="00AA7085"/>
    <w:rsid w:val="00AB29E6"/>
    <w:rsid w:val="00AB67CA"/>
    <w:rsid w:val="00AC0953"/>
    <w:rsid w:val="00AC09BB"/>
    <w:rsid w:val="00AC18E9"/>
    <w:rsid w:val="00AC4869"/>
    <w:rsid w:val="00AC73D7"/>
    <w:rsid w:val="00AD0FAC"/>
    <w:rsid w:val="00AD1418"/>
    <w:rsid w:val="00AD33B4"/>
    <w:rsid w:val="00AD343D"/>
    <w:rsid w:val="00AD40CD"/>
    <w:rsid w:val="00AD5AE6"/>
    <w:rsid w:val="00AE02DB"/>
    <w:rsid w:val="00AE0602"/>
    <w:rsid w:val="00AE3B68"/>
    <w:rsid w:val="00AE3F0A"/>
    <w:rsid w:val="00AE711D"/>
    <w:rsid w:val="00AF34EC"/>
    <w:rsid w:val="00AF7628"/>
    <w:rsid w:val="00B026B4"/>
    <w:rsid w:val="00B04A22"/>
    <w:rsid w:val="00B04B7D"/>
    <w:rsid w:val="00B05E12"/>
    <w:rsid w:val="00B10CE8"/>
    <w:rsid w:val="00B11103"/>
    <w:rsid w:val="00B115B7"/>
    <w:rsid w:val="00B11A08"/>
    <w:rsid w:val="00B1250F"/>
    <w:rsid w:val="00B12B3E"/>
    <w:rsid w:val="00B12C4B"/>
    <w:rsid w:val="00B16D6E"/>
    <w:rsid w:val="00B175AE"/>
    <w:rsid w:val="00B208CF"/>
    <w:rsid w:val="00B24251"/>
    <w:rsid w:val="00B24741"/>
    <w:rsid w:val="00B27390"/>
    <w:rsid w:val="00B32685"/>
    <w:rsid w:val="00B41FB0"/>
    <w:rsid w:val="00B45C13"/>
    <w:rsid w:val="00B45FF6"/>
    <w:rsid w:val="00B47E53"/>
    <w:rsid w:val="00B528BF"/>
    <w:rsid w:val="00B52B22"/>
    <w:rsid w:val="00B52FDB"/>
    <w:rsid w:val="00B53260"/>
    <w:rsid w:val="00B55025"/>
    <w:rsid w:val="00B576CD"/>
    <w:rsid w:val="00B6062C"/>
    <w:rsid w:val="00B61623"/>
    <w:rsid w:val="00B62717"/>
    <w:rsid w:val="00B633B7"/>
    <w:rsid w:val="00B645EF"/>
    <w:rsid w:val="00B645F8"/>
    <w:rsid w:val="00B70DD5"/>
    <w:rsid w:val="00B71D75"/>
    <w:rsid w:val="00B72205"/>
    <w:rsid w:val="00B80272"/>
    <w:rsid w:val="00B83921"/>
    <w:rsid w:val="00B85886"/>
    <w:rsid w:val="00B87C5A"/>
    <w:rsid w:val="00B919C6"/>
    <w:rsid w:val="00B95F5F"/>
    <w:rsid w:val="00B97102"/>
    <w:rsid w:val="00B978AD"/>
    <w:rsid w:val="00BA03CE"/>
    <w:rsid w:val="00BA0B20"/>
    <w:rsid w:val="00BA10DC"/>
    <w:rsid w:val="00BA3069"/>
    <w:rsid w:val="00BA4E10"/>
    <w:rsid w:val="00BA66B0"/>
    <w:rsid w:val="00BB2ED2"/>
    <w:rsid w:val="00BB501F"/>
    <w:rsid w:val="00BB6989"/>
    <w:rsid w:val="00BC1450"/>
    <w:rsid w:val="00BC1B7B"/>
    <w:rsid w:val="00BC3101"/>
    <w:rsid w:val="00BC7100"/>
    <w:rsid w:val="00BC75FB"/>
    <w:rsid w:val="00BD09CD"/>
    <w:rsid w:val="00BD2E50"/>
    <w:rsid w:val="00BD3BD2"/>
    <w:rsid w:val="00BD7821"/>
    <w:rsid w:val="00BE0E79"/>
    <w:rsid w:val="00BE22E3"/>
    <w:rsid w:val="00BE3668"/>
    <w:rsid w:val="00BE7083"/>
    <w:rsid w:val="00BF1EE8"/>
    <w:rsid w:val="00BF2461"/>
    <w:rsid w:val="00BF3D41"/>
    <w:rsid w:val="00BF42E3"/>
    <w:rsid w:val="00BF5B7A"/>
    <w:rsid w:val="00BF68BD"/>
    <w:rsid w:val="00BF6CB3"/>
    <w:rsid w:val="00C0326F"/>
    <w:rsid w:val="00C125AF"/>
    <w:rsid w:val="00C13917"/>
    <w:rsid w:val="00C145E1"/>
    <w:rsid w:val="00C14F98"/>
    <w:rsid w:val="00C14FA6"/>
    <w:rsid w:val="00C15957"/>
    <w:rsid w:val="00C17942"/>
    <w:rsid w:val="00C20124"/>
    <w:rsid w:val="00C227C6"/>
    <w:rsid w:val="00C23365"/>
    <w:rsid w:val="00C35E67"/>
    <w:rsid w:val="00C37E82"/>
    <w:rsid w:val="00C410FC"/>
    <w:rsid w:val="00C44A97"/>
    <w:rsid w:val="00C5170E"/>
    <w:rsid w:val="00C521D3"/>
    <w:rsid w:val="00C53C46"/>
    <w:rsid w:val="00C562F3"/>
    <w:rsid w:val="00C61134"/>
    <w:rsid w:val="00C6172D"/>
    <w:rsid w:val="00C61E02"/>
    <w:rsid w:val="00C622CE"/>
    <w:rsid w:val="00C6588C"/>
    <w:rsid w:val="00C70FA5"/>
    <w:rsid w:val="00C72C5F"/>
    <w:rsid w:val="00C74EE3"/>
    <w:rsid w:val="00C756C8"/>
    <w:rsid w:val="00C75A4B"/>
    <w:rsid w:val="00C763A4"/>
    <w:rsid w:val="00C81BCF"/>
    <w:rsid w:val="00C82645"/>
    <w:rsid w:val="00C82D81"/>
    <w:rsid w:val="00C8480C"/>
    <w:rsid w:val="00C85BE4"/>
    <w:rsid w:val="00C930F1"/>
    <w:rsid w:val="00C96877"/>
    <w:rsid w:val="00C96D28"/>
    <w:rsid w:val="00CA1D40"/>
    <w:rsid w:val="00CA2744"/>
    <w:rsid w:val="00CA45B6"/>
    <w:rsid w:val="00CB2363"/>
    <w:rsid w:val="00CB2C9D"/>
    <w:rsid w:val="00CB350F"/>
    <w:rsid w:val="00CB3C33"/>
    <w:rsid w:val="00CB5E1D"/>
    <w:rsid w:val="00CB6A40"/>
    <w:rsid w:val="00CC1D79"/>
    <w:rsid w:val="00CC5AD9"/>
    <w:rsid w:val="00CD3F1E"/>
    <w:rsid w:val="00CD557F"/>
    <w:rsid w:val="00CD55F4"/>
    <w:rsid w:val="00CD61F7"/>
    <w:rsid w:val="00CD7D1E"/>
    <w:rsid w:val="00CE02CF"/>
    <w:rsid w:val="00CE50CE"/>
    <w:rsid w:val="00CE61CE"/>
    <w:rsid w:val="00CE68AA"/>
    <w:rsid w:val="00CE7E6D"/>
    <w:rsid w:val="00CF334E"/>
    <w:rsid w:val="00CF7201"/>
    <w:rsid w:val="00D02334"/>
    <w:rsid w:val="00D060E4"/>
    <w:rsid w:val="00D07222"/>
    <w:rsid w:val="00D1373B"/>
    <w:rsid w:val="00D1747B"/>
    <w:rsid w:val="00D17D6C"/>
    <w:rsid w:val="00D20408"/>
    <w:rsid w:val="00D2202F"/>
    <w:rsid w:val="00D27BF8"/>
    <w:rsid w:val="00D37777"/>
    <w:rsid w:val="00D40C56"/>
    <w:rsid w:val="00D4101F"/>
    <w:rsid w:val="00D41BB6"/>
    <w:rsid w:val="00D43F24"/>
    <w:rsid w:val="00D44C46"/>
    <w:rsid w:val="00D45C73"/>
    <w:rsid w:val="00D460EE"/>
    <w:rsid w:val="00D507A7"/>
    <w:rsid w:val="00D50CD8"/>
    <w:rsid w:val="00D55EC3"/>
    <w:rsid w:val="00D56796"/>
    <w:rsid w:val="00D60DF1"/>
    <w:rsid w:val="00D60E88"/>
    <w:rsid w:val="00D619EC"/>
    <w:rsid w:val="00D65F3D"/>
    <w:rsid w:val="00D66205"/>
    <w:rsid w:val="00D6777B"/>
    <w:rsid w:val="00D70295"/>
    <w:rsid w:val="00D70392"/>
    <w:rsid w:val="00D807AB"/>
    <w:rsid w:val="00D82B67"/>
    <w:rsid w:val="00D85856"/>
    <w:rsid w:val="00D8721F"/>
    <w:rsid w:val="00D911BB"/>
    <w:rsid w:val="00D92189"/>
    <w:rsid w:val="00D9432B"/>
    <w:rsid w:val="00D95F7E"/>
    <w:rsid w:val="00D96496"/>
    <w:rsid w:val="00DA1396"/>
    <w:rsid w:val="00DA24C6"/>
    <w:rsid w:val="00DA3C39"/>
    <w:rsid w:val="00DA65A0"/>
    <w:rsid w:val="00DB6F8F"/>
    <w:rsid w:val="00DB74C7"/>
    <w:rsid w:val="00DC47E0"/>
    <w:rsid w:val="00DC5365"/>
    <w:rsid w:val="00DC701A"/>
    <w:rsid w:val="00DC7BAE"/>
    <w:rsid w:val="00DD1867"/>
    <w:rsid w:val="00DD1C82"/>
    <w:rsid w:val="00DD2C19"/>
    <w:rsid w:val="00DD693D"/>
    <w:rsid w:val="00DD722E"/>
    <w:rsid w:val="00DD7C7F"/>
    <w:rsid w:val="00DE0531"/>
    <w:rsid w:val="00DE1138"/>
    <w:rsid w:val="00DE492E"/>
    <w:rsid w:val="00DF1DA9"/>
    <w:rsid w:val="00DF238E"/>
    <w:rsid w:val="00DF4743"/>
    <w:rsid w:val="00DF6C8C"/>
    <w:rsid w:val="00E0035D"/>
    <w:rsid w:val="00E01B9C"/>
    <w:rsid w:val="00E0276E"/>
    <w:rsid w:val="00E02D23"/>
    <w:rsid w:val="00E03247"/>
    <w:rsid w:val="00E03F3B"/>
    <w:rsid w:val="00E04767"/>
    <w:rsid w:val="00E057AB"/>
    <w:rsid w:val="00E05A4C"/>
    <w:rsid w:val="00E05EB7"/>
    <w:rsid w:val="00E0636A"/>
    <w:rsid w:val="00E11597"/>
    <w:rsid w:val="00E154CB"/>
    <w:rsid w:val="00E15AB3"/>
    <w:rsid w:val="00E15E79"/>
    <w:rsid w:val="00E209B2"/>
    <w:rsid w:val="00E21ED6"/>
    <w:rsid w:val="00E25BB7"/>
    <w:rsid w:val="00E2788D"/>
    <w:rsid w:val="00E32E1A"/>
    <w:rsid w:val="00E35334"/>
    <w:rsid w:val="00E35B35"/>
    <w:rsid w:val="00E36ED4"/>
    <w:rsid w:val="00E40B64"/>
    <w:rsid w:val="00E42917"/>
    <w:rsid w:val="00E540EF"/>
    <w:rsid w:val="00E57D40"/>
    <w:rsid w:val="00E65C6E"/>
    <w:rsid w:val="00E65DEE"/>
    <w:rsid w:val="00E67BFC"/>
    <w:rsid w:val="00E67FF5"/>
    <w:rsid w:val="00E7277D"/>
    <w:rsid w:val="00E74FBE"/>
    <w:rsid w:val="00E77BBC"/>
    <w:rsid w:val="00E8356D"/>
    <w:rsid w:val="00E85937"/>
    <w:rsid w:val="00E87844"/>
    <w:rsid w:val="00E916FE"/>
    <w:rsid w:val="00E92574"/>
    <w:rsid w:val="00E96795"/>
    <w:rsid w:val="00EA0CE1"/>
    <w:rsid w:val="00EA2655"/>
    <w:rsid w:val="00EA4CD0"/>
    <w:rsid w:val="00EA7053"/>
    <w:rsid w:val="00EB0F6A"/>
    <w:rsid w:val="00EB120A"/>
    <w:rsid w:val="00EB2C56"/>
    <w:rsid w:val="00EB3325"/>
    <w:rsid w:val="00EB39F2"/>
    <w:rsid w:val="00EB5E3D"/>
    <w:rsid w:val="00EB6AEF"/>
    <w:rsid w:val="00EC156A"/>
    <w:rsid w:val="00EC2E63"/>
    <w:rsid w:val="00EC5686"/>
    <w:rsid w:val="00EC5F8A"/>
    <w:rsid w:val="00EC670B"/>
    <w:rsid w:val="00ED2F73"/>
    <w:rsid w:val="00ED3818"/>
    <w:rsid w:val="00ED5BAC"/>
    <w:rsid w:val="00ED658A"/>
    <w:rsid w:val="00EE0446"/>
    <w:rsid w:val="00EE1528"/>
    <w:rsid w:val="00EE1EFD"/>
    <w:rsid w:val="00EF243A"/>
    <w:rsid w:val="00EF3F2D"/>
    <w:rsid w:val="00EF79F0"/>
    <w:rsid w:val="00F00FE3"/>
    <w:rsid w:val="00F02C28"/>
    <w:rsid w:val="00F13B00"/>
    <w:rsid w:val="00F15587"/>
    <w:rsid w:val="00F16CE1"/>
    <w:rsid w:val="00F214D0"/>
    <w:rsid w:val="00F23199"/>
    <w:rsid w:val="00F2344C"/>
    <w:rsid w:val="00F31412"/>
    <w:rsid w:val="00F3187D"/>
    <w:rsid w:val="00F34E33"/>
    <w:rsid w:val="00F35E82"/>
    <w:rsid w:val="00F37A92"/>
    <w:rsid w:val="00F41303"/>
    <w:rsid w:val="00F42B90"/>
    <w:rsid w:val="00F46402"/>
    <w:rsid w:val="00F55BC0"/>
    <w:rsid w:val="00F60112"/>
    <w:rsid w:val="00F60E23"/>
    <w:rsid w:val="00F638F2"/>
    <w:rsid w:val="00F64821"/>
    <w:rsid w:val="00F65D45"/>
    <w:rsid w:val="00F67A4B"/>
    <w:rsid w:val="00F7275A"/>
    <w:rsid w:val="00F7685F"/>
    <w:rsid w:val="00F80D3B"/>
    <w:rsid w:val="00F81F9B"/>
    <w:rsid w:val="00F821E2"/>
    <w:rsid w:val="00F82229"/>
    <w:rsid w:val="00F87670"/>
    <w:rsid w:val="00F90C5C"/>
    <w:rsid w:val="00F94327"/>
    <w:rsid w:val="00F95994"/>
    <w:rsid w:val="00F974D1"/>
    <w:rsid w:val="00F97A7A"/>
    <w:rsid w:val="00F97B0D"/>
    <w:rsid w:val="00FA26F6"/>
    <w:rsid w:val="00FA2AD6"/>
    <w:rsid w:val="00FA3C72"/>
    <w:rsid w:val="00FA5CA7"/>
    <w:rsid w:val="00FA603B"/>
    <w:rsid w:val="00FB1088"/>
    <w:rsid w:val="00FB1D23"/>
    <w:rsid w:val="00FB4C1A"/>
    <w:rsid w:val="00FB684F"/>
    <w:rsid w:val="00FB71A5"/>
    <w:rsid w:val="00FC0C1C"/>
    <w:rsid w:val="00FC4D8C"/>
    <w:rsid w:val="00FD105E"/>
    <w:rsid w:val="00FD148F"/>
    <w:rsid w:val="00FD429B"/>
    <w:rsid w:val="00FD5C9E"/>
    <w:rsid w:val="00FD65A7"/>
    <w:rsid w:val="00FD6773"/>
    <w:rsid w:val="00FD682A"/>
    <w:rsid w:val="00FE42DF"/>
    <w:rsid w:val="00FE5941"/>
    <w:rsid w:val="00FE78AF"/>
    <w:rsid w:val="00FF2E1B"/>
    <w:rsid w:val="00FF4CBB"/>
    <w:rsid w:val="00FF52D0"/>
    <w:rsid w:val="00FF52F3"/>
    <w:rsid w:val="00FF6601"/>
    <w:rsid w:val="02BE363F"/>
    <w:rsid w:val="02ED35DC"/>
    <w:rsid w:val="030F4F6A"/>
    <w:rsid w:val="0334789D"/>
    <w:rsid w:val="0882554E"/>
    <w:rsid w:val="08B03E46"/>
    <w:rsid w:val="08E759CF"/>
    <w:rsid w:val="0A0932EC"/>
    <w:rsid w:val="0A5442A8"/>
    <w:rsid w:val="0A874B2A"/>
    <w:rsid w:val="0B36617C"/>
    <w:rsid w:val="0B730830"/>
    <w:rsid w:val="0C3168CA"/>
    <w:rsid w:val="0D170D5F"/>
    <w:rsid w:val="0D350DE1"/>
    <w:rsid w:val="0FBC72FE"/>
    <w:rsid w:val="13911ECC"/>
    <w:rsid w:val="139258CD"/>
    <w:rsid w:val="14A21CAD"/>
    <w:rsid w:val="152E5F0A"/>
    <w:rsid w:val="15BE749A"/>
    <w:rsid w:val="16897AA8"/>
    <w:rsid w:val="16C3120C"/>
    <w:rsid w:val="182F28AF"/>
    <w:rsid w:val="18471E4C"/>
    <w:rsid w:val="195F2D42"/>
    <w:rsid w:val="1B8118AD"/>
    <w:rsid w:val="1C98720E"/>
    <w:rsid w:val="1CB05D8E"/>
    <w:rsid w:val="1D01179D"/>
    <w:rsid w:val="1DAD26AA"/>
    <w:rsid w:val="1E6A6411"/>
    <w:rsid w:val="1E7828DC"/>
    <w:rsid w:val="1ECD58C1"/>
    <w:rsid w:val="1F613A9F"/>
    <w:rsid w:val="1F6D2D49"/>
    <w:rsid w:val="1FA85442"/>
    <w:rsid w:val="20E57EA8"/>
    <w:rsid w:val="21134B3E"/>
    <w:rsid w:val="217E4A23"/>
    <w:rsid w:val="21825B05"/>
    <w:rsid w:val="23C77AAF"/>
    <w:rsid w:val="23DF1252"/>
    <w:rsid w:val="24FC407F"/>
    <w:rsid w:val="268A1A70"/>
    <w:rsid w:val="26B11081"/>
    <w:rsid w:val="26FE1DEC"/>
    <w:rsid w:val="2761002F"/>
    <w:rsid w:val="27E21D00"/>
    <w:rsid w:val="28895448"/>
    <w:rsid w:val="2A9E1649"/>
    <w:rsid w:val="2AA86C0F"/>
    <w:rsid w:val="2AE44221"/>
    <w:rsid w:val="2B033E75"/>
    <w:rsid w:val="2C074D0B"/>
    <w:rsid w:val="2E30436C"/>
    <w:rsid w:val="2E5D2437"/>
    <w:rsid w:val="2F366A8F"/>
    <w:rsid w:val="2FB54640"/>
    <w:rsid w:val="2FF63FA8"/>
    <w:rsid w:val="30A21A3A"/>
    <w:rsid w:val="30E718CA"/>
    <w:rsid w:val="3151117D"/>
    <w:rsid w:val="31B15925"/>
    <w:rsid w:val="34F7228B"/>
    <w:rsid w:val="3585355C"/>
    <w:rsid w:val="365845F1"/>
    <w:rsid w:val="37255D32"/>
    <w:rsid w:val="37A75B88"/>
    <w:rsid w:val="37B775B6"/>
    <w:rsid w:val="39125312"/>
    <w:rsid w:val="391E1FCF"/>
    <w:rsid w:val="39755342"/>
    <w:rsid w:val="3A856654"/>
    <w:rsid w:val="3ACA3F2C"/>
    <w:rsid w:val="3C81109D"/>
    <w:rsid w:val="3CBA1FE5"/>
    <w:rsid w:val="3CC03A3D"/>
    <w:rsid w:val="3D436AB1"/>
    <w:rsid w:val="3D6D4A07"/>
    <w:rsid w:val="3D8B7988"/>
    <w:rsid w:val="3EA13331"/>
    <w:rsid w:val="3F1E43DB"/>
    <w:rsid w:val="3F4B4DBD"/>
    <w:rsid w:val="3FBB6674"/>
    <w:rsid w:val="40F11EE0"/>
    <w:rsid w:val="415866EB"/>
    <w:rsid w:val="41AE46E3"/>
    <w:rsid w:val="42380451"/>
    <w:rsid w:val="43115B64"/>
    <w:rsid w:val="43911BC6"/>
    <w:rsid w:val="4473751E"/>
    <w:rsid w:val="451D5A9D"/>
    <w:rsid w:val="45EB710C"/>
    <w:rsid w:val="466304C3"/>
    <w:rsid w:val="4663771D"/>
    <w:rsid w:val="46E34054"/>
    <w:rsid w:val="46F506BE"/>
    <w:rsid w:val="479B2FF7"/>
    <w:rsid w:val="47C82775"/>
    <w:rsid w:val="48D012B6"/>
    <w:rsid w:val="48FC69DF"/>
    <w:rsid w:val="491E224A"/>
    <w:rsid w:val="49275CD4"/>
    <w:rsid w:val="4933333C"/>
    <w:rsid w:val="49AA4BE0"/>
    <w:rsid w:val="4A5528CA"/>
    <w:rsid w:val="4BC72150"/>
    <w:rsid w:val="4D186EB4"/>
    <w:rsid w:val="4D4D7A5A"/>
    <w:rsid w:val="4E4F2080"/>
    <w:rsid w:val="4E741F7F"/>
    <w:rsid w:val="4EDE6713"/>
    <w:rsid w:val="4F136406"/>
    <w:rsid w:val="503432BB"/>
    <w:rsid w:val="50BA0B3E"/>
    <w:rsid w:val="51010DAD"/>
    <w:rsid w:val="51B11685"/>
    <w:rsid w:val="520449D0"/>
    <w:rsid w:val="52C32E44"/>
    <w:rsid w:val="53453C81"/>
    <w:rsid w:val="556B4CE9"/>
    <w:rsid w:val="571A5831"/>
    <w:rsid w:val="580663BA"/>
    <w:rsid w:val="58131508"/>
    <w:rsid w:val="5A3C51E7"/>
    <w:rsid w:val="5ABD0D2E"/>
    <w:rsid w:val="5B972E32"/>
    <w:rsid w:val="5C851E0D"/>
    <w:rsid w:val="5CB563BB"/>
    <w:rsid w:val="5D716221"/>
    <w:rsid w:val="5E0E790E"/>
    <w:rsid w:val="5F6E6E08"/>
    <w:rsid w:val="61C176C2"/>
    <w:rsid w:val="61C55405"/>
    <w:rsid w:val="623600B0"/>
    <w:rsid w:val="62F1799F"/>
    <w:rsid w:val="63E853DA"/>
    <w:rsid w:val="63ED7E12"/>
    <w:rsid w:val="640909D3"/>
    <w:rsid w:val="643B19AE"/>
    <w:rsid w:val="64476796"/>
    <w:rsid w:val="65EE0877"/>
    <w:rsid w:val="669C168C"/>
    <w:rsid w:val="672E75A8"/>
    <w:rsid w:val="67A4065B"/>
    <w:rsid w:val="68F15A44"/>
    <w:rsid w:val="6A5D08BD"/>
    <w:rsid w:val="6A6332EE"/>
    <w:rsid w:val="6BF80185"/>
    <w:rsid w:val="6C311046"/>
    <w:rsid w:val="6D187ADF"/>
    <w:rsid w:val="6D371181"/>
    <w:rsid w:val="6D3E0ADE"/>
    <w:rsid w:val="6FD90001"/>
    <w:rsid w:val="711145EB"/>
    <w:rsid w:val="718A69B4"/>
    <w:rsid w:val="725451BF"/>
    <w:rsid w:val="72722F83"/>
    <w:rsid w:val="746A59B6"/>
    <w:rsid w:val="74946F94"/>
    <w:rsid w:val="75181F33"/>
    <w:rsid w:val="751921DA"/>
    <w:rsid w:val="752307D3"/>
    <w:rsid w:val="78191BAF"/>
    <w:rsid w:val="786170B2"/>
    <w:rsid w:val="78D22B3C"/>
    <w:rsid w:val="7A9A181A"/>
    <w:rsid w:val="7D5176F5"/>
    <w:rsid w:val="7D757C1A"/>
    <w:rsid w:val="7DB56EB4"/>
    <w:rsid w:val="7DBF0CC7"/>
    <w:rsid w:val="7DC91BD7"/>
    <w:rsid w:val="7E344BBF"/>
    <w:rsid w:val="7E74487A"/>
  </w:rsids>
  <m:mathPr>
    <m:mathFont m:val="Impact"/>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sz w:val="24"/>
        <w:szCs w:val="24"/>
        <w:lang w:val="fr-FR" w:eastAsia="fr-FR" w:bidi="ar-SA"/>
      </w:rPr>
    </w:rPrDefault>
    <w:pPrDefault/>
  </w:docDefaults>
  <w:latentStyles w:defLockedState="0" w:defUIPriority="0" w:defSemiHidden="0" w:defUnhideWhenUsed="0" w:defQFormat="0" w:count="276">
    <w:lsdException w:name="heading 1" w:qFormat="1"/>
    <w:lsdException w:name="heading 3" w:qFormat="1"/>
    <w:lsdException w:name="annotation text" w:qFormat="1"/>
    <w:lsdException w:name="footer" w:qFormat="1"/>
    <w:lsdException w:name="annotation reference" w:qFormat="1"/>
    <w:lsdException w:name="page number" w:qFormat="1"/>
    <w:lsdException w:name="Body Text" w:uiPriority="1" w:qFormat="1"/>
    <w:lsdException w:name="Hyperlink" w:qFormat="1"/>
    <w:lsdException w:name="Emphasis" w:uiPriority="20" w:qFormat="1"/>
    <w:lsdException w:name="Normal (Web)" w:qFormat="1"/>
    <w:lsdException w:name="annotation subject" w:qFormat="1"/>
    <w:lsdException w:name="Balloon Text" w:qFormat="1"/>
    <w:lsdException w:name="Table Grid" w:qFormat="1"/>
    <w:lsdException w:name="List Paragraph" w:uiPriority="34" w:qFormat="1"/>
  </w:latentStyles>
  <w:style w:type="paragraph" w:default="1" w:styleId="Normal">
    <w:name w:val="Normal"/>
    <w:qFormat/>
    <w:rsid w:val="0018719A"/>
    <w:pPr>
      <w:widowControl w:val="0"/>
      <w:jc w:val="both"/>
    </w:pPr>
    <w:rPr>
      <w:rFonts w:asciiTheme="minorHAnsi" w:eastAsiaTheme="minorEastAsia" w:hAnsiTheme="minorHAnsi" w:cstheme="minorBidi"/>
      <w:kern w:val="2"/>
      <w:sz w:val="21"/>
      <w:lang w:val="en-US" w:eastAsia="zh-CN"/>
    </w:rPr>
  </w:style>
  <w:style w:type="paragraph" w:styleId="Titre1">
    <w:name w:val="heading 1"/>
    <w:basedOn w:val="Normal"/>
    <w:next w:val="Normal"/>
    <w:qFormat/>
    <w:rsid w:val="0018719A"/>
    <w:pPr>
      <w:spacing w:beforeAutospacing="1" w:afterAutospacing="1"/>
      <w:jc w:val="left"/>
      <w:outlineLvl w:val="0"/>
    </w:pPr>
    <w:rPr>
      <w:rFonts w:ascii="宋体" w:eastAsia="宋体" w:hAnsi="宋体" w:cs="Times New Roman" w:hint="eastAsia"/>
      <w:b/>
      <w:bCs/>
      <w:kern w:val="44"/>
      <w:sz w:val="48"/>
      <w:szCs w:val="48"/>
    </w:rPr>
  </w:style>
  <w:style w:type="paragraph" w:styleId="Titre3">
    <w:name w:val="heading 3"/>
    <w:basedOn w:val="Normal"/>
    <w:next w:val="Normal"/>
    <w:link w:val="Titre3Car"/>
    <w:semiHidden/>
    <w:unhideWhenUsed/>
    <w:qFormat/>
    <w:rsid w:val="0018719A"/>
    <w:pPr>
      <w:spacing w:beforeAutospacing="1" w:afterAutospacing="1"/>
      <w:jc w:val="left"/>
      <w:outlineLvl w:val="2"/>
    </w:pPr>
    <w:rPr>
      <w:rFonts w:ascii="宋体" w:eastAsia="宋体" w:hAnsi="宋体" w:cs="Times New Roman" w:hint="eastAsia"/>
      <w:b/>
      <w:bCs/>
      <w:kern w:val="0"/>
      <w:sz w:val="27"/>
      <w:szCs w:val="27"/>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Commentaire">
    <w:name w:val="annotation text"/>
    <w:basedOn w:val="Normal"/>
    <w:link w:val="CommentaireCar"/>
    <w:qFormat/>
    <w:rsid w:val="0018719A"/>
    <w:pPr>
      <w:jc w:val="left"/>
    </w:pPr>
  </w:style>
  <w:style w:type="paragraph" w:styleId="Corpsdetexte">
    <w:name w:val="Body Text"/>
    <w:basedOn w:val="Normal"/>
    <w:link w:val="CorpsdetexteCar"/>
    <w:uiPriority w:val="1"/>
    <w:qFormat/>
    <w:rsid w:val="0018719A"/>
    <w:pPr>
      <w:autoSpaceDE w:val="0"/>
      <w:autoSpaceDN w:val="0"/>
      <w:ind w:left="120"/>
    </w:pPr>
    <w:rPr>
      <w:rFonts w:ascii="Times New Roman" w:eastAsia="Times New Roman" w:hAnsi="Times New Roman" w:cs="Times New Roman"/>
      <w:kern w:val="0"/>
      <w:sz w:val="24"/>
      <w:lang w:eastAsia="en-US" w:bidi="en-US"/>
    </w:rPr>
  </w:style>
  <w:style w:type="paragraph" w:styleId="Textedebulles">
    <w:name w:val="Balloon Text"/>
    <w:basedOn w:val="Normal"/>
    <w:link w:val="TextedebullesCar"/>
    <w:qFormat/>
    <w:rsid w:val="0018719A"/>
    <w:rPr>
      <w:rFonts w:ascii="Lucida Grande" w:hAnsi="Lucida Grande"/>
      <w:sz w:val="18"/>
      <w:szCs w:val="18"/>
    </w:rPr>
  </w:style>
  <w:style w:type="paragraph" w:styleId="Pieddepage">
    <w:name w:val="footer"/>
    <w:basedOn w:val="Normal"/>
    <w:link w:val="PieddepageCar"/>
    <w:qFormat/>
    <w:rsid w:val="0018719A"/>
    <w:pPr>
      <w:tabs>
        <w:tab w:val="center" w:pos="4536"/>
        <w:tab w:val="right" w:pos="9072"/>
      </w:tabs>
    </w:pPr>
  </w:style>
  <w:style w:type="paragraph" w:styleId="En-tte">
    <w:name w:val="header"/>
    <w:basedOn w:val="Normal"/>
    <w:link w:val="En-tteCar"/>
    <w:qFormat/>
    <w:rsid w:val="0018719A"/>
    <w:pPr>
      <w:tabs>
        <w:tab w:val="center" w:pos="4536"/>
        <w:tab w:val="right" w:pos="9072"/>
      </w:tabs>
    </w:pPr>
    <w:rPr>
      <w:rFonts w:ascii="Calibri" w:eastAsia="宋体" w:hAnsi="Calibri" w:cs="Times New Roman"/>
    </w:rPr>
  </w:style>
  <w:style w:type="paragraph" w:styleId="NormalWeb">
    <w:name w:val="Normal (Web)"/>
    <w:basedOn w:val="Normal"/>
    <w:qFormat/>
    <w:rsid w:val="0018719A"/>
    <w:pPr>
      <w:spacing w:beforeAutospacing="1" w:afterAutospacing="1"/>
      <w:jc w:val="left"/>
    </w:pPr>
    <w:rPr>
      <w:rFonts w:cs="Times New Roman"/>
      <w:kern w:val="0"/>
      <w:sz w:val="24"/>
    </w:rPr>
  </w:style>
  <w:style w:type="paragraph" w:styleId="Objetducommentaire">
    <w:name w:val="annotation subject"/>
    <w:basedOn w:val="Commentaire"/>
    <w:next w:val="Commentaire"/>
    <w:link w:val="ObjetducommentaireCar"/>
    <w:qFormat/>
    <w:rsid w:val="0018719A"/>
    <w:pPr>
      <w:jc w:val="both"/>
    </w:pPr>
    <w:rPr>
      <w:b/>
      <w:bCs/>
      <w:sz w:val="20"/>
      <w:szCs w:val="20"/>
    </w:rPr>
  </w:style>
  <w:style w:type="table" w:styleId="Grille">
    <w:name w:val="Table Grid"/>
    <w:basedOn w:val="TableauNormal"/>
    <w:qFormat/>
    <w:rsid w:val="0018719A"/>
    <w:pPr>
      <w:widowControl w:val="0"/>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odepage">
    <w:name w:val="page number"/>
    <w:basedOn w:val="Policepardfaut"/>
    <w:qFormat/>
    <w:rsid w:val="0018719A"/>
  </w:style>
  <w:style w:type="character" w:styleId="Accentuation">
    <w:name w:val="Emphasis"/>
    <w:basedOn w:val="Policepardfaut"/>
    <w:uiPriority w:val="20"/>
    <w:qFormat/>
    <w:rsid w:val="0018719A"/>
    <w:rPr>
      <w:i/>
    </w:rPr>
  </w:style>
  <w:style w:type="character" w:styleId="Lienhypertexte">
    <w:name w:val="Hyperlink"/>
    <w:basedOn w:val="Policepardfaut"/>
    <w:qFormat/>
    <w:rsid w:val="0018719A"/>
    <w:rPr>
      <w:color w:val="0000FF"/>
      <w:u w:val="single"/>
    </w:rPr>
  </w:style>
  <w:style w:type="character" w:styleId="Marquedannotation">
    <w:name w:val="annotation reference"/>
    <w:basedOn w:val="Policepardfaut"/>
    <w:qFormat/>
    <w:rsid w:val="0018719A"/>
    <w:rPr>
      <w:sz w:val="18"/>
      <w:szCs w:val="18"/>
    </w:rPr>
  </w:style>
  <w:style w:type="character" w:customStyle="1" w:styleId="TextedebullesCar">
    <w:name w:val="Texte de bulles Car"/>
    <w:basedOn w:val="Policepardfaut"/>
    <w:link w:val="Textedebulles"/>
    <w:qFormat/>
    <w:rsid w:val="0018719A"/>
    <w:rPr>
      <w:rFonts w:ascii="Lucida Grande" w:eastAsiaTheme="minorEastAsia" w:hAnsi="Lucida Grande" w:cstheme="minorBidi"/>
      <w:kern w:val="2"/>
      <w:sz w:val="18"/>
      <w:szCs w:val="18"/>
      <w:lang w:val="en-US" w:eastAsia="zh-CN"/>
    </w:rPr>
  </w:style>
  <w:style w:type="character" w:customStyle="1" w:styleId="CommentaireCar">
    <w:name w:val="Commentaire Car"/>
    <w:basedOn w:val="Policepardfaut"/>
    <w:link w:val="Commentaire"/>
    <w:qFormat/>
    <w:rsid w:val="0018719A"/>
    <w:rPr>
      <w:rFonts w:asciiTheme="minorHAnsi" w:eastAsiaTheme="minorEastAsia" w:hAnsiTheme="minorHAnsi" w:cstheme="minorBidi"/>
      <w:kern w:val="2"/>
      <w:sz w:val="21"/>
      <w:szCs w:val="24"/>
      <w:lang w:val="en-US" w:eastAsia="zh-CN"/>
    </w:rPr>
  </w:style>
  <w:style w:type="character" w:customStyle="1" w:styleId="ObjetducommentaireCar">
    <w:name w:val="Objet du commentaire Car"/>
    <w:basedOn w:val="CommentaireCar"/>
    <w:link w:val="Objetducommentaire"/>
    <w:qFormat/>
    <w:rsid w:val="0018719A"/>
    <w:rPr>
      <w:b/>
      <w:bCs/>
    </w:rPr>
  </w:style>
  <w:style w:type="character" w:customStyle="1" w:styleId="PieddepageCar">
    <w:name w:val="Pied de page Car"/>
    <w:basedOn w:val="Policepardfaut"/>
    <w:link w:val="Pieddepage"/>
    <w:qFormat/>
    <w:rsid w:val="0018719A"/>
    <w:rPr>
      <w:rFonts w:asciiTheme="minorHAnsi" w:eastAsiaTheme="minorEastAsia" w:hAnsiTheme="minorHAnsi" w:cstheme="minorBidi"/>
      <w:kern w:val="2"/>
      <w:sz w:val="21"/>
      <w:szCs w:val="24"/>
      <w:lang w:val="en-US" w:eastAsia="zh-CN"/>
    </w:rPr>
  </w:style>
  <w:style w:type="character" w:customStyle="1" w:styleId="CorpsdetexteCar">
    <w:name w:val="Corps de texte Car"/>
    <w:basedOn w:val="Policepardfaut"/>
    <w:link w:val="Corpsdetexte"/>
    <w:uiPriority w:val="1"/>
    <w:qFormat/>
    <w:rsid w:val="0018719A"/>
    <w:rPr>
      <w:rFonts w:eastAsia="Times New Roman"/>
      <w:sz w:val="24"/>
      <w:szCs w:val="24"/>
      <w:lang w:val="en-US" w:eastAsia="en-US" w:bidi="en-US"/>
    </w:rPr>
  </w:style>
  <w:style w:type="character" w:customStyle="1" w:styleId="authors-list-item">
    <w:name w:val="authors-list-item"/>
    <w:basedOn w:val="Policepardfaut"/>
    <w:qFormat/>
    <w:rsid w:val="0018719A"/>
  </w:style>
  <w:style w:type="character" w:customStyle="1" w:styleId="author-sup-separator">
    <w:name w:val="author-sup-separator"/>
    <w:basedOn w:val="Policepardfaut"/>
    <w:qFormat/>
    <w:rsid w:val="0018719A"/>
  </w:style>
  <w:style w:type="character" w:customStyle="1" w:styleId="comma">
    <w:name w:val="comma"/>
    <w:basedOn w:val="Policepardfaut"/>
    <w:qFormat/>
    <w:rsid w:val="0018719A"/>
  </w:style>
  <w:style w:type="character" w:customStyle="1" w:styleId="docsum-authorsfull-authors">
    <w:name w:val="docsum-authors full-authors"/>
    <w:basedOn w:val="Policepardfaut"/>
    <w:qFormat/>
    <w:rsid w:val="0018719A"/>
  </w:style>
  <w:style w:type="character" w:customStyle="1" w:styleId="docsum-journal-citationfull-journal-citation">
    <w:name w:val="docsum-journal-citation full-journal-citation"/>
    <w:basedOn w:val="Policepardfaut"/>
    <w:qFormat/>
    <w:rsid w:val="0018719A"/>
  </w:style>
  <w:style w:type="paragraph" w:styleId="Paragraphedeliste">
    <w:name w:val="List Paragraph"/>
    <w:basedOn w:val="Normal"/>
    <w:uiPriority w:val="34"/>
    <w:qFormat/>
    <w:rsid w:val="0018719A"/>
    <w:pPr>
      <w:ind w:left="720"/>
      <w:contextualSpacing/>
    </w:pPr>
    <w:rPr>
      <w:rFonts w:ascii="Times New Roman" w:eastAsia="宋体" w:hAnsi="Times New Roman" w:cs="Times New Roman"/>
      <w:szCs w:val="20"/>
    </w:rPr>
  </w:style>
  <w:style w:type="character" w:customStyle="1" w:styleId="Titre3Car">
    <w:name w:val="Titre 3 Car"/>
    <w:basedOn w:val="Policepardfaut"/>
    <w:link w:val="Titre3"/>
    <w:semiHidden/>
    <w:qFormat/>
    <w:rsid w:val="0018719A"/>
    <w:rPr>
      <w:rFonts w:ascii="宋体" w:hAnsi="宋体"/>
      <w:b/>
      <w:bCs/>
      <w:sz w:val="27"/>
      <w:szCs w:val="27"/>
      <w:lang w:val="en-US" w:eastAsia="zh-CN"/>
    </w:rPr>
  </w:style>
  <w:style w:type="character" w:customStyle="1" w:styleId="font21">
    <w:name w:val="font21"/>
    <w:basedOn w:val="Policepardfaut"/>
    <w:qFormat/>
    <w:rsid w:val="0018719A"/>
    <w:rPr>
      <w:rFonts w:ascii="Times New Roman" w:hAnsi="Times New Roman" w:cs="Times New Roman" w:hint="default"/>
      <w:color w:val="000000"/>
      <w:sz w:val="24"/>
      <w:szCs w:val="24"/>
      <w:u w:val="none"/>
    </w:rPr>
  </w:style>
  <w:style w:type="character" w:customStyle="1" w:styleId="En-tteCar">
    <w:name w:val="En-tête Car"/>
    <w:basedOn w:val="Policepardfaut"/>
    <w:link w:val="En-tte"/>
    <w:qFormat/>
    <w:rsid w:val="0018719A"/>
    <w:rPr>
      <w:rFonts w:ascii="Calibri" w:hAnsi="Calibri"/>
      <w:kern w:val="2"/>
      <w:sz w:val="21"/>
      <w:lang w:val="en-US" w:eastAsia="zh-CN"/>
    </w:rPr>
  </w:style>
</w:styles>
</file>

<file path=word/webSettings.xml><?xml version="1.0" encoding="utf-8"?>
<w:webSettings xmlns:r="http://schemas.openxmlformats.org/officeDocument/2006/relationships" xmlns:w="http://schemas.openxmlformats.org/wordprocessingml/2006/main">
  <w:divs>
    <w:div w:id="1096906832">
      <w:bodyDiv w:val="1"/>
      <w:marLeft w:val="0"/>
      <w:marRight w:val="0"/>
      <w:marTop w:val="0"/>
      <w:marBottom w:val="0"/>
      <w:divBdr>
        <w:top w:val="none" w:sz="0" w:space="0" w:color="auto"/>
        <w:left w:val="none" w:sz="0" w:space="0" w:color="auto"/>
        <w:bottom w:val="none" w:sz="0" w:space="0" w:color="auto"/>
        <w:right w:val="none" w:sz="0" w:space="0" w:color="auto"/>
      </w:divBdr>
      <w:divsChild>
        <w:div w:id="50155003">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hyperlink" Target="https://www.abcam.cn/mettl3-antibody-epr18810-ab195352.html"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50" Type="http://schemas.microsoft.com/office/2011/relationships/people" Target="people.xml"/><Relationship Id="rId51" Type="http://schemas.microsoft.com/office/2011/relationships/commentsExtended" Target="commentsExtended.xml"/><Relationship Id="rId10"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966</TotalTime>
  <Pages>9</Pages>
  <Words>1023</Words>
  <Characters>5836</Characters>
  <Application>Microsoft Word 12.0.0</Application>
  <DocSecurity>0</DocSecurity>
  <Lines>48</Lines>
  <Paragraphs>11</Paragraphs>
  <ScaleCrop>false</ScaleCrop>
  <Company>Biologie Expérimentale</Company>
  <LinksUpToDate>false</LinksUpToDate>
  <CharactersWithSpaces>7167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De-Li Shi</cp:lastModifiedBy>
  <cp:revision>817</cp:revision>
  <cp:lastPrinted>2022-12-20T17:22:00Z</cp:lastPrinted>
  <dcterms:created xsi:type="dcterms:W3CDTF">2022-02-10T05:51:00Z</dcterms:created>
  <dcterms:modified xsi:type="dcterms:W3CDTF">2023-01-06T08:13:00Z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FA3E68A66ECC47D28E076C652B067507</vt:lpwstr>
  </property>
</Properties>
</file>